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2E1D" w14:textId="7C290D66" w:rsidR="00963C47" w:rsidRPr="00725BF7" w:rsidRDefault="00F66568">
      <w:pPr>
        <w:rPr>
          <w:rStyle w:val="fontstyle01"/>
          <w:rFonts w:ascii="Times New Roman" w:hAnsi="Times New Roman" w:cs="Times New Roman"/>
        </w:rPr>
      </w:pPr>
      <w:r w:rsidRPr="00F66568">
        <w:rPr>
          <w:rFonts w:ascii="Times New Roman" w:hAnsi="Times New Roman" w:cs="Times New Roman"/>
          <w:color w:val="000000"/>
          <w:sz w:val="46"/>
          <w:szCs w:val="46"/>
        </w:rPr>
        <w:t>Chapter3</w:t>
      </w:r>
      <w:r w:rsidR="00963C47" w:rsidRPr="00725BF7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="00963C47" w:rsidRPr="00725BF7">
        <w:rPr>
          <w:rFonts w:ascii="Times New Roman" w:hAnsi="Times New Roman" w:cs="Times New Roman"/>
          <w:color w:val="000000"/>
          <w:sz w:val="46"/>
          <w:szCs w:val="46"/>
        </w:rPr>
        <w:t>Sending and Receiving Data</w:t>
      </w:r>
    </w:p>
    <w:p w14:paraId="383CD420" w14:textId="258EF5EC" w:rsidR="00963C47" w:rsidRPr="00725BF7" w:rsidRDefault="00963C47">
      <w:pPr>
        <w:rPr>
          <w:rStyle w:val="fontstyle21"/>
          <w:rFonts w:ascii="Times New Roman" w:hAnsi="Times New Roman" w:cs="Times New Roman"/>
        </w:rPr>
      </w:pPr>
      <w:r w:rsidRPr="00725BF7">
        <w:rPr>
          <w:rStyle w:val="fontstyle01"/>
          <w:rFonts w:ascii="Times New Roman" w:hAnsi="Times New Roman" w:cs="Times New Roman"/>
        </w:rPr>
        <w:t>3.1 Encoding Information</w:t>
      </w:r>
      <w:r w:rsidRPr="00725BF7">
        <w:rPr>
          <w:rFonts w:ascii="Times New Roman" w:hAnsi="Times New Roman" w:cs="Times New Roman"/>
          <w:b/>
          <w:bCs/>
          <w:color w:val="000000"/>
        </w:rPr>
        <w:br/>
      </w:r>
      <w:r w:rsidRPr="00725BF7">
        <w:rPr>
          <w:rStyle w:val="fontstyle21"/>
          <w:rFonts w:ascii="Times New Roman" w:hAnsi="Times New Roman" w:cs="Times New Roman"/>
        </w:rPr>
        <w:t xml:space="preserve">Let’s first consider the question of how simple values such as </w:t>
      </w:r>
      <w:r w:rsidRPr="00725BF7">
        <w:rPr>
          <w:rStyle w:val="fontstyle31"/>
          <w:rFonts w:ascii="Times New Roman" w:hAnsi="Times New Roman" w:cs="Times New Roman"/>
        </w:rPr>
        <w:t>int</w:t>
      </w:r>
      <w:r w:rsidRPr="00725BF7">
        <w:rPr>
          <w:rStyle w:val="fontstyle21"/>
          <w:rFonts w:ascii="Times New Roman" w:hAnsi="Times New Roman" w:cs="Times New Roman"/>
        </w:rPr>
        <w:t xml:space="preserve">s, </w:t>
      </w:r>
      <w:r w:rsidRPr="00725BF7">
        <w:rPr>
          <w:rStyle w:val="fontstyle31"/>
          <w:rFonts w:ascii="Times New Roman" w:hAnsi="Times New Roman" w:cs="Times New Roman"/>
        </w:rPr>
        <w:t>long</w:t>
      </w:r>
      <w:r w:rsidRPr="00725BF7">
        <w:rPr>
          <w:rStyle w:val="fontstyle21"/>
          <w:rFonts w:ascii="Times New Roman" w:hAnsi="Times New Roman" w:cs="Times New Roman"/>
        </w:rPr>
        <w:t xml:space="preserve">s, </w:t>
      </w:r>
      <w:r w:rsidRPr="00725BF7">
        <w:rPr>
          <w:rStyle w:val="fontstyle31"/>
          <w:rFonts w:ascii="Times New Roman" w:hAnsi="Times New Roman" w:cs="Times New Roman"/>
        </w:rPr>
        <w:t>char</w:t>
      </w:r>
      <w:r w:rsidRPr="00725BF7">
        <w:rPr>
          <w:rStyle w:val="fontstyle21"/>
          <w:rFonts w:ascii="Times New Roman" w:hAnsi="Times New Roman" w:cs="Times New Roman"/>
        </w:rPr>
        <w:t xml:space="preserve">s, and </w:t>
      </w:r>
      <w:r w:rsidRPr="00725BF7">
        <w:rPr>
          <w:rStyle w:val="fontstyle31"/>
          <w:rFonts w:ascii="Times New Roman" w:hAnsi="Times New Roman" w:cs="Times New Roman"/>
        </w:rPr>
        <w:t>String</w:t>
      </w:r>
      <w:r w:rsidRPr="00725BF7">
        <w:rPr>
          <w:rStyle w:val="fontstyle21"/>
          <w:rFonts w:ascii="Times New Roman" w:hAnsi="Times New Roman" w:cs="Times New Roman"/>
        </w:rPr>
        <w:t>s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>can be sent and received via sockets.</w:t>
      </w:r>
      <w:r w:rsidR="00F66568">
        <w:rPr>
          <w:rStyle w:val="fontstyle21"/>
          <w:rFonts w:ascii="Times New Roman" w:hAnsi="Times New Roman" w:cs="Times New Roman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>We have seen that bytes of information can be transmitted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 xml:space="preserve">through a socket by writing them to an </w:t>
      </w:r>
      <w:r w:rsidRPr="00725BF7">
        <w:rPr>
          <w:rStyle w:val="fontstyle31"/>
          <w:rFonts w:ascii="Times New Roman" w:hAnsi="Times New Roman" w:cs="Times New Roman"/>
        </w:rPr>
        <w:t xml:space="preserve">OutputStream </w:t>
      </w:r>
      <w:r w:rsidRPr="00725BF7">
        <w:rPr>
          <w:rStyle w:val="fontstyle21"/>
          <w:rFonts w:ascii="Times New Roman" w:hAnsi="Times New Roman" w:cs="Times New Roman"/>
        </w:rPr>
        <w:t xml:space="preserve">(associated with a </w:t>
      </w:r>
      <w:r w:rsidRPr="00725BF7">
        <w:rPr>
          <w:rStyle w:val="fontstyle31"/>
          <w:rFonts w:ascii="Times New Roman" w:hAnsi="Times New Roman" w:cs="Times New Roman"/>
        </w:rPr>
        <w:t>Socket</w:t>
      </w:r>
      <w:r w:rsidRPr="00725BF7">
        <w:rPr>
          <w:rStyle w:val="fontstyle21"/>
          <w:rFonts w:ascii="Times New Roman" w:hAnsi="Times New Roman" w:cs="Times New Roman"/>
        </w:rPr>
        <w:t>) or encapsulating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 xml:space="preserve">them in a </w:t>
      </w:r>
      <w:r w:rsidRPr="00725BF7">
        <w:rPr>
          <w:rStyle w:val="fontstyle31"/>
          <w:rFonts w:ascii="Times New Roman" w:hAnsi="Times New Roman" w:cs="Times New Roman"/>
        </w:rPr>
        <w:t xml:space="preserve">DatagramPacket </w:t>
      </w:r>
      <w:r w:rsidRPr="00725BF7">
        <w:rPr>
          <w:rStyle w:val="fontstyle21"/>
          <w:rFonts w:ascii="Times New Roman" w:hAnsi="Times New Roman" w:cs="Times New Roman"/>
        </w:rPr>
        <w:t xml:space="preserve">(which is then sent via a </w:t>
      </w:r>
      <w:r w:rsidRPr="00725BF7">
        <w:rPr>
          <w:rStyle w:val="fontstyle31"/>
          <w:rFonts w:ascii="Times New Roman" w:hAnsi="Times New Roman" w:cs="Times New Roman"/>
        </w:rPr>
        <w:t>DatagramSocket</w:t>
      </w:r>
      <w:r w:rsidRPr="00725BF7">
        <w:rPr>
          <w:rStyle w:val="fontstyle21"/>
          <w:rFonts w:ascii="Times New Roman" w:hAnsi="Times New Roman" w:cs="Times New Roman"/>
        </w:rPr>
        <w:t>). However, the only data types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 xml:space="preserve">to which these operations can be applied are </w:t>
      </w:r>
      <w:r w:rsidRPr="00725BF7">
        <w:rPr>
          <w:rStyle w:val="fontstyle31"/>
          <w:rFonts w:ascii="Times New Roman" w:hAnsi="Times New Roman" w:cs="Times New Roman"/>
        </w:rPr>
        <w:t>byte</w:t>
      </w:r>
      <w:r w:rsidRPr="00725BF7">
        <w:rPr>
          <w:rStyle w:val="fontstyle21"/>
          <w:rFonts w:ascii="Times New Roman" w:hAnsi="Times New Roman" w:cs="Times New Roman"/>
        </w:rPr>
        <w:t xml:space="preserve">s and arrays of </w:t>
      </w:r>
      <w:r w:rsidRPr="00725BF7">
        <w:rPr>
          <w:rStyle w:val="fontstyle31"/>
          <w:rFonts w:ascii="Times New Roman" w:hAnsi="Times New Roman" w:cs="Times New Roman"/>
        </w:rPr>
        <w:t>byte</w:t>
      </w:r>
      <w:r w:rsidRPr="00725BF7">
        <w:rPr>
          <w:rStyle w:val="fontstyle21"/>
          <w:rFonts w:ascii="Times New Roman" w:hAnsi="Times New Roman" w:cs="Times New Roman"/>
        </w:rPr>
        <w:t>s. As a strongly typed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>language, Java requires that other types—</w:t>
      </w:r>
      <w:r w:rsidRPr="00725BF7">
        <w:rPr>
          <w:rStyle w:val="fontstyle31"/>
          <w:rFonts w:ascii="Times New Roman" w:hAnsi="Times New Roman" w:cs="Times New Roman"/>
        </w:rPr>
        <w:t>int</w:t>
      </w:r>
      <w:r w:rsidRPr="00725BF7">
        <w:rPr>
          <w:rStyle w:val="fontstyle21"/>
          <w:rFonts w:ascii="Times New Roman" w:hAnsi="Times New Roman" w:cs="Times New Roman"/>
        </w:rPr>
        <w:t xml:space="preserve">, </w:t>
      </w:r>
      <w:r w:rsidRPr="00725BF7">
        <w:rPr>
          <w:rStyle w:val="fontstyle31"/>
          <w:rFonts w:ascii="Times New Roman" w:hAnsi="Times New Roman" w:cs="Times New Roman"/>
        </w:rPr>
        <w:t>String</w:t>
      </w:r>
      <w:r w:rsidRPr="00725BF7">
        <w:rPr>
          <w:rStyle w:val="fontstyle21"/>
          <w:rFonts w:ascii="Times New Roman" w:hAnsi="Times New Roman" w:cs="Times New Roman"/>
        </w:rPr>
        <w:t>, and so on—be explicitly converted to byte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>arrays.</w:t>
      </w:r>
    </w:p>
    <w:p w14:paraId="7D7F3124" w14:textId="2279BA9B" w:rsidR="00963C47" w:rsidRPr="00725BF7" w:rsidRDefault="00963C4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i/>
          <w:iCs/>
          <w:color w:val="000000"/>
        </w:rPr>
        <w:t>3.1.1 Primitive Integers</w:t>
      </w:r>
      <w:r w:rsidRPr="00725BF7">
        <w:rPr>
          <w:rFonts w:ascii="Times New Roman" w:hAnsi="Times New Roman" w:cs="Times New Roman"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As we have already seen, TCP and UDP sockets give us the ability to send and receive sequences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(arrays) of bytes, i.e., integer values in the range 0–255. Using that ability, we can encode the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values of other (larger) primitive integer types. However, the sender and receiver have to agree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on several things first. One is the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size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(in bytes) of each integer to be transmitted. For example,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an int value in a Java program is represented as a 32-bit quantity. We can therefore transmit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value of any variable or constant of type int using four bytes. Values of type short, on the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other hand, are represented using 16 bits and so only require two bytes to transmit, while longs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are 64 bits or eight bytes.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Let’s consider how we would encode a sequence of four integer values: a byte, a short, an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int, and a long, in that order, for transmission from sender to receiver. We need a total of 15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bytes: the first contains the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value of the byte, the next two contain the value of the short, the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next four encode the value of the int, and the last eight bytes contain the long value</w:t>
      </w:r>
    </w:p>
    <w:p w14:paraId="231126E7" w14:textId="0402DFE9" w:rsidR="003954E7" w:rsidRPr="00725BF7" w:rsidRDefault="003954E7">
      <w:pPr>
        <w:rPr>
          <w:rFonts w:ascii="Times New Roman" w:hAnsi="Times New Roman" w:cs="Times New Roman"/>
          <w:color w:val="000000"/>
          <w:sz w:val="12"/>
          <w:szCs w:val="12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>The main point is that for any multibyte integer quantity, the sender and receiver need to agree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on whether big-endian or little-endian order will be used.</w:t>
      </w:r>
    </w:p>
    <w:p w14:paraId="2476E72E" w14:textId="707B7CCE" w:rsidR="003954E7" w:rsidRPr="00725BF7" w:rsidRDefault="003954E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One last detail on which the sender and receiver must agree: whether the numbers transmitted will be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signed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or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unsigned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. The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four primitive integer types in Java are all signed; values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are stored in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two’s-complement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representation, which is the usual way of representing signed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numbers. When dealing with signed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k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-bit numbers, the two’s-complement representation of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the negative integer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-n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, 1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≤ n ≤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725BF7">
        <w:rPr>
          <w:rFonts w:ascii="Times New Roman" w:hAnsi="Times New Roman" w:cs="Times New Roman"/>
          <w:i/>
          <w:iCs/>
          <w:color w:val="000000"/>
          <w:sz w:val="12"/>
          <w:szCs w:val="12"/>
        </w:rPr>
        <w:t>k-</w:t>
      </w:r>
      <w:r w:rsidRPr="00725BF7">
        <w:rPr>
          <w:rFonts w:ascii="Times New Roman" w:hAnsi="Times New Roman" w:cs="Times New Roman"/>
          <w:color w:val="000000"/>
          <w:sz w:val="12"/>
          <w:szCs w:val="12"/>
        </w:rPr>
        <w:t>1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, is the binary value of 2</w:t>
      </w:r>
      <w:r w:rsidRPr="00725BF7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k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- n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. The non-negative integer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p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0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≤ p ≤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725BF7">
        <w:rPr>
          <w:rFonts w:ascii="Times New Roman" w:hAnsi="Times New Roman" w:cs="Times New Roman"/>
          <w:i/>
          <w:iCs/>
          <w:color w:val="000000"/>
          <w:sz w:val="12"/>
          <w:szCs w:val="12"/>
        </w:rPr>
        <w:t>k-</w:t>
      </w:r>
      <w:r w:rsidRPr="00725BF7">
        <w:rPr>
          <w:rFonts w:ascii="Times New Roman" w:hAnsi="Times New Roman" w:cs="Times New Roman"/>
          <w:color w:val="000000"/>
          <w:sz w:val="12"/>
          <w:szCs w:val="12"/>
        </w:rPr>
        <w:t xml:space="preserve">1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-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1, is encoded simply by the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k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-bit binary value of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p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. Thus, given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k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bits, we can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represent values in the range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-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725BF7">
        <w:rPr>
          <w:rFonts w:ascii="Times New Roman" w:hAnsi="Times New Roman" w:cs="Times New Roman"/>
          <w:i/>
          <w:iCs/>
          <w:color w:val="000000"/>
          <w:sz w:val="12"/>
          <w:szCs w:val="12"/>
        </w:rPr>
        <w:t>k-</w:t>
      </w:r>
      <w:r w:rsidRPr="00725BF7">
        <w:rPr>
          <w:rFonts w:ascii="Times New Roman" w:hAnsi="Times New Roman" w:cs="Times New Roman"/>
          <w:color w:val="000000"/>
          <w:sz w:val="12"/>
          <w:szCs w:val="12"/>
        </w:rPr>
        <w:t xml:space="preserve">1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through 2</w:t>
      </w:r>
      <w:r w:rsidRPr="00725BF7">
        <w:rPr>
          <w:rFonts w:ascii="Times New Roman" w:hAnsi="Times New Roman" w:cs="Times New Roman"/>
          <w:i/>
          <w:iCs/>
          <w:color w:val="000000"/>
          <w:sz w:val="12"/>
          <w:szCs w:val="12"/>
        </w:rPr>
        <w:t>k-</w:t>
      </w:r>
      <w:r w:rsidRPr="00725BF7">
        <w:rPr>
          <w:rFonts w:ascii="Times New Roman" w:hAnsi="Times New Roman" w:cs="Times New Roman"/>
          <w:color w:val="000000"/>
          <w:sz w:val="12"/>
          <w:szCs w:val="12"/>
        </w:rPr>
        <w:t xml:space="preserve">1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-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1 using two’s-complement. Note that the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most significant bit (msb) tells whether the value is positive (msb = 0) or negative (msb = 1).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On the other hand, a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k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-bit,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unsigned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integer can encode values in the range 0 through 2</w:t>
      </w:r>
      <w:r w:rsidRPr="00725BF7">
        <w:rPr>
          <w:rFonts w:ascii="Times New Roman" w:hAnsi="Times New Roman" w:cs="Times New Roman"/>
          <w:i/>
          <w:iCs/>
          <w:color w:val="000000"/>
          <w:sz w:val="12"/>
          <w:szCs w:val="12"/>
        </w:rPr>
        <w:t xml:space="preserve">k </w:t>
      </w:r>
      <w:r w:rsidR="00F66568">
        <w:rPr>
          <w:rFonts w:ascii="Times New Roman" w:hAnsi="Times New Roman" w:cs="Times New Roman"/>
          <w:i/>
          <w:iCs/>
          <w:color w:val="000000"/>
          <w:sz w:val="18"/>
          <w:szCs w:val="18"/>
        </w:rPr>
        <w:t>–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1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directly.</w:t>
      </w:r>
    </w:p>
    <w:p w14:paraId="54E6308F" w14:textId="09D3ABDA" w:rsidR="003954E7" w:rsidRPr="00725BF7" w:rsidRDefault="003954E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i/>
          <w:iCs/>
          <w:color w:val="000000"/>
        </w:rPr>
        <w:t>3.1.2 Strings and Text</w:t>
      </w:r>
      <w:r w:rsidRPr="00725BF7">
        <w:rPr>
          <w:rFonts w:ascii="Times New Roman" w:hAnsi="Times New Roman" w:cs="Times New Roman"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Old-fashioned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text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—strings of printable (displayable) characters—is perhaps the most common way to represent information.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Text is convenient because humans are accustomed to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dealing with all kinds of information represented as strings of characters in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books, newspapers, and on computer displays. Thus, once we know how to encode text for transmission,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we can send almost any other kind of data: first represent it as text, then encode the text.</w:t>
      </w:r>
      <w:r w:rsidR="00F6656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Obviously we can represent numbers and boolean values as Strings</w:t>
      </w:r>
    </w:p>
    <w:p w14:paraId="735AB490" w14:textId="692C67E6" w:rsidR="003954E7" w:rsidRPr="00725BF7" w:rsidRDefault="003954E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>To better understand what’s going on, we first need to consider that text is made up of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symbols or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characters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. In fact every String instance corresponds to a sequence (array) of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characters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(type char[ ]). A char value in Java is represented internally as an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integer.</w:t>
      </w:r>
    </w:p>
    <w:p w14:paraId="50215BE1" w14:textId="4C1C9135" w:rsidR="003954E7" w:rsidRPr="00725BF7" w:rsidRDefault="003954E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A mapping between a set of symbols and a set of integers is called a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coded character set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You may have heard of the coded character set known as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ASCII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—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American Standard Code for</w:t>
      </w:r>
      <w:r w:rsidR="00723C0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Information Interchange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. ASCII maps the letters of the English alphabet, digits, punctuation and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some other special (non-printable) symbols to integers between 0 and 127. It has been used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for data transmission since the 1960s, and is used extensively in application protocols such as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HTTP (the protocol used for the World Wide Web), even today. However, because it omits symbols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used by many languages other than English, it is less than ideal for developing applications and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protocols designed to function in today’s global economy.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Java therefore uses an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international standard coded character set called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Unicode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to represent values of type char and String. Unicode maps symbols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from “most of the languages</w:t>
      </w:r>
      <w:r w:rsidR="00723C0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and symbol systems of the world”  to integers between 0 and 65,535, and is much better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suited for internationalized programs</w:t>
      </w:r>
    </w:p>
    <w:p w14:paraId="5FEA7B47" w14:textId="1010579D" w:rsidR="003954E7" w:rsidRPr="00725BF7" w:rsidRDefault="003954E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>So sender and receiver have to agree on a mapping from symbols to integers in order to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communicate using text messages. Is that all they need to agree on? It depends. For a small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set of characters with no integer value larger than 255, nothing more is needed because each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character can be encoded as a single byte. For a code that may use larger integer values that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require more than a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lastRenderedPageBreak/>
        <w:t>single byte to represent, there is more than one way to encode those values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on the wire. Thus, sender and receiver need to agree on how those integers will be represented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as byte sequences—that is, an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encoding scheme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. The combination of a coded character set and a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character encoding scheme is called a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charset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. It is possible to define your own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charset, but there is hardly ever a reason to do so. A large number of different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standardized</w:t>
      </w:r>
      <w:r w:rsid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charsets are in use around the world</w:t>
      </w:r>
    </w:p>
    <w:p w14:paraId="65FF7ECA" w14:textId="00CB408F" w:rsidR="00014ED5" w:rsidRPr="00725BF7" w:rsidRDefault="00014ED5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i/>
          <w:iCs/>
          <w:color w:val="000000"/>
        </w:rPr>
        <w:t>3.1.3 Bit-Diddling: Encoding Booleans</w:t>
      </w:r>
      <w:r w:rsidRPr="00725BF7">
        <w:rPr>
          <w:rFonts w:ascii="Times New Roman" w:hAnsi="Times New Roman" w:cs="Times New Roman"/>
          <w:color w:val="000000"/>
        </w:rPr>
        <w:br/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Bitmaps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are a very compact way to encode boolean information, which is often used in protocols.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idea of a bitmap is that each of the bits of an integer type can encode one boolean value—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typically with 0 representing false, and 1 representing true. To be able to manipulate bitmaps,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you need to know how to set and clear individual bits using Java’s “bit-diddling” operations. A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mask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is an integer value that has one or more specific bits set to 1, and all others cleared (i.e.,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0).</w:t>
      </w:r>
    </w:p>
    <w:p w14:paraId="6D03A6B7" w14:textId="2BF804B9" w:rsidR="00014ED5" w:rsidRPr="00725BF7" w:rsidRDefault="00014ED5">
      <w:pPr>
        <w:rPr>
          <w:rStyle w:val="fontstyle21"/>
          <w:rFonts w:ascii="Times New Roman" w:hAnsi="Times New Roman" w:cs="Times New Roman"/>
        </w:rPr>
      </w:pPr>
      <w:r w:rsidRPr="00725BF7">
        <w:rPr>
          <w:rStyle w:val="fontstyle01"/>
          <w:rFonts w:ascii="Times New Roman" w:hAnsi="Times New Roman" w:cs="Times New Roman"/>
        </w:rPr>
        <w:t>3.2 Composing I/O Streams</w:t>
      </w:r>
      <w:r w:rsidRPr="00725BF7">
        <w:rPr>
          <w:rFonts w:ascii="Times New Roman" w:hAnsi="Times New Roman" w:cs="Times New Roman"/>
          <w:b/>
          <w:bCs/>
          <w:color w:val="000000"/>
        </w:rPr>
        <w:br/>
      </w:r>
      <w:r w:rsidRPr="00725BF7">
        <w:rPr>
          <w:rStyle w:val="fontstyle21"/>
          <w:rFonts w:ascii="Times New Roman" w:hAnsi="Times New Roman" w:cs="Times New Roman"/>
        </w:rPr>
        <w:t>Java’s stream classes can be composed to provide powerful capabilities. For example, we can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 xml:space="preserve">wrap the </w:t>
      </w:r>
      <w:r w:rsidRPr="00725BF7">
        <w:rPr>
          <w:rStyle w:val="fontstyle31"/>
          <w:rFonts w:ascii="Times New Roman" w:hAnsi="Times New Roman" w:cs="Times New Roman"/>
        </w:rPr>
        <w:t xml:space="preserve">OutputStream </w:t>
      </w:r>
      <w:r w:rsidRPr="00725BF7">
        <w:rPr>
          <w:rStyle w:val="fontstyle21"/>
          <w:rFonts w:ascii="Times New Roman" w:hAnsi="Times New Roman" w:cs="Times New Roman"/>
        </w:rPr>
        <w:t xml:space="preserve">of a </w:t>
      </w:r>
      <w:r w:rsidRPr="00725BF7">
        <w:rPr>
          <w:rStyle w:val="fontstyle31"/>
          <w:rFonts w:ascii="Times New Roman" w:hAnsi="Times New Roman" w:cs="Times New Roman"/>
        </w:rPr>
        <w:t xml:space="preserve">Socket </w:t>
      </w:r>
      <w:r w:rsidRPr="00725BF7">
        <w:rPr>
          <w:rStyle w:val="fontstyle21"/>
          <w:rFonts w:ascii="Times New Roman" w:hAnsi="Times New Roman" w:cs="Times New Roman"/>
        </w:rPr>
        <w:t xml:space="preserve">instance in a </w:t>
      </w:r>
      <w:r w:rsidRPr="00725BF7">
        <w:rPr>
          <w:rStyle w:val="fontstyle31"/>
          <w:rFonts w:ascii="Times New Roman" w:hAnsi="Times New Roman" w:cs="Times New Roman"/>
        </w:rPr>
        <w:t xml:space="preserve">BufferedOutputStream </w:t>
      </w:r>
      <w:r w:rsidRPr="00725BF7">
        <w:rPr>
          <w:rStyle w:val="fontstyle21"/>
          <w:rFonts w:ascii="Times New Roman" w:hAnsi="Times New Roman" w:cs="Times New Roman"/>
        </w:rPr>
        <w:t>instance to improve performance by buffering bytes temporarily and flushing them to the</w:t>
      </w:r>
      <w:r w:rsidR="00725BF7">
        <w:rPr>
          <w:rStyle w:val="fontstyle21"/>
          <w:rFonts w:ascii="Times New Roman" w:hAnsi="Times New Roman" w:cs="Times New Roman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>underlying channel all at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Style w:val="fontstyle21"/>
          <w:rFonts w:ascii="Times New Roman" w:hAnsi="Times New Roman" w:cs="Times New Roman"/>
        </w:rPr>
        <w:t xml:space="preserve">once. We can then wrap that instance in a </w:t>
      </w:r>
      <w:r w:rsidRPr="00725BF7">
        <w:rPr>
          <w:rStyle w:val="fontstyle31"/>
          <w:rFonts w:ascii="Times New Roman" w:hAnsi="Times New Roman" w:cs="Times New Roman"/>
        </w:rPr>
        <w:t xml:space="preserve">DataOutputStream </w:t>
      </w:r>
      <w:r w:rsidRPr="00725BF7">
        <w:rPr>
          <w:rStyle w:val="fontstyle21"/>
          <w:rFonts w:ascii="Times New Roman" w:hAnsi="Times New Roman" w:cs="Times New Roman"/>
        </w:rPr>
        <w:t>to send primitive data types.</w:t>
      </w:r>
    </w:p>
    <w:p w14:paraId="679A73D3" w14:textId="06319B73" w:rsidR="00014ED5" w:rsidRPr="00725BF7" w:rsidRDefault="00014ED5">
      <w:pPr>
        <w:rPr>
          <w:rFonts w:ascii="Times New Roman" w:hAnsi="Times New Roman" w:cs="Times New Roman"/>
        </w:rPr>
      </w:pPr>
      <w:r w:rsidRPr="00725BF7">
        <w:rPr>
          <w:rFonts w:ascii="Times New Roman" w:hAnsi="Times New Roman" w:cs="Times New Roman"/>
          <w:noProof/>
        </w:rPr>
        <w:drawing>
          <wp:inline distT="0" distB="0" distL="0" distR="0" wp14:anchorId="07D179FD" wp14:editId="3AC0816A">
            <wp:extent cx="594360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962" w14:textId="449199C8" w:rsidR="00014ED5" w:rsidRPr="00725BF7" w:rsidRDefault="00014ED5">
      <w:pPr>
        <w:rPr>
          <w:rFonts w:ascii="Times New Roman" w:hAnsi="Times New Roman" w:cs="Times New Roman"/>
        </w:rPr>
      </w:pPr>
    </w:p>
    <w:p w14:paraId="20C55644" w14:textId="4D8B228E" w:rsidR="00014ED5" w:rsidRPr="00725BF7" w:rsidRDefault="00014ED5">
      <w:pPr>
        <w:rPr>
          <w:rFonts w:ascii="Times New Roman" w:hAnsi="Times New Roman" w:cs="Times New Roman"/>
        </w:rPr>
      </w:pPr>
    </w:p>
    <w:p w14:paraId="6DB96FBC" w14:textId="7BEB9AC7" w:rsidR="00014ED5" w:rsidRPr="00725BF7" w:rsidRDefault="00014ED5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>Figure 3.1 demonstrates this composition. Here, we write our primitive data values, one by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one, to DataOutputStream, which writes the binary data to BufferedOutputStream, which buffers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data from the three writes and then writes once to the socket OutputStream, which controls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writing to the network. We create a corresponding composition for the InputStream on the other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endpoint to efficiently receive primitive data types.</w:t>
      </w:r>
    </w:p>
    <w:p w14:paraId="12FDBECB" w14:textId="3DB5BE52" w:rsidR="00186C36" w:rsidRPr="00725BF7" w:rsidRDefault="00014ED5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3.3 Framing and Parsing</w:t>
      </w:r>
      <w:r w:rsidRPr="00725BF7">
        <w:rPr>
          <w:rFonts w:ascii="Times New Roman" w:hAnsi="Times New Roman" w:cs="Times New Roman"/>
          <w:b/>
          <w:bCs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Converting data to wire format is, of course, only half the story; the original information must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be recovered at the receiver from the transmitted sequence of bytes. Application protocols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typically deal with discrete messages, which are viewed as collections of fields.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Framing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refers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to the problem of enabling the receiver to locate the beginning and end of a message. Whether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information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is encoded as text, as multibyte binary numbers, or as some combination of the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two, the application protocol must specify how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receiver of a message can determine when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it has received all of the message.</w:t>
      </w:r>
    </w:p>
    <w:p w14:paraId="2743DB75" w14:textId="5D6B4172" w:rsidR="00014ED5" w:rsidRPr="00725BF7" w:rsidRDefault="00014ED5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If a receiver tries to receive more bytes from the socket than were in the message, one of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two things can happen. If no other message is in the channel, the receiver will block and be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prevented from processing the message; if the sender is also blocked waiting for a reply, the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result will be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deadlock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. On the other hand, if another message is in the channel, the receiver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may read some or all of it as part of the first message, leading to protocol errors. Therefore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framing is an important consideration when using TCP sockets.</w:t>
      </w:r>
    </w:p>
    <w:p w14:paraId="133E88E1" w14:textId="798443BC" w:rsidR="00725BF7" w:rsidRDefault="00186C36" w:rsidP="00725BF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lastRenderedPageBreak/>
        <w:t>Two general techniques enable a receiver to unambiguously find the end of the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message: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Delimiter-based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: The end of the message is indicated by a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unique marker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, an explicit byte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sequence that the sender transmits immediately following the data. The marker must be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known not to occur in the data.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Explicit length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: The variable-length field or message is preceded by a (fixed-size) length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field that tells how many bytes it contains.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 special case of the delimiter-based method can be used for the last message sent on a TCP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connection: the sender simply closes the sending side of the connection (using shutdownOutput()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or close()) after sending the message. After the receiver reads the last byte of the message, it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receives an end-of-stream indication (i.e., read() returns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-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1),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and thus can tell that it has reached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end of the message.</w:t>
      </w:r>
    </w:p>
    <w:p w14:paraId="70A8AD18" w14:textId="3DE87F9C" w:rsidR="00186C36" w:rsidRPr="00725BF7" w:rsidRDefault="00186C36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The delimiter-based approach is often used with messages encoded as text: A particular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character or sequence of characters is defined to mark the end of the message. The receiver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simply scans the input (as characters) looking for the delimiter sequence; it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returns the character string preceding the delimiter. The drawback is that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the message itself must not contain the</w:t>
      </w:r>
      <w:r w:rsid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>delimiter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otherwise the receiver will find the end of the message prematurely. With a delimiterbased framing method, the sender is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responsible for ensuring that this precondition is satisfied.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Fortunately so-called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stuffing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techniques allow delimiters that occur naturally in the message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to be modified so the receiver will not recognize them as such; as it scans for the delimiter, it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also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recognizes the modified delimiters and restores them in the output message so it matches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the original. The downside of such techniques is that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both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sender and receiver have to scan the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message.</w:t>
      </w:r>
    </w:p>
    <w:p w14:paraId="612A49C2" w14:textId="1D161E40" w:rsidR="00186C36" w:rsidRPr="00725BF7" w:rsidRDefault="00186C36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color w:val="000000"/>
          <w:sz w:val="18"/>
          <w:szCs w:val="18"/>
        </w:rPr>
        <w:t>The length-based approach is simpler, but requires a known upper bound on the size of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message. The sender first determines the length of the message, encodes it as an integer,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and prefixes the result to the message. The upper bound on the message length determines the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number of bytes required to encode the length: one byte if messages always contain fewer than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256 bytes, two bytes if they are always shorter than 65,536 bytes, and so on.</w:t>
      </w:r>
    </w:p>
    <w:p w14:paraId="56554655" w14:textId="20780E3C" w:rsidR="00186C36" w:rsidRPr="00725BF7" w:rsidRDefault="00186C36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38C6E818" w14:textId="41C2A175" w:rsidR="00186C36" w:rsidRPr="00725BF7" w:rsidRDefault="00186C36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62B8DCF2" w14:textId="690108C7" w:rsidR="00186C36" w:rsidRPr="00725BF7" w:rsidRDefault="00186C36">
      <w:pPr>
        <w:rPr>
          <w:rFonts w:ascii="Times New Roman" w:hAnsi="Times New Roman" w:cs="Times New Roman"/>
          <w:color w:val="000000"/>
          <w:sz w:val="18"/>
          <w:szCs w:val="18"/>
        </w:rPr>
      </w:pPr>
    </w:p>
    <w:p w14:paraId="65DD473A" w14:textId="168487B2" w:rsidR="00186C36" w:rsidRPr="00725BF7" w:rsidRDefault="00186C36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3.4 Java-Specific Encodings</w:t>
      </w:r>
      <w:r w:rsidRPr="00725BF7">
        <w:rPr>
          <w:rFonts w:ascii="Times New Roman" w:hAnsi="Times New Roman" w:cs="Times New Roman"/>
          <w:b/>
          <w:bCs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When you use sockets, generally either you are building the programs on both ends of the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communication channel—in which case you also have complete control over the protocol—or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 xml:space="preserve">you are communicating using a </w:t>
      </w:r>
      <w:r w:rsidRPr="00725BF7"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given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protocol, which you have to implement. When you know</w:t>
      </w:r>
      <w:r w:rsidR="00725BF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that (i) both ends of the communication will be implemented in Java, and (ii) you have complete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br/>
        <w:t>control over the protocol, you can make use of Java’s built-in facilities</w:t>
      </w:r>
    </w:p>
    <w:p w14:paraId="5EA22687" w14:textId="5007F3DA" w:rsidR="00186C36" w:rsidRPr="00725BF7" w:rsidRDefault="00186C36">
      <w:pPr>
        <w:rPr>
          <w:rStyle w:val="fontstyle01"/>
          <w:rFonts w:ascii="Times New Roman" w:hAnsi="Times New Roman" w:cs="Times New Roman"/>
        </w:rPr>
      </w:pPr>
      <w:r w:rsidRPr="00725BF7">
        <w:rPr>
          <w:rStyle w:val="fontstyle01"/>
          <w:rFonts w:ascii="Times New Roman" w:hAnsi="Times New Roman" w:cs="Times New Roman"/>
        </w:rPr>
        <w:t>3.5 Constructing and Parsing Protocol Messages</w:t>
      </w:r>
    </w:p>
    <w:p w14:paraId="5C22CAFC" w14:textId="37CB29A1" w:rsidR="00725BF7" w:rsidRPr="00725BF7" w:rsidRDefault="00725BF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i/>
          <w:iCs/>
          <w:color w:val="000000"/>
        </w:rPr>
        <w:t>3.5.1 Text-Based Representation</w:t>
      </w:r>
      <w:r w:rsidRPr="00725BF7">
        <w:rPr>
          <w:rFonts w:ascii="Times New Roman" w:hAnsi="Times New Roman" w:cs="Times New Roman"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We first present a version in which messages are encoded as text. The protocol specifies that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text be encoded using the US-ASCII charset. The message begins with a so-called “magic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string”—a sequence of characters that allows a recipient to quickly recognize the message as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 Voting protocol message, as opposed to random garbage that happened to arrive over the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network.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 Vote/Inquiry boolean is encoded with the character ‘v’ for a vote or ‘i’ for an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inquiry. The message’s status as a response is indicated by the presence of the character ‘R’.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Then comes the candidate ID, followed by the vote count, both encoded as decimal string</w:t>
      </w:r>
    </w:p>
    <w:p w14:paraId="1B326062" w14:textId="16FD35FE" w:rsidR="00725BF7" w:rsidRPr="00725BF7" w:rsidRDefault="00725BF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i/>
          <w:iCs/>
          <w:color w:val="000000"/>
        </w:rPr>
        <w:t>3.5.2 Binary Representation</w:t>
      </w:r>
      <w:r w:rsidRPr="00725BF7">
        <w:rPr>
          <w:rFonts w:ascii="Times New Roman" w:hAnsi="Times New Roman" w:cs="Times New Roman"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Next we present a different way to encode the Voting protocol message. In contrast with the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text-based format, the binary format uses fixed-size messages. Each message begins with a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one-byte field that contains the “magic” value 010101 in its high-order six bits. This little bit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of redundancy provides the receiver with a small degree of assurance that it is receiving a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proper voting message. The two low-order bits of the first byte encode the two booleans. The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second byte of the message always contains zeros, and the third and fourth bytes contain the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candidateID. The final eight bytes of a response message (only) contain the vote count.</w:t>
      </w:r>
    </w:p>
    <w:p w14:paraId="1F4FA1CF" w14:textId="4B7FBB7F" w:rsidR="00725BF7" w:rsidRPr="00725BF7" w:rsidRDefault="00725BF7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725BF7">
        <w:rPr>
          <w:rFonts w:ascii="Times New Roman" w:hAnsi="Times New Roman" w:cs="Times New Roman"/>
          <w:i/>
          <w:iCs/>
          <w:color w:val="000000"/>
        </w:rPr>
        <w:t>3.5.3 Sending and Receiving</w:t>
      </w:r>
      <w:r w:rsidRPr="00725BF7">
        <w:rPr>
          <w:rFonts w:ascii="Times New Roman" w:hAnsi="Times New Roman" w:cs="Times New Roman"/>
          <w:color w:val="000000"/>
        </w:rPr>
        <w:br/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Sending a message over a stream is as simple as creating it, calling toWire(), adding appropriate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framing information, and writing it. Receiving, of course, does things in the opposite order. This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approach applies to TCP; in UDP explicit framing is not necessary, because message boundaries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are preserved. To demonstrate this, consider a vote server that 1) maintains a mapping of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lastRenderedPageBreak/>
        <w:t>candidate IDs to number of votes, 2) counts submitted votes, and 3) responds to inquiries and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votes with the current count for the specified candidate. We begin by implementing a service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725BF7">
        <w:rPr>
          <w:rFonts w:ascii="Times New Roman" w:hAnsi="Times New Roman" w:cs="Times New Roman"/>
          <w:color w:val="000000"/>
          <w:sz w:val="18"/>
          <w:szCs w:val="18"/>
        </w:rPr>
        <w:t>for use by vote servers.</w:t>
      </w:r>
    </w:p>
    <w:sectPr w:rsidR="00725BF7" w:rsidRPr="0072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-Bold">
    <w:altName w:val="Cambria"/>
    <w:panose1 w:val="00000000000000000000"/>
    <w:charset w:val="00"/>
    <w:family w:val="roman"/>
    <w:notTrueType/>
    <w:pitch w:val="default"/>
  </w:font>
  <w:font w:name="LucidaBright">
    <w:altName w:val="Cambria"/>
    <w:panose1 w:val="00000000000000000000"/>
    <w:charset w:val="00"/>
    <w:family w:val="roman"/>
    <w:notTrueType/>
    <w:pitch w:val="default"/>
  </w:font>
  <w:font w:name="LucidaTypewriterNarrow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47"/>
    <w:rsid w:val="00014ED5"/>
    <w:rsid w:val="00186C36"/>
    <w:rsid w:val="003954E7"/>
    <w:rsid w:val="00723C07"/>
    <w:rsid w:val="00725BF7"/>
    <w:rsid w:val="00963C47"/>
    <w:rsid w:val="00D8061F"/>
    <w:rsid w:val="00F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3CA4"/>
  <w15:chartTrackingRefBased/>
  <w15:docId w15:val="{AA81BC96-80D6-4DB3-9A4E-02CDB80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C47"/>
    <w:rPr>
      <w:rFonts w:ascii="LucidaSans-Bold" w:hAnsi="LucidaSan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63C47"/>
    <w:rPr>
      <w:rFonts w:ascii="LucidaBright" w:hAnsi="LucidaBr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963C47"/>
    <w:rPr>
      <w:rFonts w:ascii="LucidaTypewriterNarrow" w:hAnsi="LucidaTypewriterNarrow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963C47"/>
    <w:rPr>
      <w:rFonts w:ascii="LucidaTypewriterNarrow" w:hAnsi="LucidaTypewriterNarrow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3954E7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2</cp:revision>
  <dcterms:created xsi:type="dcterms:W3CDTF">2021-05-08T14:21:00Z</dcterms:created>
  <dcterms:modified xsi:type="dcterms:W3CDTF">2021-05-08T16:11:00Z</dcterms:modified>
</cp:coreProperties>
</file>