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3B9E4" w14:textId="55DE259B" w:rsidR="00AE1B7E" w:rsidRPr="00AE1B7E" w:rsidRDefault="00AE1B7E" w:rsidP="00AE1B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cung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chăm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sóc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sức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khỏe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cải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thiện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chăm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sóc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E1B7E">
        <w:rPr>
          <w:rFonts w:ascii="Times New Roman" w:hAnsi="Times New Roman" w:cs="Times New Roman"/>
          <w:sz w:val="26"/>
          <w:szCs w:val="26"/>
        </w:rPr>
        <w:t xml:space="preserve">CS504049 – Trí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Kinh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(BI)</w:t>
      </w:r>
      <w:r w:rsidRPr="00AE1B7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E1B7E">
        <w:rPr>
          <w:rFonts w:ascii="Times New Roman" w:hAnsi="Times New Roman" w:cs="Times New Roman"/>
          <w:sz w:val="26"/>
          <w:szCs w:val="26"/>
        </w:rPr>
        <w:t>Phúc H. Dương</w:t>
      </w:r>
      <w:r w:rsidRPr="00AE1B7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Tân Phong</w:t>
      </w:r>
    </w:p>
    <w:p w14:paraId="68EF61AD" w14:textId="77777777" w:rsidR="00AE1B7E" w:rsidRPr="00AE1B7E" w:rsidRDefault="00AE1B7E" w:rsidP="00AE1B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Bối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cảnh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khắp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Trí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Kinh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(BI)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p w14:paraId="428321CF" w14:textId="77777777" w:rsidR="00AE1B7E" w:rsidRPr="00AE1B7E" w:rsidRDefault="00AE1B7E" w:rsidP="00AE1B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khứ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p w14:paraId="3BB4D49F" w14:textId="77777777" w:rsidR="00AE1B7E" w:rsidRPr="00AE1B7E" w:rsidRDefault="00AE1B7E" w:rsidP="00AE1B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34DAA1C" w14:textId="77777777" w:rsidR="00AE1B7E" w:rsidRPr="00AE1B7E" w:rsidRDefault="00AE1B7E" w:rsidP="00AE1B7E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khẩu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30%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qua.</w:t>
      </w:r>
    </w:p>
    <w:p w14:paraId="7583BF8C" w14:textId="77777777" w:rsidR="00AE1B7E" w:rsidRPr="00AE1B7E" w:rsidRDefault="00AE1B7E" w:rsidP="00AE1B7E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Xu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tật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đặn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p w14:paraId="5A5853B8" w14:textId="77777777" w:rsidR="00AE1B7E" w:rsidRPr="00AE1B7E" w:rsidRDefault="00AE1B7E" w:rsidP="00AE1B7E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cúm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p w14:paraId="0990AF69" w14:textId="77777777" w:rsidR="00AE1B7E" w:rsidRPr="00AE1B7E" w:rsidRDefault="00AE1B7E" w:rsidP="00AE1B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đoán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p w14:paraId="0EA60266" w14:textId="77777777" w:rsidR="00AE1B7E" w:rsidRPr="00AE1B7E" w:rsidRDefault="00AE1B7E" w:rsidP="00AE1B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đoán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1B6BFD3" w14:textId="77777777" w:rsidR="00AE1B7E" w:rsidRPr="00AE1B7E" w:rsidRDefault="00AE1B7E" w:rsidP="00AE1B7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25%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p w14:paraId="2AE9C10B" w14:textId="77777777" w:rsidR="00AE1B7E" w:rsidRPr="00AE1B7E" w:rsidRDefault="00AE1B7E" w:rsidP="00AE1B7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lastRenderedPageBreak/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40%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90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p w14:paraId="649F9018" w14:textId="77777777" w:rsidR="00AE1B7E" w:rsidRPr="00AE1B7E" w:rsidRDefault="00AE1B7E" w:rsidP="00AE1B7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cúm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khứ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p w14:paraId="5867E566" w14:textId="77777777" w:rsidR="00AE1B7E" w:rsidRPr="00AE1B7E" w:rsidRDefault="00AE1B7E" w:rsidP="00AE1B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Gợi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ý</w:t>
      </w:r>
      <w:r w:rsidRPr="00AE1B7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ngừa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cúm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vắc-xin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cúm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p w14:paraId="24D85D7D" w14:textId="77777777" w:rsidR="00AE1B7E" w:rsidRPr="00AE1B7E" w:rsidRDefault="00AE1B7E" w:rsidP="00AE1B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Gợi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ý:</w:t>
      </w:r>
    </w:p>
    <w:p w14:paraId="1B873950" w14:textId="77777777" w:rsidR="00AE1B7E" w:rsidRPr="00AE1B7E" w:rsidRDefault="00AE1B7E" w:rsidP="00AE1B7E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giường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cúm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p w14:paraId="2DAE6EAE" w14:textId="77777777" w:rsidR="00AE1B7E" w:rsidRPr="00AE1B7E" w:rsidRDefault="00AE1B7E" w:rsidP="00AE1B7E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p w14:paraId="17D8E108" w14:textId="77777777" w:rsidR="00AE1B7E" w:rsidRPr="00AE1B7E" w:rsidRDefault="00AE1B7E" w:rsidP="00AE1B7E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vắc-xin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cúm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tiêm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p w14:paraId="763D9EE2" w14:textId="77777777" w:rsidR="00AE1B7E" w:rsidRPr="00AE1B7E" w:rsidRDefault="00AE1B7E" w:rsidP="00AE1B7E">
      <w:pPr>
        <w:rPr>
          <w:rFonts w:ascii="Times New Roman" w:hAnsi="Times New Roman" w:cs="Times New Roman"/>
          <w:sz w:val="26"/>
          <w:szCs w:val="26"/>
        </w:rPr>
      </w:pPr>
      <w:r w:rsidRPr="00AE1B7E">
        <w:rPr>
          <w:rFonts w:ascii="Times New Roman" w:hAnsi="Times New Roman" w:cs="Times New Roman"/>
          <w:sz w:val="26"/>
          <w:szCs w:val="26"/>
        </w:rPr>
        <w:pict w14:anchorId="33E4CDB0">
          <v:rect id="_x0000_i1031" style="width:0;height:1.5pt" o:hralign="center" o:hrstd="t" o:hr="t" fillcolor="#a0a0a0" stroked="f"/>
        </w:pict>
      </w:r>
    </w:p>
    <w:p w14:paraId="35054009" w14:textId="77777777" w:rsidR="00AE1B7E" w:rsidRPr="00AE1B7E" w:rsidRDefault="00AE1B7E" w:rsidP="00AE1B7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tình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huống</w:t>
      </w:r>
      <w:proofErr w:type="spellEnd"/>
    </w:p>
    <w:p w14:paraId="4337CC0C" w14:textId="77777777" w:rsidR="00AE1B7E" w:rsidRDefault="00AE1B7E" w:rsidP="00AE1B7E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tả:</w:t>
      </w:r>
      <w:proofErr w:type="spellEnd"/>
    </w:p>
    <w:p w14:paraId="51682C3C" w14:textId="77777777" w:rsidR="00AE1B7E" w:rsidRDefault="00AE1B7E" w:rsidP="00AE1B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?</w:t>
      </w:r>
    </w:p>
    <w:p w14:paraId="0E0313D7" w14:textId="34C0BC16" w:rsidR="00AE1B7E" w:rsidRPr="00AE1B7E" w:rsidRDefault="00AE1B7E" w:rsidP="00AE1B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p w14:paraId="6C473AF0" w14:textId="489C3990" w:rsidR="00AE1B7E" w:rsidRDefault="00AE1B7E" w:rsidP="00AE1B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?</w:t>
      </w:r>
    </w:p>
    <w:p w14:paraId="74278F82" w14:textId="01F3E3B0" w:rsidR="00AE1B7E" w:rsidRPr="00AE1B7E" w:rsidRDefault="00AE1B7E" w:rsidP="00AE1B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khứ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cúm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p w14:paraId="25765D88" w14:textId="6438D828" w:rsidR="00AE1B7E" w:rsidRDefault="00AE1B7E" w:rsidP="00AE1B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?</w:t>
      </w:r>
    </w:p>
    <w:p w14:paraId="0BFC18F4" w14:textId="51F71FD7" w:rsidR="00AE1B7E" w:rsidRPr="00AE1B7E" w:rsidRDefault="00AE1B7E" w:rsidP="00AE1B7E">
      <w:pPr>
        <w:rPr>
          <w:rFonts w:ascii="Times New Roman" w:hAnsi="Times New Roman" w:cs="Times New Roman"/>
          <w:sz w:val="26"/>
          <w:szCs w:val="26"/>
        </w:rPr>
      </w:pPr>
      <w:r w:rsidRPr="00AE1B7E">
        <w:rPr>
          <w:rFonts w:ascii="Times New Roman" w:hAnsi="Times New Roman" w:cs="Times New Roman"/>
          <w:sz w:val="26"/>
          <w:szCs w:val="26"/>
        </w:rPr>
        <w:lastRenderedPageBreak/>
        <w:t xml:space="preserve">Theo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p w14:paraId="2B12EB3C" w14:textId="77777777" w:rsidR="00AE1B7E" w:rsidRDefault="00AE1B7E" w:rsidP="00AE1B7E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đoán:</w:t>
      </w:r>
      <w:proofErr w:type="spellEnd"/>
    </w:p>
    <w:p w14:paraId="490AB47B" w14:textId="77777777" w:rsidR="00AE1B7E" w:rsidRDefault="00AE1B7E" w:rsidP="00AE1B7E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cúm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?</w:t>
      </w:r>
    </w:p>
    <w:p w14:paraId="3437B421" w14:textId="411B02C7" w:rsidR="00AE1B7E" w:rsidRPr="00AE1B7E" w:rsidRDefault="00AE1B7E" w:rsidP="00AE1B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cúm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cúm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cúm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p w14:paraId="57D5D1F0" w14:textId="77777777" w:rsidR="00AE1B7E" w:rsidRDefault="00AE1B7E" w:rsidP="00AE1B7E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sz w:val="26"/>
          <w:szCs w:val="26"/>
        </w:rPr>
      </w:pPr>
      <w:r w:rsidRPr="00AE1B7E">
        <w:rPr>
          <w:rFonts w:ascii="Times New Roman" w:hAnsi="Times New Roman" w:cs="Times New Roman"/>
          <w:sz w:val="26"/>
          <w:szCs w:val="26"/>
        </w:rPr>
        <w:t xml:space="preserve">Lợi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gì?</w:t>
      </w:r>
      <w:proofErr w:type="spellEnd"/>
    </w:p>
    <w:p w14:paraId="40E3C1C6" w14:textId="3A4F7335" w:rsidR="00AE1B7E" w:rsidRPr="00AE1B7E" w:rsidRDefault="00AE1B7E" w:rsidP="00AE1B7E">
      <w:pPr>
        <w:rPr>
          <w:rFonts w:ascii="Times New Roman" w:hAnsi="Times New Roman" w:cs="Times New Roman"/>
          <w:sz w:val="26"/>
          <w:szCs w:val="26"/>
        </w:rPr>
      </w:pPr>
      <w:r w:rsidRPr="00AE1B7E">
        <w:rPr>
          <w:rFonts w:ascii="Times New Roman" w:hAnsi="Times New Roman" w:cs="Times New Roman"/>
          <w:sz w:val="26"/>
          <w:szCs w:val="26"/>
        </w:rPr>
        <w:t xml:space="preserve">Lợi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ngừa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p w14:paraId="48EEF017" w14:textId="54024638" w:rsidR="00AE1B7E" w:rsidRDefault="00AE1B7E" w:rsidP="00AE1B7E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?</w:t>
      </w:r>
    </w:p>
    <w:p w14:paraId="00AB0BBE" w14:textId="1718A485" w:rsidR="00AE1B7E" w:rsidRPr="00AE1B7E" w:rsidRDefault="00AE1B7E" w:rsidP="00AE1B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p w14:paraId="71B5F813" w14:textId="77777777" w:rsidR="00AE1B7E" w:rsidRPr="00AE1B7E" w:rsidRDefault="00AE1B7E" w:rsidP="00AE1B7E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Gợi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ý:</w:t>
      </w:r>
    </w:p>
    <w:p w14:paraId="4F70EF9C" w14:textId="77777777" w:rsidR="00AE1B7E" w:rsidRDefault="00AE1B7E" w:rsidP="00AE1B7E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cúm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?</w:t>
      </w:r>
    </w:p>
    <w:p w14:paraId="24FA2052" w14:textId="1CB5DB89" w:rsidR="00AE1B7E" w:rsidRPr="00AE1B7E" w:rsidRDefault="00AE1B7E" w:rsidP="00AE1B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cúm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vắc-xin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cúm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p w14:paraId="5B43BB32" w14:textId="77777777" w:rsidR="00AE1B7E" w:rsidRDefault="00AE1B7E" w:rsidP="00AE1B7E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sz w:val="26"/>
          <w:szCs w:val="26"/>
        </w:rPr>
      </w:pPr>
      <w:r w:rsidRPr="00AE1B7E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p w14:paraId="0BF631EF" w14:textId="7E9B2EE1" w:rsidR="00AE1B7E" w:rsidRPr="00AE1B7E" w:rsidRDefault="00AE1B7E" w:rsidP="00AE1B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lastRenderedPageBreak/>
        <w:t>lời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khuyên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p w14:paraId="117D795A" w14:textId="42589472" w:rsidR="00AE1B7E" w:rsidRPr="00AE1B7E" w:rsidRDefault="00AE1B7E" w:rsidP="00AE1B7E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?</w:t>
      </w:r>
    </w:p>
    <w:p w14:paraId="549D3C10" w14:textId="3FE732E8" w:rsidR="00AE1B7E" w:rsidRPr="00AE1B7E" w:rsidRDefault="00AE1B7E" w:rsidP="00AE1B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p w14:paraId="1A12EC40" w14:textId="77777777" w:rsidR="00AE1B7E" w:rsidRDefault="00AE1B7E" w:rsidP="00AE1B7E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AE1B7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0370BB6" w14:textId="77777777" w:rsidR="00AE1B7E" w:rsidRDefault="00AE1B7E" w:rsidP="00AE1B7E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?</w:t>
      </w:r>
    </w:p>
    <w:p w14:paraId="63CD1787" w14:textId="7EE98CBA" w:rsidR="00AE1B7E" w:rsidRPr="00AE1B7E" w:rsidRDefault="00AE1B7E" w:rsidP="00AE1B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khứ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ý).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p w14:paraId="7B326AC8" w14:textId="77777777" w:rsidR="00AE1B7E" w:rsidRDefault="00AE1B7E" w:rsidP="00AE1B7E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?</w:t>
      </w:r>
    </w:p>
    <w:p w14:paraId="2E72671C" w14:textId="1AC0A5B5" w:rsidR="00AE1B7E" w:rsidRPr="00AE1B7E" w:rsidRDefault="00AE1B7E" w:rsidP="00AE1B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p w14:paraId="15A520C1" w14:textId="2AE0553A" w:rsidR="00AE1B7E" w:rsidRDefault="00AE1B7E" w:rsidP="00AE1B7E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?</w:t>
      </w:r>
    </w:p>
    <w:p w14:paraId="17A7006F" w14:textId="1A16B95C" w:rsidR="00FF5558" w:rsidRPr="00AE1B7E" w:rsidRDefault="00AE1B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HealthyCare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tin.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B7E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AE1B7E">
        <w:rPr>
          <w:rFonts w:ascii="Times New Roman" w:hAnsi="Times New Roman" w:cs="Times New Roman"/>
          <w:sz w:val="26"/>
          <w:szCs w:val="26"/>
        </w:rPr>
        <w:t>.</w:t>
      </w:r>
    </w:p>
    <w:sectPr w:rsidR="00FF5558" w:rsidRPr="00AE1B7E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139EF"/>
    <w:multiLevelType w:val="multilevel"/>
    <w:tmpl w:val="922A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F010D"/>
    <w:multiLevelType w:val="multilevel"/>
    <w:tmpl w:val="D7A0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4041B"/>
    <w:multiLevelType w:val="multilevel"/>
    <w:tmpl w:val="89D40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486B81"/>
    <w:multiLevelType w:val="hybridMultilevel"/>
    <w:tmpl w:val="413C03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C1838"/>
    <w:multiLevelType w:val="multilevel"/>
    <w:tmpl w:val="8894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58646">
    <w:abstractNumId w:val="1"/>
  </w:num>
  <w:num w:numId="2" w16cid:durableId="1522427973">
    <w:abstractNumId w:val="0"/>
  </w:num>
  <w:num w:numId="3" w16cid:durableId="792285921">
    <w:abstractNumId w:val="4"/>
  </w:num>
  <w:num w:numId="4" w16cid:durableId="526991922">
    <w:abstractNumId w:val="2"/>
  </w:num>
  <w:num w:numId="5" w16cid:durableId="392192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0B"/>
    <w:rsid w:val="00A15A7D"/>
    <w:rsid w:val="00A97C18"/>
    <w:rsid w:val="00AE1B7E"/>
    <w:rsid w:val="00C7300B"/>
    <w:rsid w:val="00F275D1"/>
    <w:rsid w:val="00F32516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433D"/>
  <w15:chartTrackingRefBased/>
  <w15:docId w15:val="{A1C302A7-FA04-492A-A209-D63754AD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2</cp:revision>
  <dcterms:created xsi:type="dcterms:W3CDTF">2024-09-29T15:59:00Z</dcterms:created>
  <dcterms:modified xsi:type="dcterms:W3CDTF">2024-09-29T16:10:00Z</dcterms:modified>
</cp:coreProperties>
</file>