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F60F5" w14:textId="6C327A9F" w:rsidR="00B40711" w:rsidRDefault="00AE3565" w:rsidP="00AE3565">
      <w:pPr>
        <w:jc w:val="left"/>
      </w:pPr>
      <w:r>
        <w:t>Họ và tên: Phan Quốc Việt</w:t>
      </w:r>
      <w:r>
        <w:br/>
        <w:t>MSV: 22025066</w:t>
      </w:r>
    </w:p>
    <w:p w14:paraId="67970F55" w14:textId="29342D89" w:rsidR="00AE3565" w:rsidRDefault="00AE3565" w:rsidP="00AE3565">
      <w:pPr>
        <w:jc w:val="left"/>
      </w:pPr>
    </w:p>
    <w:p w14:paraId="53A1DE82" w14:textId="77777777" w:rsidR="00AE3565" w:rsidRPr="00AE3565" w:rsidRDefault="00AE3565" w:rsidP="00AE3565">
      <w:pPr>
        <w:spacing w:before="96" w:after="161" w:line="630" w:lineRule="atLeast"/>
        <w:jc w:val="left"/>
        <w:outlineLvl w:val="0"/>
        <w:rPr>
          <w:rFonts w:ascii="Open Sans" w:eastAsia="Times New Roman" w:hAnsi="Open Sans" w:cs="Open Sans"/>
          <w:b/>
          <w:bCs/>
          <w:color w:val="333333"/>
          <w:spacing w:val="2"/>
          <w:kern w:val="36"/>
          <w:sz w:val="48"/>
          <w:szCs w:val="48"/>
        </w:rPr>
      </w:pPr>
      <w:r w:rsidRPr="00AE3565">
        <w:rPr>
          <w:rFonts w:ascii="Open Sans" w:eastAsia="Times New Roman" w:hAnsi="Open Sans" w:cs="Open Sans"/>
          <w:b/>
          <w:bCs/>
          <w:color w:val="333333"/>
          <w:spacing w:val="2"/>
          <w:kern w:val="36"/>
          <w:sz w:val="48"/>
          <w:szCs w:val="48"/>
        </w:rPr>
        <w:t>Ultimate ERC-20 Token &amp; Crowdsale Creation Guide</w:t>
      </w:r>
    </w:p>
    <w:p w14:paraId="51C3ABB2" w14:textId="03E1F407" w:rsidR="00AE3565" w:rsidRDefault="00AE3565" w:rsidP="00AE3565">
      <w:pPr>
        <w:jc w:val="left"/>
      </w:pPr>
    </w:p>
    <w:p w14:paraId="0E5B5902" w14:textId="31A30853" w:rsidR="00AE3565" w:rsidRDefault="00DC0AAB" w:rsidP="00AE3565">
      <w:pPr>
        <w:jc w:val="left"/>
      </w:pPr>
      <w:r>
        <w:t xml:space="preserve">- </w:t>
      </w:r>
      <w:r w:rsidR="00AE3565">
        <w:t>What is ERC-20 ?</w:t>
      </w:r>
    </w:p>
    <w:p w14:paraId="0D40D479" w14:textId="2B7850A0" w:rsidR="00DC0AAB" w:rsidRDefault="00DC0AAB" w:rsidP="00AE3565">
      <w:pPr>
        <w:jc w:val="left"/>
      </w:pPr>
      <w:r w:rsidRPr="00DC0AAB">
        <w:t>ERC-20 là một giao diện tiêu chuẩn cho các mã thông báo trên chuỗi khối Ethereum, có nghĩa là tất cả các mã thông báo ERC-20 đều tuân theo các quy tắc giống nhau và tương thích với nhau. Điều này giúp ví, sàn giao dịch và các dịch vụ khác hỗ trợ tất cả các mã thông báo ERC-20 dễ dàng hơn vì chúng có thể dựa vào một bộ quy tắc và chức năng được chia sẻ</w:t>
      </w:r>
      <w:r w:rsidR="000C4CA3">
        <w:t>.</w:t>
      </w:r>
    </w:p>
    <w:p w14:paraId="0101D853" w14:textId="64F3B843" w:rsidR="00AE3565" w:rsidRDefault="00AE3565" w:rsidP="00AE3565">
      <w:pPr>
        <w:jc w:val="left"/>
      </w:pPr>
      <w:r>
        <w:t xml:space="preserve">Step 1: </w:t>
      </w:r>
      <w:r w:rsidR="00D40788">
        <w:t>Setup environment</w:t>
      </w:r>
    </w:p>
    <w:p w14:paraId="51C32E62" w14:textId="090E2159" w:rsidR="00AE3565" w:rsidRDefault="00AE3565" w:rsidP="00AE3565">
      <w:pPr>
        <w:jc w:val="left"/>
      </w:pPr>
      <w:r>
        <w:t xml:space="preserve">NodeJs: </w:t>
      </w:r>
      <w:hyperlink r:id="rId5" w:history="1">
        <w:r w:rsidRPr="0078734D">
          <w:rPr>
            <w:rStyle w:val="Hyperlink"/>
          </w:rPr>
          <w:t>https://nodejs.org/en/download/</w:t>
        </w:r>
      </w:hyperlink>
    </w:p>
    <w:p w14:paraId="5DF3A083" w14:textId="5C23F0BC" w:rsidR="00AE3565" w:rsidRDefault="00AE3565" w:rsidP="00AE3565">
      <w:pPr>
        <w:jc w:val="left"/>
      </w:pPr>
      <w:r>
        <w:t xml:space="preserve">Truffle : </w:t>
      </w:r>
      <w:hyperlink r:id="rId6" w:history="1">
        <w:r w:rsidRPr="0078734D">
          <w:rPr>
            <w:rStyle w:val="Hyperlink"/>
          </w:rPr>
          <w:t>https://github.com/nodejs/node-gyp#installation</w:t>
        </w:r>
      </w:hyperlink>
    </w:p>
    <w:p w14:paraId="5E5659B7" w14:textId="3C11A3B3" w:rsidR="00AE3565" w:rsidRDefault="00AE3565" w:rsidP="00AE3565">
      <w:pPr>
        <w:jc w:val="left"/>
      </w:pPr>
      <w:r>
        <w:t xml:space="preserve">Ganache: </w:t>
      </w:r>
      <w:hyperlink r:id="rId7" w:history="1">
        <w:r w:rsidRPr="0078734D">
          <w:rPr>
            <w:rStyle w:val="Hyperlink"/>
          </w:rPr>
          <w:t>https://trufflesuite.com/ganache/</w:t>
        </w:r>
      </w:hyperlink>
    </w:p>
    <w:p w14:paraId="516E4A0B" w14:textId="74F0C804" w:rsidR="00AE3565" w:rsidRDefault="00D40788" w:rsidP="00AE3565">
      <w:pPr>
        <w:jc w:val="left"/>
      </w:pPr>
      <w:r>
        <w:t>Step2: Write your smart contract</w:t>
      </w:r>
    </w:p>
    <w:p w14:paraId="54362DF3" w14:textId="3D6CA8B9" w:rsidR="00D40788" w:rsidRDefault="00D40788" w:rsidP="00AE3565">
      <w:pPr>
        <w:jc w:val="left"/>
      </w:pPr>
      <w:r w:rsidRPr="00D40788">
        <w:lastRenderedPageBreak/>
        <w:drawing>
          <wp:inline distT="0" distB="0" distL="0" distR="0" wp14:anchorId="740B0CD1" wp14:editId="2A5A714C">
            <wp:extent cx="5760720" cy="3860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60165"/>
                    </a:xfrm>
                    <a:prstGeom prst="rect">
                      <a:avLst/>
                    </a:prstGeom>
                  </pic:spPr>
                </pic:pic>
              </a:graphicData>
            </a:graphic>
          </wp:inline>
        </w:drawing>
      </w:r>
    </w:p>
    <w:p w14:paraId="0C91A4A4" w14:textId="1070BAEF" w:rsidR="00DC0AAB" w:rsidRPr="00DC0AAB" w:rsidRDefault="00DC0AAB" w:rsidP="00DC0AAB">
      <w:pPr>
        <w:jc w:val="center"/>
        <w:rPr>
          <w:i/>
          <w:iCs/>
        </w:rPr>
      </w:pPr>
      <w:r w:rsidRPr="00DC0AAB">
        <w:rPr>
          <w:i/>
          <w:iCs/>
        </w:rPr>
        <w:t>Giao diện của Ganache khi cài đặt thành công.</w:t>
      </w:r>
    </w:p>
    <w:p w14:paraId="6BCD5E25" w14:textId="77777777" w:rsidR="00E674B6" w:rsidRDefault="00E674B6" w:rsidP="00AE3565">
      <w:pPr>
        <w:jc w:val="left"/>
      </w:pPr>
    </w:p>
    <w:p w14:paraId="15C9FD09" w14:textId="4FC01673" w:rsidR="00E674B6" w:rsidRDefault="00DC0AAB" w:rsidP="00AE3565">
      <w:pPr>
        <w:jc w:val="left"/>
      </w:pPr>
      <w:r w:rsidRPr="00DC0AAB">
        <w:drawing>
          <wp:inline distT="0" distB="0" distL="0" distR="0" wp14:anchorId="5770D336" wp14:editId="2C8E2964">
            <wp:extent cx="5760720" cy="3038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38475"/>
                    </a:xfrm>
                    <a:prstGeom prst="rect">
                      <a:avLst/>
                    </a:prstGeom>
                  </pic:spPr>
                </pic:pic>
              </a:graphicData>
            </a:graphic>
          </wp:inline>
        </w:drawing>
      </w:r>
    </w:p>
    <w:p w14:paraId="172A1963" w14:textId="7523F04B" w:rsidR="00DC0AAB" w:rsidRDefault="00DC0AAB" w:rsidP="00DC0AAB">
      <w:pPr>
        <w:jc w:val="center"/>
      </w:pPr>
      <w:r w:rsidRPr="00DC0AAB">
        <w:rPr>
          <w:i/>
          <w:iCs/>
        </w:rPr>
        <w:t>Cài đặt OpenZeppenlin</w:t>
      </w:r>
      <w:r>
        <w:t>.</w:t>
      </w:r>
    </w:p>
    <w:p w14:paraId="59DF53C6" w14:textId="43C02588" w:rsidR="00DC0AAB" w:rsidRDefault="00DC0AAB" w:rsidP="00AE3565">
      <w:pPr>
        <w:jc w:val="left"/>
      </w:pPr>
    </w:p>
    <w:p w14:paraId="191D57AC" w14:textId="77777777" w:rsidR="00DC0AAB" w:rsidRDefault="00E674B6" w:rsidP="00AE3565">
      <w:pPr>
        <w:jc w:val="left"/>
      </w:pPr>
      <w:r w:rsidRPr="00E674B6">
        <w:lastRenderedPageBreak/>
        <w:drawing>
          <wp:inline distT="0" distB="0" distL="0" distR="0" wp14:anchorId="44E7BBA3" wp14:editId="5582B697">
            <wp:extent cx="5760720" cy="3388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88995"/>
                    </a:xfrm>
                    <a:prstGeom prst="rect">
                      <a:avLst/>
                    </a:prstGeom>
                  </pic:spPr>
                </pic:pic>
              </a:graphicData>
            </a:graphic>
          </wp:inline>
        </w:drawing>
      </w:r>
    </w:p>
    <w:p w14:paraId="1AEBB6CC" w14:textId="6A5CDB87" w:rsidR="00DC0AAB" w:rsidRDefault="00DC0AAB" w:rsidP="00DC0AAB">
      <w:pPr>
        <w:jc w:val="center"/>
      </w:pPr>
      <w:r w:rsidRPr="00DC0AAB">
        <w:rPr>
          <w:i/>
          <w:iCs/>
        </w:rPr>
        <w:t>Sửa config trong file “</w:t>
      </w:r>
      <w:r w:rsidRPr="00DC0AAB">
        <w:rPr>
          <w:i/>
          <w:iCs/>
        </w:rPr>
        <w:t>truffle-config.js</w:t>
      </w:r>
      <w:r w:rsidRPr="00DC0AAB">
        <w:rPr>
          <w:i/>
          <w:iCs/>
        </w:rPr>
        <w:t>”.</w:t>
      </w:r>
      <w:r>
        <w:br/>
      </w:r>
      <w:r w:rsidR="00E674B6" w:rsidRPr="00E674B6">
        <w:drawing>
          <wp:inline distT="0" distB="0" distL="0" distR="0" wp14:anchorId="39BAE638" wp14:editId="1CB7C259">
            <wp:extent cx="5760720" cy="400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001135"/>
                    </a:xfrm>
                    <a:prstGeom prst="rect">
                      <a:avLst/>
                    </a:prstGeom>
                  </pic:spPr>
                </pic:pic>
              </a:graphicData>
            </a:graphic>
          </wp:inline>
        </w:drawing>
      </w:r>
      <w:r>
        <w:rPr>
          <w:i/>
          <w:iCs/>
        </w:rPr>
        <w:br/>
      </w:r>
      <w:r w:rsidR="00093AD5">
        <w:rPr>
          <w:i/>
          <w:iCs/>
        </w:rPr>
        <w:t>Chỉnh sửa thông tin server ở Ganache.</w:t>
      </w:r>
    </w:p>
    <w:p w14:paraId="13F4AA16" w14:textId="531E5774" w:rsidR="00E674B6" w:rsidRDefault="00E674B6" w:rsidP="00AE3565">
      <w:pPr>
        <w:jc w:val="left"/>
      </w:pPr>
      <w:r w:rsidRPr="00E674B6">
        <w:lastRenderedPageBreak/>
        <w:drawing>
          <wp:inline distT="0" distB="0" distL="0" distR="0" wp14:anchorId="74834DC7" wp14:editId="3AA8E5D9">
            <wp:extent cx="576072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28850"/>
                    </a:xfrm>
                    <a:prstGeom prst="rect">
                      <a:avLst/>
                    </a:prstGeom>
                  </pic:spPr>
                </pic:pic>
              </a:graphicData>
            </a:graphic>
          </wp:inline>
        </w:drawing>
      </w:r>
    </w:p>
    <w:p w14:paraId="4E0DCF7C" w14:textId="5BDB12E8" w:rsidR="000C4CA3" w:rsidRPr="000C4CA3" w:rsidRDefault="000C4CA3" w:rsidP="000C4CA3">
      <w:pPr>
        <w:jc w:val="center"/>
        <w:rPr>
          <w:i/>
          <w:iCs/>
        </w:rPr>
      </w:pPr>
      <w:r w:rsidRPr="000C4CA3">
        <w:rPr>
          <w:i/>
          <w:iCs/>
        </w:rPr>
        <w:t>Chạy command deploy local network.</w:t>
      </w:r>
    </w:p>
    <w:p w14:paraId="2CA0CE3F" w14:textId="1988AD98" w:rsidR="00E674B6" w:rsidRDefault="00E674B6" w:rsidP="000C4CA3">
      <w:pPr>
        <w:jc w:val="center"/>
      </w:pPr>
      <w:r w:rsidRPr="00E674B6">
        <w:drawing>
          <wp:inline distT="0" distB="0" distL="0" distR="0" wp14:anchorId="6AE08C1D" wp14:editId="190E4B30">
            <wp:extent cx="5760720" cy="1214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214120"/>
                    </a:xfrm>
                    <a:prstGeom prst="rect">
                      <a:avLst/>
                    </a:prstGeom>
                  </pic:spPr>
                </pic:pic>
              </a:graphicData>
            </a:graphic>
          </wp:inline>
        </w:drawing>
      </w:r>
      <w:r w:rsidR="000C4CA3">
        <w:br/>
      </w:r>
      <w:r w:rsidR="000C4CA3" w:rsidRPr="000C4CA3">
        <w:rPr>
          <w:i/>
          <w:iCs/>
        </w:rPr>
        <w:t>Tạo transactions thành công.</w:t>
      </w:r>
    </w:p>
    <w:p w14:paraId="6E4AFB63" w14:textId="4B64D7BD" w:rsidR="00287D35" w:rsidRDefault="00287D35" w:rsidP="00AE3565">
      <w:pPr>
        <w:jc w:val="left"/>
      </w:pPr>
      <w:r>
        <w:t>Refer:</w:t>
      </w:r>
      <w:r>
        <w:br/>
      </w:r>
      <w:hyperlink r:id="rId14" w:history="1">
        <w:r w:rsidRPr="0078734D">
          <w:rPr>
            <w:rStyle w:val="Hyperlink"/>
          </w:rPr>
          <w:t>https://github.com/PreciousChicken/openzeppelin-erc20-using-ethers-truffle-and-react</w:t>
        </w:r>
      </w:hyperlink>
    </w:p>
    <w:p w14:paraId="782EC497" w14:textId="75582088" w:rsidR="00287D35" w:rsidRDefault="00287D35" w:rsidP="00AE3565">
      <w:pPr>
        <w:jc w:val="left"/>
      </w:pPr>
      <w:hyperlink r:id="rId15" w:history="1">
        <w:r w:rsidRPr="0078734D">
          <w:rPr>
            <w:rStyle w:val="Hyperlink"/>
          </w:rPr>
          <w:t>https://www.preciouschicken.com/blog/posts/openzeppelin-erc20-using-ethers-truffle-and-react/</w:t>
        </w:r>
      </w:hyperlink>
    </w:p>
    <w:p w14:paraId="765AD1BC" w14:textId="6B7808C2" w:rsidR="00287D35" w:rsidRDefault="00287D35" w:rsidP="00AE3565">
      <w:pPr>
        <w:jc w:val="left"/>
      </w:pPr>
      <w:hyperlink r:id="rId16" w:history="1">
        <w:r w:rsidRPr="0078734D">
          <w:rPr>
            <w:rStyle w:val="Hyperlink"/>
          </w:rPr>
          <w:t>https://www.codementor.io/@thecodementor1/ultimate-erc-20-token-crowdsale-creation-guide-lxk65bxlr</w:t>
        </w:r>
      </w:hyperlink>
    </w:p>
    <w:p w14:paraId="4ADF4F59" w14:textId="77777777" w:rsidR="00287D35" w:rsidRDefault="00287D35" w:rsidP="00AE3565">
      <w:pPr>
        <w:jc w:val="left"/>
      </w:pPr>
    </w:p>
    <w:sectPr w:rsidR="00287D35" w:rsidSect="0094059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05BC5"/>
    <w:multiLevelType w:val="multilevel"/>
    <w:tmpl w:val="DCB46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65"/>
    <w:rsid w:val="00093AD5"/>
    <w:rsid w:val="000C4CA3"/>
    <w:rsid w:val="00287D35"/>
    <w:rsid w:val="0094059A"/>
    <w:rsid w:val="00AE3565"/>
    <w:rsid w:val="00B40711"/>
    <w:rsid w:val="00D40788"/>
    <w:rsid w:val="00DC0AAB"/>
    <w:rsid w:val="00E67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45C2"/>
  <w15:chartTrackingRefBased/>
  <w15:docId w15:val="{AAD7C1D5-C2CB-4C0D-BEBD-BE7BC89C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9A"/>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4059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94059A"/>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059A"/>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059A"/>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9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94059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059A"/>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059A"/>
    <w:rPr>
      <w:rFonts w:ascii="Times New Roman" w:eastAsiaTheme="majorEastAsia" w:hAnsi="Times New Roman" w:cstheme="majorBidi"/>
      <w:i/>
      <w:iCs/>
      <w:sz w:val="26"/>
    </w:rPr>
  </w:style>
  <w:style w:type="character" w:styleId="Hyperlink">
    <w:name w:val="Hyperlink"/>
    <w:basedOn w:val="DefaultParagraphFont"/>
    <w:uiPriority w:val="99"/>
    <w:unhideWhenUsed/>
    <w:rsid w:val="00AE3565"/>
    <w:rPr>
      <w:color w:val="0563C1" w:themeColor="hyperlink"/>
      <w:u w:val="single"/>
    </w:rPr>
  </w:style>
  <w:style w:type="character" w:styleId="UnresolvedMention">
    <w:name w:val="Unresolved Mention"/>
    <w:basedOn w:val="DefaultParagraphFont"/>
    <w:uiPriority w:val="99"/>
    <w:semiHidden/>
    <w:unhideWhenUsed/>
    <w:rsid w:val="00AE3565"/>
    <w:rPr>
      <w:color w:val="605E5C"/>
      <w:shd w:val="clear" w:color="auto" w:fill="E1DFDD"/>
    </w:rPr>
  </w:style>
  <w:style w:type="paragraph" w:styleId="ListParagraph">
    <w:name w:val="List Paragraph"/>
    <w:basedOn w:val="Normal"/>
    <w:uiPriority w:val="34"/>
    <w:qFormat/>
    <w:rsid w:val="00DC0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6240">
      <w:bodyDiv w:val="1"/>
      <w:marLeft w:val="0"/>
      <w:marRight w:val="0"/>
      <w:marTop w:val="0"/>
      <w:marBottom w:val="0"/>
      <w:divBdr>
        <w:top w:val="none" w:sz="0" w:space="0" w:color="auto"/>
        <w:left w:val="none" w:sz="0" w:space="0" w:color="auto"/>
        <w:bottom w:val="none" w:sz="0" w:space="0" w:color="auto"/>
        <w:right w:val="none" w:sz="0" w:space="0" w:color="auto"/>
      </w:divBdr>
    </w:div>
    <w:div w:id="1906796362">
      <w:bodyDiv w:val="1"/>
      <w:marLeft w:val="0"/>
      <w:marRight w:val="0"/>
      <w:marTop w:val="0"/>
      <w:marBottom w:val="0"/>
      <w:divBdr>
        <w:top w:val="none" w:sz="0" w:space="0" w:color="auto"/>
        <w:left w:val="none" w:sz="0" w:space="0" w:color="auto"/>
        <w:bottom w:val="none" w:sz="0" w:space="0" w:color="auto"/>
        <w:right w:val="none" w:sz="0" w:space="0" w:color="auto"/>
      </w:divBdr>
    </w:div>
    <w:div w:id="199880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ufflesuite.com/ganach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dementor.io/@thecodementor1/ultimate-erc-20-token-crowdsale-creation-guide-lxk65bxlr" TargetMode="External"/><Relationship Id="rId1" Type="http://schemas.openxmlformats.org/officeDocument/2006/relationships/numbering" Target="numbering.xml"/><Relationship Id="rId6" Type="http://schemas.openxmlformats.org/officeDocument/2006/relationships/hyperlink" Target="https://github.com/nodejs/node-gyp#installation" TargetMode="External"/><Relationship Id="rId11" Type="http://schemas.openxmlformats.org/officeDocument/2006/relationships/image" Target="media/image4.png"/><Relationship Id="rId5" Type="http://schemas.openxmlformats.org/officeDocument/2006/relationships/hyperlink" Target="https://nodejs.org/en/download/" TargetMode="External"/><Relationship Id="rId15" Type="http://schemas.openxmlformats.org/officeDocument/2006/relationships/hyperlink" Target="https://www.preciouschicken.com/blog/posts/openzeppelin-erc20-using-ethers-truffle-and-reac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PreciousChicken/openzeppelin-erc20-using-ethers-truffle-and-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2023-03-11T10:28:00Z</dcterms:created>
  <dcterms:modified xsi:type="dcterms:W3CDTF">2023-03-11T15:31:00Z</dcterms:modified>
</cp:coreProperties>
</file>