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DCD" w:rsidRPr="00EF0019" w:rsidRDefault="00EF0019" w:rsidP="00EF0019">
      <w:pPr>
        <w:pStyle w:val="NoSpacing"/>
        <w:pBdr>
          <w:bottom w:val="single" w:sz="4" w:space="1" w:color="auto"/>
        </w:pBdr>
        <w:jc w:val="right"/>
        <w:rPr>
          <w:rFonts w:ascii="Times New Roman" w:hAnsi="Times New Roman" w:cs="Times New Roman"/>
          <w:b/>
          <w:sz w:val="32"/>
        </w:rPr>
      </w:pPr>
      <w:r w:rsidRPr="00EF0019">
        <w:rPr>
          <w:rFonts w:ascii="Times New Roman" w:hAnsi="Times New Roman" w:cs="Times New Roman"/>
          <w:b/>
          <w:sz w:val="32"/>
        </w:rPr>
        <w:t>Hướng dẫn sử dụng mã hóa</w:t>
      </w:r>
      <w:r w:rsidR="00FD3058">
        <w:rPr>
          <w:rFonts w:ascii="Times New Roman" w:hAnsi="Times New Roman" w:cs="Times New Roman"/>
          <w:b/>
          <w:sz w:val="32"/>
        </w:rPr>
        <w:t xml:space="preserve"> băm</w:t>
      </w:r>
      <w:r w:rsidRPr="00EF0019">
        <w:rPr>
          <w:rFonts w:ascii="Times New Roman" w:hAnsi="Times New Roman" w:cs="Times New Roman"/>
          <w:b/>
          <w:sz w:val="32"/>
        </w:rPr>
        <w:t xml:space="preserve"> MD</w:t>
      </w:r>
      <w:r w:rsidR="00D87B8D">
        <w:rPr>
          <w:rFonts w:ascii="Times New Roman" w:hAnsi="Times New Roman" w:cs="Times New Roman"/>
          <w:b/>
          <w:sz w:val="32"/>
        </w:rPr>
        <w:t>/ SHA</w:t>
      </w:r>
      <w:r w:rsidRPr="00EF0019">
        <w:rPr>
          <w:rFonts w:ascii="Times New Roman" w:hAnsi="Times New Roman" w:cs="Times New Roman"/>
          <w:b/>
          <w:sz w:val="32"/>
        </w:rPr>
        <w:t xml:space="preserve"> với Java</w:t>
      </w:r>
    </w:p>
    <w:p w:rsidR="00EF0019" w:rsidRDefault="00EF0019" w:rsidP="00EF0019">
      <w:pPr>
        <w:pStyle w:val="NoSpacing"/>
        <w:rPr>
          <w:rFonts w:ascii="Times New Roman" w:hAnsi="Times New Roman" w:cs="Times New Roman"/>
        </w:rPr>
      </w:pPr>
    </w:p>
    <w:p w:rsidR="00D87B8D" w:rsidRDefault="00D87B8D" w:rsidP="00EF001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Tham khảo tên các phương pháp mã hóa trong Java Doc: </w:t>
      </w:r>
    </w:p>
    <w:p w:rsidR="00D87B8D" w:rsidRDefault="002D23ED" w:rsidP="00EF0019">
      <w:pPr>
        <w:pStyle w:val="NoSpacing"/>
        <w:rPr>
          <w:rFonts w:ascii="Times New Roman" w:hAnsi="Times New Roman" w:cs="Times New Roman"/>
        </w:rPr>
      </w:pPr>
      <w:hyperlink r:id="rId5" w:anchor="AlgorithmParameters" w:history="1">
        <w:r w:rsidR="00D87B8D" w:rsidRPr="00F20C16">
          <w:rPr>
            <w:rStyle w:val="Hyperlink"/>
            <w:rFonts w:ascii="Times New Roman" w:hAnsi="Times New Roman" w:cs="Times New Roman"/>
          </w:rPr>
          <w:t>https://docs.oracle.com/javase/8/docs/technotes/guides/security/StandardNames.html#AlgorithmParameters</w:t>
        </w:r>
      </w:hyperlink>
    </w:p>
    <w:p w:rsidR="00D87B8D" w:rsidRDefault="00D87B8D" w:rsidP="00EF0019">
      <w:pPr>
        <w:pStyle w:val="NoSpacing"/>
        <w:rPr>
          <w:rFonts w:ascii="Times New Roman" w:hAnsi="Times New Roman" w:cs="Times New Roman"/>
        </w:rPr>
      </w:pPr>
    </w:p>
    <w:p w:rsidR="00D87B8D" w:rsidRDefault="00D87B8D" w:rsidP="00EF001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Tham khảo class mã hóa bằng kỹ thuật băm (MD5, SHA):</w:t>
      </w:r>
    </w:p>
    <w:p w:rsidR="00D87B8D" w:rsidRDefault="002D23ED" w:rsidP="00EF0019">
      <w:pPr>
        <w:pStyle w:val="NoSpacing"/>
        <w:rPr>
          <w:rFonts w:ascii="Times New Roman" w:hAnsi="Times New Roman" w:cs="Times New Roman"/>
        </w:rPr>
      </w:pPr>
      <w:hyperlink r:id="rId6" w:history="1">
        <w:r w:rsidR="00D87B8D" w:rsidRPr="00F20C16">
          <w:rPr>
            <w:rStyle w:val="Hyperlink"/>
            <w:rFonts w:ascii="Times New Roman" w:hAnsi="Times New Roman" w:cs="Times New Roman"/>
          </w:rPr>
          <w:t>https://docs.oracle.com/javase/7/docs/api/java/security/MessageDigest.html</w:t>
        </w:r>
      </w:hyperlink>
    </w:p>
    <w:p w:rsidR="00D87B8D" w:rsidRPr="00EF0019" w:rsidRDefault="00D87B8D" w:rsidP="00EF0019">
      <w:pPr>
        <w:pStyle w:val="NoSpacing"/>
        <w:rPr>
          <w:rFonts w:ascii="Times New Roman" w:hAnsi="Times New Roman" w:cs="Times New Roman"/>
        </w:rPr>
      </w:pPr>
    </w:p>
    <w:p w:rsidR="00FD3058" w:rsidRDefault="00D87B8D" w:rsidP="00EF001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MD5</w:t>
      </w:r>
      <w:r w:rsidR="00FD3058">
        <w:rPr>
          <w:rFonts w:ascii="Times New Roman" w:hAnsi="Times New Roman" w:cs="Times New Roman"/>
        </w:rPr>
        <w:t xml:space="preserve"> (Message-Digest Algorithms)</w:t>
      </w:r>
      <w:r>
        <w:rPr>
          <w:rFonts w:ascii="Times New Roman" w:hAnsi="Times New Roman" w:cs="Times New Roman"/>
        </w:rPr>
        <w:t xml:space="preserve"> và SHA</w:t>
      </w:r>
      <w:r w:rsidR="002B650D">
        <w:rPr>
          <w:rFonts w:ascii="Times New Roman" w:hAnsi="Times New Roman" w:cs="Times New Roman"/>
        </w:rPr>
        <w:t>(Secure Hash Algorithms)</w:t>
      </w:r>
      <w:r>
        <w:rPr>
          <w:rFonts w:ascii="Times New Roman" w:hAnsi="Times New Roman" w:cs="Times New Roman"/>
        </w:rPr>
        <w:t xml:space="preserve"> là các giải thuật mã hóa </w:t>
      </w:r>
      <w:r w:rsidR="00FD3058">
        <w:rPr>
          <w:rFonts w:ascii="Times New Roman" w:hAnsi="Times New Roman" w:cs="Times New Roman"/>
        </w:rPr>
        <w:t xml:space="preserve">một chiều nhằm từ dữ liệu ban đầu các giải thuật này tạo ra một dữ liệu </w:t>
      </w:r>
      <w:r w:rsidR="002B650D">
        <w:rPr>
          <w:rFonts w:ascii="Times New Roman" w:hAnsi="Times New Roman" w:cs="Times New Roman"/>
        </w:rPr>
        <w:t xml:space="preserve">mới có độ dài cố định, gọi là </w:t>
      </w:r>
      <w:r w:rsidR="002B650D" w:rsidRPr="002B650D">
        <w:rPr>
          <w:rFonts w:ascii="Times New Roman" w:hAnsi="Times New Roman" w:cs="Times New Roman"/>
          <w:b/>
          <w:i/>
        </w:rPr>
        <w:t>digest</w:t>
      </w:r>
      <w:r w:rsidR="002B650D">
        <w:rPr>
          <w:rFonts w:ascii="Times New Roman" w:hAnsi="Times New Roman" w:cs="Times New Roman"/>
        </w:rPr>
        <w:t xml:space="preserve">, </w:t>
      </w:r>
      <w:r w:rsidR="00FD3058">
        <w:rPr>
          <w:rFonts w:ascii="Times New Roman" w:hAnsi="Times New Roman" w:cs="Times New Roman"/>
        </w:rPr>
        <w:t>giúp kiểm tra tính toàn vẹn của dữ liệu kèm theo dữ liệu ban đầu.</w:t>
      </w:r>
    </w:p>
    <w:p w:rsidR="00FD3058" w:rsidRDefault="00FD3058" w:rsidP="00EF0019">
      <w:pPr>
        <w:pStyle w:val="NoSpacing"/>
        <w:rPr>
          <w:rFonts w:ascii="Times New Roman" w:hAnsi="Times New Roman" w:cs="Times New Roman"/>
        </w:rPr>
      </w:pPr>
    </w:p>
    <w:p w:rsidR="00FD3058" w:rsidRDefault="00FD3058" w:rsidP="00EF001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Bên Sender:  Source – Encoding </w:t>
      </w:r>
      <w:r w:rsidRPr="00FD305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Bit_String_1. Sender gửi cho receiver (Source + Bit_String_1).</w:t>
      </w:r>
    </w:p>
    <w:p w:rsidR="00FD3058" w:rsidRDefault="00FD3058" w:rsidP="00EF001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Bên Receiver: Nhận được Source + Bit_String_1. Receiver mang Source đi mã hòa lại để được Bit_String_2. Nếu Bit_String_1 = Bit_String_2 thì kết luận Source này đáng tin cậy.</w:t>
      </w:r>
    </w:p>
    <w:p w:rsidR="00FD3058" w:rsidRDefault="00FD3058" w:rsidP="00EF0019">
      <w:pPr>
        <w:pStyle w:val="NoSpacing"/>
        <w:rPr>
          <w:rFonts w:ascii="Times New Roman" w:hAnsi="Times New Roman" w:cs="Times New Roman"/>
        </w:rPr>
      </w:pPr>
    </w:p>
    <w:p w:rsidR="00FD3058" w:rsidRPr="00FD3058" w:rsidRDefault="00FD3058" w:rsidP="00EF0019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Các cách dùng mã hóa băm</w:t>
      </w:r>
    </w:p>
    <w:p w:rsidR="00FD3058" w:rsidRDefault="00FD3058" w:rsidP="00FD3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user password dạng mã hóa băm an toàn hơn vì admin không thể biết được user password dù có mở database ra xem.</w:t>
      </w:r>
    </w:p>
    <w:p w:rsidR="00FD3058" w:rsidRDefault="00FD3058" w:rsidP="00FD3058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Phương tiện truyền file có kiểm tra. Xem lại thí dụ trên.</w:t>
      </w:r>
    </w:p>
    <w:p w:rsidR="00FD3058" w:rsidRDefault="00FD3058" w:rsidP="00FD3058">
      <w:pPr>
        <w:pStyle w:val="NoSpacing"/>
        <w:ind w:left="780"/>
        <w:rPr>
          <w:rFonts w:ascii="Times New Roman" w:hAnsi="Times New Roman" w:cs="Times New Roman"/>
        </w:rPr>
      </w:pPr>
    </w:p>
    <w:p w:rsidR="00FD3058" w:rsidRDefault="00FD3058" w:rsidP="00FD305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Đánh giá MD5 và SHA</w:t>
      </w:r>
      <w:r>
        <w:rPr>
          <w:rFonts w:ascii="Times New Roman" w:hAnsi="Times New Roman" w:cs="Times New Roman"/>
        </w:rPr>
        <w:t xml:space="preserve"> </w:t>
      </w:r>
    </w:p>
    <w:p w:rsidR="00FD3058" w:rsidRDefault="00FD3058" w:rsidP="00FD3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FD3058">
        <w:rPr>
          <w:rFonts w:ascii="Times New Roman" w:hAnsi="Times New Roman" w:cs="Times New Roman"/>
        </w:rPr>
        <w:t>Người ta đã phát hiện trong một số rất ít tình huống 2 data nguồn khác nhau nhưng cho cùng kết quả MD5. Do vậy, MD5 ch</w:t>
      </w:r>
      <w:r>
        <w:rPr>
          <w:rFonts w:ascii="Times New Roman" w:hAnsi="Times New Roman" w:cs="Times New Roman"/>
        </w:rPr>
        <w:t>ưa thực sự an toàn nhưng vẫn được dùng.</w:t>
      </w:r>
    </w:p>
    <w:p w:rsidR="00FD3058" w:rsidRPr="00FD3058" w:rsidRDefault="00FD3058" w:rsidP="00FD305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</w:t>
      </w:r>
      <w:r w:rsidR="009734E0">
        <w:rPr>
          <w:rFonts w:ascii="Times New Roman" w:hAnsi="Times New Roman" w:cs="Times New Roman"/>
        </w:rPr>
        <w:t>A là giải thuật được giới thiệu sau MD và được ghi nhận là an toàn hơn MD5</w:t>
      </w:r>
    </w:p>
    <w:p w:rsidR="00FD3058" w:rsidRDefault="00FD3058" w:rsidP="00596DC0">
      <w:pPr>
        <w:pStyle w:val="NoSpacing"/>
        <w:rPr>
          <w:rFonts w:ascii="Times New Roman" w:hAnsi="Times New Roman" w:cs="Times New Roman"/>
        </w:rPr>
      </w:pPr>
    </w:p>
    <w:p w:rsidR="00596DC0" w:rsidRDefault="00596DC0" w:rsidP="00596DC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Mã hóa băm với Java: Package java.security</w:t>
      </w:r>
      <w:r>
        <w:rPr>
          <w:rFonts w:ascii="Times New Roman" w:hAnsi="Times New Roman" w:cs="Times New Roman"/>
        </w:rPr>
        <w:t xml:space="preserve"> </w:t>
      </w:r>
    </w:p>
    <w:p w:rsidR="00596DC0" w:rsidRDefault="00596DC0" w:rsidP="00596DC0">
      <w:pPr>
        <w:pStyle w:val="NoSpacing"/>
        <w:rPr>
          <w:rFonts w:ascii="Times New Roman" w:hAnsi="Times New Roman" w:cs="Times New Roman"/>
        </w:rPr>
      </w:pPr>
    </w:p>
    <w:p w:rsidR="00E73858" w:rsidRDefault="00596DC0" w:rsidP="00EF001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Các lớp quan trọng: MessageDigest, </w:t>
      </w:r>
      <w:r w:rsidRPr="00596DC0">
        <w:rPr>
          <w:rFonts w:ascii="Times New Roman" w:hAnsi="Times New Roman" w:cs="Times New Roman"/>
        </w:rPr>
        <w:t>NoSuchAlgorithmException</w:t>
      </w:r>
      <w:r>
        <w:rPr>
          <w:rFonts w:ascii="Times New Roman" w:hAnsi="Times New Roman" w:cs="Times New Roman"/>
        </w:rPr>
        <w:t xml:space="preserve"> (exception khi chỉ định tên giải thuật không đúng).</w:t>
      </w:r>
    </w:p>
    <w:p w:rsidR="00596DC0" w:rsidRDefault="00596DC0" w:rsidP="00EF0019">
      <w:pPr>
        <w:pStyle w:val="NoSpacing"/>
        <w:rPr>
          <w:rFonts w:ascii="Times New Roman" w:hAnsi="Times New Roman" w:cs="Times New Roman"/>
        </w:rPr>
      </w:pPr>
    </w:p>
    <w:p w:rsidR="00596DC0" w:rsidRPr="00596DC0" w:rsidRDefault="00596DC0" w:rsidP="00EF0019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Tên các giải thuật đã được định nghĩa trong Java</w:t>
      </w:r>
    </w:p>
    <w:p w:rsidR="00596DC0" w:rsidRDefault="00596DC0" w:rsidP="00EF0019">
      <w:pPr>
        <w:pStyle w:val="NoSpacing"/>
        <w:rPr>
          <w:rFonts w:ascii="Times New Roman" w:hAnsi="Times New Roman" w:cs="Times New Roman"/>
        </w:rPr>
      </w:pPr>
    </w:p>
    <w:tbl>
      <w:tblPr>
        <w:tblW w:w="4844" w:type="pct"/>
        <w:tblCellSpacing w:w="15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649"/>
        <w:gridCol w:w="7651"/>
      </w:tblGrid>
      <w:tr w:rsidR="00E73858" w:rsidRPr="00E73858" w:rsidTr="00596DC0">
        <w:trPr>
          <w:trHeight w:val="240"/>
          <w:tblHeader/>
          <w:tblCellSpacing w:w="15" w:type="dxa"/>
        </w:trPr>
        <w:tc>
          <w:tcPr>
            <w:tcW w:w="8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3858" w:rsidRPr="00E73858" w:rsidRDefault="00E73858" w:rsidP="00E73858">
            <w:pPr>
              <w:pStyle w:val="NoSpacing"/>
              <w:rPr>
                <w:sz w:val="18"/>
              </w:rPr>
            </w:pPr>
            <w:r w:rsidRPr="00E73858">
              <w:rPr>
                <w:sz w:val="18"/>
              </w:rPr>
              <w:t>Algorithm Name</w:t>
            </w:r>
          </w:p>
        </w:tc>
        <w:tc>
          <w:tcPr>
            <w:tcW w:w="4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3858" w:rsidRPr="00E73858" w:rsidRDefault="00E73858" w:rsidP="00E73858">
            <w:pPr>
              <w:pStyle w:val="NoSpacing"/>
              <w:rPr>
                <w:sz w:val="18"/>
              </w:rPr>
            </w:pPr>
            <w:r w:rsidRPr="00E73858">
              <w:rPr>
                <w:sz w:val="18"/>
              </w:rPr>
              <w:t>Description</w:t>
            </w:r>
          </w:p>
        </w:tc>
      </w:tr>
      <w:tr w:rsidR="00E73858" w:rsidRPr="00E73858" w:rsidTr="00596DC0">
        <w:trPr>
          <w:tblCellSpacing w:w="15" w:type="dxa"/>
        </w:trPr>
        <w:tc>
          <w:tcPr>
            <w:tcW w:w="8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3858" w:rsidRPr="00E73858" w:rsidRDefault="00E73858" w:rsidP="00E73858">
            <w:pPr>
              <w:pStyle w:val="NoSpacing"/>
              <w:rPr>
                <w:b/>
                <w:sz w:val="18"/>
              </w:rPr>
            </w:pPr>
            <w:r w:rsidRPr="00E73858">
              <w:rPr>
                <w:b/>
                <w:sz w:val="18"/>
              </w:rPr>
              <w:t>MD2</w:t>
            </w:r>
          </w:p>
        </w:tc>
        <w:tc>
          <w:tcPr>
            <w:tcW w:w="4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3858" w:rsidRPr="00E73858" w:rsidRDefault="00E73858" w:rsidP="00E73858">
            <w:pPr>
              <w:pStyle w:val="NoSpacing"/>
              <w:rPr>
                <w:sz w:val="18"/>
              </w:rPr>
            </w:pPr>
            <w:r w:rsidRPr="00E73858">
              <w:rPr>
                <w:sz w:val="18"/>
              </w:rPr>
              <w:t>The MD2 message digest algorithm as defined in </w:t>
            </w:r>
            <w:hyperlink r:id="rId7" w:history="1">
              <w:r w:rsidRPr="00E73858">
                <w:rPr>
                  <w:rStyle w:val="Hyperlink"/>
                  <w:rFonts w:ascii="Arial" w:hAnsi="Arial" w:cs="Arial"/>
                  <w:color w:val="09569D"/>
                  <w:sz w:val="18"/>
                  <w:szCs w:val="13"/>
                </w:rPr>
                <w:t>RFC 1319</w:t>
              </w:r>
            </w:hyperlink>
            <w:r w:rsidRPr="00E73858">
              <w:rPr>
                <w:sz w:val="18"/>
              </w:rPr>
              <w:t>.</w:t>
            </w:r>
          </w:p>
        </w:tc>
      </w:tr>
      <w:tr w:rsidR="00E73858" w:rsidRPr="00E73858" w:rsidTr="00596DC0">
        <w:trPr>
          <w:tblCellSpacing w:w="15" w:type="dxa"/>
        </w:trPr>
        <w:tc>
          <w:tcPr>
            <w:tcW w:w="8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3858" w:rsidRPr="00E73858" w:rsidRDefault="00E73858" w:rsidP="00E73858">
            <w:pPr>
              <w:pStyle w:val="NoSpacing"/>
              <w:rPr>
                <w:b/>
                <w:sz w:val="18"/>
              </w:rPr>
            </w:pPr>
            <w:r w:rsidRPr="00E73858">
              <w:rPr>
                <w:b/>
                <w:sz w:val="18"/>
              </w:rPr>
              <w:t>MD5</w:t>
            </w:r>
          </w:p>
        </w:tc>
        <w:tc>
          <w:tcPr>
            <w:tcW w:w="4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3858" w:rsidRPr="00E73858" w:rsidRDefault="00E73858" w:rsidP="00E73858">
            <w:pPr>
              <w:pStyle w:val="NoSpacing"/>
              <w:rPr>
                <w:sz w:val="18"/>
              </w:rPr>
            </w:pPr>
            <w:r w:rsidRPr="00E73858">
              <w:rPr>
                <w:sz w:val="18"/>
              </w:rPr>
              <w:t>The MD5 message digest algorithm as defined in </w:t>
            </w:r>
            <w:hyperlink r:id="rId8" w:history="1">
              <w:r w:rsidRPr="00E73858">
                <w:rPr>
                  <w:rStyle w:val="Hyperlink"/>
                  <w:rFonts w:ascii="Arial" w:hAnsi="Arial" w:cs="Arial"/>
                  <w:color w:val="09569D"/>
                  <w:sz w:val="18"/>
                  <w:szCs w:val="13"/>
                </w:rPr>
                <w:t>RFC 1321</w:t>
              </w:r>
            </w:hyperlink>
            <w:r w:rsidRPr="00E73858">
              <w:rPr>
                <w:sz w:val="18"/>
              </w:rPr>
              <w:t>.</w:t>
            </w:r>
          </w:p>
        </w:tc>
      </w:tr>
      <w:tr w:rsidR="00E73858" w:rsidRPr="00E73858" w:rsidTr="00596DC0">
        <w:trPr>
          <w:trHeight w:val="1200"/>
          <w:tblCellSpacing w:w="15" w:type="dxa"/>
        </w:trPr>
        <w:tc>
          <w:tcPr>
            <w:tcW w:w="8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3858" w:rsidRPr="00E73858" w:rsidRDefault="00E73858" w:rsidP="00E73858">
            <w:pPr>
              <w:pStyle w:val="NoSpacing"/>
              <w:rPr>
                <w:b/>
                <w:sz w:val="18"/>
              </w:rPr>
            </w:pPr>
            <w:r w:rsidRPr="00E73858">
              <w:rPr>
                <w:b/>
                <w:sz w:val="18"/>
              </w:rPr>
              <w:t>SHA-1</w:t>
            </w:r>
            <w:r w:rsidRPr="00E73858">
              <w:rPr>
                <w:b/>
                <w:sz w:val="18"/>
              </w:rPr>
              <w:br/>
              <w:t>SHA-224</w:t>
            </w:r>
            <w:r w:rsidRPr="00E73858">
              <w:rPr>
                <w:b/>
                <w:sz w:val="18"/>
              </w:rPr>
              <w:br/>
              <w:t>SHA-256</w:t>
            </w:r>
            <w:r w:rsidRPr="00E73858">
              <w:rPr>
                <w:b/>
                <w:sz w:val="18"/>
              </w:rPr>
              <w:br/>
              <w:t>SHA-384</w:t>
            </w:r>
            <w:r w:rsidRPr="00E73858">
              <w:rPr>
                <w:b/>
                <w:sz w:val="18"/>
              </w:rPr>
              <w:br/>
              <w:t>SHA-512</w:t>
            </w:r>
            <w:r w:rsidRPr="00E73858">
              <w:rPr>
                <w:b/>
                <w:sz w:val="18"/>
              </w:rPr>
              <w:br/>
              <w:t>SHA-512/224</w:t>
            </w:r>
            <w:r w:rsidRPr="00E73858">
              <w:rPr>
                <w:b/>
                <w:sz w:val="18"/>
              </w:rPr>
              <w:br/>
              <w:t>SHA-512/256</w:t>
            </w:r>
          </w:p>
        </w:tc>
        <w:tc>
          <w:tcPr>
            <w:tcW w:w="40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3858" w:rsidRPr="00E73858" w:rsidRDefault="00E73858" w:rsidP="00E73858">
            <w:pPr>
              <w:pStyle w:val="NoSpacing"/>
              <w:rPr>
                <w:sz w:val="18"/>
              </w:rPr>
            </w:pPr>
            <w:r w:rsidRPr="00E73858">
              <w:rPr>
                <w:sz w:val="18"/>
              </w:rPr>
              <w:t>Hash algorithms defined in the </w:t>
            </w:r>
            <w:hyperlink r:id="rId9" w:history="1">
              <w:r w:rsidRPr="00E73858">
                <w:rPr>
                  <w:rStyle w:val="Hyperlink"/>
                  <w:rFonts w:ascii="Arial" w:hAnsi="Arial" w:cs="Arial"/>
                  <w:color w:val="09569D"/>
                  <w:sz w:val="18"/>
                  <w:szCs w:val="13"/>
                </w:rPr>
                <w:t>FIPS PUB 180-4</w:t>
              </w:r>
            </w:hyperlink>
            <w:r w:rsidRPr="00E73858">
              <w:rPr>
                <w:sz w:val="18"/>
              </w:rPr>
              <w:t>.</w:t>
            </w:r>
            <w:r w:rsidRPr="00E73858">
              <w:rPr>
                <w:sz w:val="18"/>
              </w:rPr>
              <w:br/>
            </w:r>
            <w:r w:rsidRPr="00E73858">
              <w:rPr>
                <w:sz w:val="18"/>
              </w:rPr>
              <w:br/>
              <w:t>Secure hash algorithms - SHA-1, SHA-224, SHA-256, SHA-384, SHA-512 - for computing a condensed representation of electronic data (message). When a message of any length less than 2</w:t>
            </w:r>
            <w:r w:rsidRPr="00E73858">
              <w:rPr>
                <w:sz w:val="18"/>
                <w:vertAlign w:val="superscript"/>
              </w:rPr>
              <w:t>64</w:t>
            </w:r>
            <w:r w:rsidRPr="00E73858">
              <w:rPr>
                <w:sz w:val="18"/>
              </w:rPr>
              <w:t> bits (for SHA-1, SHA-224, and SHA-256) or less than 2</w:t>
            </w:r>
            <w:r w:rsidRPr="00E73858">
              <w:rPr>
                <w:sz w:val="18"/>
                <w:vertAlign w:val="superscript"/>
              </w:rPr>
              <w:t>128</w:t>
            </w:r>
            <w:r w:rsidRPr="00E73858">
              <w:rPr>
                <w:sz w:val="18"/>
              </w:rPr>
              <w:t> (for SHA-384 and SHA-512) is input to a hash algorithm, the result is an output called a message digest. A message digest ranges in length from 160 to 512 bits, depending on the algorithm.</w:t>
            </w:r>
          </w:p>
        </w:tc>
      </w:tr>
    </w:tbl>
    <w:p w:rsidR="00E73858" w:rsidRDefault="00E73858" w:rsidP="00E73858">
      <w:pPr>
        <w:pStyle w:val="NoSpacing"/>
        <w:rPr>
          <w:rStyle w:val="HTMLCode"/>
          <w:rFonts w:eastAsiaTheme="minorHAnsi"/>
          <w:color w:val="444444"/>
          <w:sz w:val="12"/>
        </w:rPr>
      </w:pPr>
      <w:bookmarkStart w:id="0" w:name="Policy"/>
    </w:p>
    <w:bookmarkEnd w:id="0"/>
    <w:p w:rsidR="005F3BB8" w:rsidRPr="005F3BB8" w:rsidRDefault="005F3BB8" w:rsidP="00E73858">
      <w:pPr>
        <w:pStyle w:val="NoSpacing"/>
        <w:rPr>
          <w:rFonts w:ascii="Times New Roman" w:hAnsi="Times New Roman" w:cs="Times New Roman"/>
        </w:rPr>
      </w:pPr>
      <w:r w:rsidRPr="005F3BB8">
        <w:rPr>
          <w:rFonts w:ascii="Times New Roman" w:hAnsi="Times New Roman" w:cs="Times New Roman"/>
        </w:rPr>
        <w:t xml:space="preserve">Các </w:t>
      </w:r>
      <w:r>
        <w:rPr>
          <w:rFonts w:ascii="Times New Roman" w:hAnsi="Times New Roman" w:cs="Times New Roman"/>
        </w:rPr>
        <w:t>giải thuật dưới MD5 đang dần bị loại bỏ.</w:t>
      </w:r>
    </w:p>
    <w:p w:rsidR="005F3BB8" w:rsidRPr="005F3BB8" w:rsidRDefault="005F3BB8" w:rsidP="00E73858">
      <w:pPr>
        <w:pStyle w:val="NoSpacing"/>
        <w:rPr>
          <w:rFonts w:ascii="Times New Roman" w:hAnsi="Times New Roman" w:cs="Times New Roman"/>
          <w:sz w:val="24"/>
        </w:rPr>
      </w:pPr>
    </w:p>
    <w:p w:rsidR="00E73858" w:rsidRPr="005F3BB8" w:rsidRDefault="005F3BB8" w:rsidP="00E73858">
      <w:pPr>
        <w:pStyle w:val="NoSpacing"/>
        <w:rPr>
          <w:rFonts w:ascii="Times New Roman" w:hAnsi="Times New Roman" w:cs="Times New Roman"/>
          <w:b/>
          <w:sz w:val="24"/>
          <w:u w:val="single"/>
        </w:rPr>
      </w:pPr>
      <w:r w:rsidRPr="005F3BB8">
        <w:rPr>
          <w:rFonts w:ascii="Times New Roman" w:hAnsi="Times New Roman" w:cs="Times New Roman"/>
          <w:b/>
          <w:sz w:val="24"/>
          <w:u w:val="single"/>
        </w:rPr>
        <w:lastRenderedPageBreak/>
        <w:t>Độ dài chuỗi mã hóa</w:t>
      </w:r>
    </w:p>
    <w:p w:rsidR="005F3BB8" w:rsidRDefault="005F3BB8" w:rsidP="005F3BB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MD5: 128 bit (16 bytes). </w:t>
      </w:r>
    </w:p>
    <w:p w:rsidR="004E1209" w:rsidRPr="005F3BB8" w:rsidRDefault="005F3BB8" w:rsidP="005F3BB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5F3BB8">
        <w:rPr>
          <w:rFonts w:ascii="Times New Roman" w:hAnsi="Times New Roman" w:cs="Times New Roman"/>
        </w:rPr>
        <w:t>SHA-1: kết quả là 160 bit (20 bytes), SHA-224: 224 bits (28 bytes), SHA-256: 256 bits</w:t>
      </w:r>
      <w:r>
        <w:rPr>
          <w:rFonts w:ascii="Times New Roman" w:hAnsi="Times New Roman" w:cs="Times New Roman"/>
        </w:rPr>
        <w:t xml:space="preserve"> (32 bytes)</w:t>
      </w:r>
      <w:r w:rsidRPr="005F3BB8">
        <w:rPr>
          <w:rFonts w:ascii="Times New Roman" w:hAnsi="Times New Roman" w:cs="Times New Roman"/>
        </w:rPr>
        <w:t>,  SHA-384: 384 bits, SHA-512: 512 bit (64 bytes)s</w:t>
      </w:r>
    </w:p>
    <w:p w:rsidR="004E1209" w:rsidRDefault="004E1209" w:rsidP="004E1209">
      <w:pPr>
        <w:pStyle w:val="NoSpacing"/>
        <w:rPr>
          <w:rFonts w:ascii="Times New Roman" w:hAnsi="Times New Roman" w:cs="Times New Roman"/>
        </w:rPr>
      </w:pPr>
    </w:p>
    <w:p w:rsidR="004E1209" w:rsidRPr="005F3BB8" w:rsidRDefault="005F3BB8" w:rsidP="004E1209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Demo cách dùng mã hóa băm</w:t>
      </w:r>
    </w:p>
    <w:p w:rsidR="004E1209" w:rsidRDefault="004E1209" w:rsidP="004E1209">
      <w:pPr>
        <w:pStyle w:val="NoSpacing"/>
        <w:rPr>
          <w:rFonts w:ascii="Times New Roman" w:hAnsi="Times New Roman" w:cs="Times New Roman"/>
        </w:rPr>
      </w:pPr>
    </w:p>
    <w:p w:rsidR="005F3BB8" w:rsidRDefault="00A35FE0" w:rsidP="004E120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8286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FE0" w:rsidRDefault="00A35FE0" w:rsidP="004E120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0001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FE0" w:rsidRDefault="00A35FE0" w:rsidP="004E120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075" cy="20574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FE0" w:rsidRDefault="00A35FE0" w:rsidP="004E120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075" cy="21717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FE0" w:rsidRDefault="00A35FE0" w:rsidP="004E120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17335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FE0" w:rsidRDefault="00A35FE0" w:rsidP="004E120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447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FE0" w:rsidRDefault="00A35FE0" w:rsidP="004E120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075" cy="6572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FE0" w:rsidRDefault="00A35FE0" w:rsidP="004E120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1527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FE0" w:rsidRDefault="00A35FE0" w:rsidP="004E1209">
      <w:pPr>
        <w:pStyle w:val="NoSpacing"/>
        <w:rPr>
          <w:rFonts w:ascii="Times New Roman" w:hAnsi="Times New Roman" w:cs="Times New Roman"/>
        </w:rPr>
      </w:pPr>
    </w:p>
    <w:p w:rsidR="005F3BB8" w:rsidRPr="00A35FE0" w:rsidRDefault="00A35FE0" w:rsidP="004E1209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Kết quả</w:t>
      </w:r>
    </w:p>
    <w:p w:rsidR="004E1209" w:rsidRDefault="004E1209" w:rsidP="004E1209">
      <w:pPr>
        <w:pStyle w:val="NoSpacing"/>
        <w:rPr>
          <w:rFonts w:ascii="Times New Roman" w:hAnsi="Times New Roman" w:cs="Times New Roman"/>
        </w:rPr>
      </w:pPr>
    </w:p>
    <w:p w:rsidR="00A35FE0" w:rsidRDefault="00A35FE0" w:rsidP="004E120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4075" cy="23717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209" w:rsidRDefault="004E1209" w:rsidP="004E1209">
      <w:pPr>
        <w:pStyle w:val="NoSpacing"/>
        <w:rPr>
          <w:rFonts w:ascii="Times New Roman" w:hAnsi="Times New Roman" w:cs="Times New Roman"/>
        </w:rPr>
      </w:pPr>
    </w:p>
    <w:p w:rsidR="00A35FE0" w:rsidRDefault="00A35FE0" w:rsidP="004E1209">
      <w:pPr>
        <w:pStyle w:val="NoSpacing"/>
        <w:rPr>
          <w:rFonts w:ascii="Times New Roman" w:hAnsi="Times New Roman" w:cs="Times New Roman"/>
        </w:rPr>
      </w:pPr>
    </w:p>
    <w:p w:rsidR="00A35FE0" w:rsidRPr="00EF0019" w:rsidRDefault="00A35FE0" w:rsidP="004E1209">
      <w:pPr>
        <w:pStyle w:val="NoSpacing"/>
        <w:rPr>
          <w:rFonts w:ascii="Times New Roman" w:hAnsi="Times New Roman" w:cs="Times New Roman"/>
        </w:rPr>
      </w:pPr>
    </w:p>
    <w:sectPr w:rsidR="00A35FE0" w:rsidRPr="00EF0019" w:rsidSect="00D04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E3995"/>
    <w:multiLevelType w:val="hybridMultilevel"/>
    <w:tmpl w:val="7898FFE0"/>
    <w:lvl w:ilvl="0" w:tplc="0E984E9E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635E4C26"/>
    <w:multiLevelType w:val="hybridMultilevel"/>
    <w:tmpl w:val="7652ADF6"/>
    <w:lvl w:ilvl="0" w:tplc="4D902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0019"/>
    <w:rsid w:val="000A605C"/>
    <w:rsid w:val="002B650D"/>
    <w:rsid w:val="002D23ED"/>
    <w:rsid w:val="00365350"/>
    <w:rsid w:val="004E1209"/>
    <w:rsid w:val="00596DC0"/>
    <w:rsid w:val="005F3BB8"/>
    <w:rsid w:val="009734E0"/>
    <w:rsid w:val="009C1790"/>
    <w:rsid w:val="00A35FE0"/>
    <w:rsid w:val="00A46494"/>
    <w:rsid w:val="00D049F3"/>
    <w:rsid w:val="00D87B8D"/>
    <w:rsid w:val="00E73858"/>
    <w:rsid w:val="00EF0019"/>
    <w:rsid w:val="00F82510"/>
    <w:rsid w:val="00FD3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9F3"/>
  </w:style>
  <w:style w:type="paragraph" w:styleId="Heading2">
    <w:name w:val="heading 2"/>
    <w:basedOn w:val="Normal"/>
    <w:link w:val="Heading2Char"/>
    <w:uiPriority w:val="9"/>
    <w:qFormat/>
    <w:rsid w:val="00E73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001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87B8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738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73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385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F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1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13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tools.ietf.org/html/rfc1319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security/MessageDigest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docs.oracle.com/javase/8/docs/technotes/guides/security/StandardNames.html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src.nist.gov/publications/detail/fips/180/4/fina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9</cp:revision>
  <dcterms:created xsi:type="dcterms:W3CDTF">2021-09-23T09:59:00Z</dcterms:created>
  <dcterms:modified xsi:type="dcterms:W3CDTF">2021-09-28T06:28:00Z</dcterms:modified>
</cp:coreProperties>
</file>