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Officer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>This guide is for cashier, finance, and payment-review users.</w:t>
      </w:r>
    </w:p>
    <w:p>
      <w:pPr>
        <w:pStyle w:val="Heading2"/>
      </w:pPr>
      <w:r>
        <w:t>Standard ERPNext Finance Records</w:t>
      </w:r>
    </w:p>
    <w:p>
      <w:r>
        <w:t>Use ERPNext as the system of record for:</w:t>
      </w:r>
    </w:p>
    <w:p>
      <w:pPr>
        <w:pStyle w:val="ListBullet"/>
      </w:pPr>
      <w:r>
        <w:t>Item</w:t>
      </w:r>
    </w:p>
    <w:p>
      <w:pPr>
        <w:pStyle w:val="ListBullet"/>
      </w:pPr>
      <w:r>
        <w:t>Sales Invoice</w:t>
      </w:r>
    </w:p>
    <w:p>
      <w:pPr>
        <w:pStyle w:val="ListBullet"/>
      </w:pPr>
      <w:r>
        <w:t>Payment Entry</w:t>
      </w:r>
    </w:p>
    <w:p>
      <w:pPr>
        <w:pStyle w:val="ListBullet"/>
      </w:pPr>
      <w:r>
        <w:t>Payment Request</w:t>
      </w:r>
    </w:p>
    <w:p>
      <w:pPr>
        <w:pStyle w:val="ListBullet"/>
      </w:pPr>
      <w:r>
        <w:t>Mode of Payment</w:t>
      </w:r>
    </w:p>
    <w:p>
      <w:pPr>
        <w:pStyle w:val="ListBullet"/>
      </w:pPr>
      <w:r>
        <w:t>Customer</w:t>
      </w:r>
    </w:p>
    <w:p>
      <w:r>
        <w:t>Embassy Management adds fee rules, waivers, and payment review records only for consular-specific workflow.</w:t>
      </w:r>
    </w:p>
    <w:p>
      <w:pPr>
        <w:pStyle w:val="Heading2"/>
      </w:pPr>
      <w:r>
        <w:t>Configure Fee Items</w:t>
      </w:r>
    </w:p>
    <w:p>
      <w:r>
        <w:t>Create one ERPNext Item per payable consular fee. Use clear item names and income accounts approved by finance.</w:t>
      </w:r>
    </w:p>
    <w:p>
      <w:r>
        <w:t>Link the item from: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Consular Service</w:t>
      </w:r>
    </w:p>
    <w:p>
      <w:pPr>
        <w:pStyle w:val="EMSCodeBlock"/>
        <w:shd w:fill="EEF4F8"/>
      </w:pPr>
      <w:r>
        <w:t>Consular Fee Rule</w:t>
      </w:r>
    </w:p>
    <w:p>
      <w:pPr>
        <w:pStyle w:val="Heading2"/>
      </w:pPr>
      <w:r>
        <w:t>Configure Fee Rules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Consular Fee Rule</w:t>
      </w:r>
    </w:p>
    <w:p>
      <w:r>
        <w:t>Configure matching by service, visa type, nationality, residence country, processing type, entry type, amount, currency, and effective dates.</w:t>
      </w:r>
    </w:p>
    <w:p>
      <w:r>
        <w:t>Use fee rules for normal, fast-track, emergency, reduced-fee, and country-specific policies. Keep every policy configurable.</w:t>
      </w:r>
    </w:p>
    <w:p>
      <w:pPr>
        <w:pStyle w:val="Heading2"/>
      </w:pPr>
      <w:r>
        <w:t>Create And Review Invoices</w:t>
      </w:r>
    </w:p>
    <w:p>
      <w:r>
        <w:t>From a Consular Application, create a Sales Invoice where payment is required. Confirm:</w:t>
      </w:r>
    </w:p>
    <w:p>
      <w:pPr>
        <w:pStyle w:val="ListBullet"/>
      </w:pPr>
      <w:r>
        <w:t>Customer</w:t>
      </w:r>
    </w:p>
    <w:p>
      <w:pPr>
        <w:pStyle w:val="ListBullet"/>
      </w:pPr>
      <w:r>
        <w:t>Fee item</w:t>
      </w:r>
    </w:p>
    <w:p>
      <w:pPr>
        <w:pStyle w:val="ListBullet"/>
      </w:pPr>
      <w:r>
        <w:t>Amount</w:t>
      </w:r>
    </w:p>
    <w:p>
      <w:pPr>
        <w:pStyle w:val="ListBullet"/>
      </w:pPr>
      <w:r>
        <w:t>Currency</w:t>
      </w:r>
    </w:p>
    <w:p>
      <w:pPr>
        <w:pStyle w:val="ListBullet"/>
      </w:pPr>
      <w:r>
        <w:t>Posting date</w:t>
      </w:r>
    </w:p>
    <w:p>
      <w:pPr>
        <w:pStyle w:val="ListBullet"/>
      </w:pPr>
      <w:r>
        <w:t>Taxes if applicable</w:t>
      </w:r>
    </w:p>
    <w:p>
      <w:r>
        <w:t>Use Payment Entry for confirmed payments. Use Payment Request only where an approved online gateway is configured.</w:t>
      </w:r>
    </w:p>
    <w:p>
      <w:pPr>
        <w:pStyle w:val="Heading2"/>
      </w:pPr>
      <w:r>
        <w:t>Review Manual Payment Proof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Consular Payment Review</w:t>
      </w:r>
    </w:p>
    <w:p>
      <w:r>
        <w:t>Review proof of payment, bank transfer reference, amount, currency, linked Sales Invoice, and linked Payment Entry.</w:t>
      </w:r>
    </w:p>
    <w:p>
      <w:r>
        <w:t>Set review status:</w:t>
      </w:r>
    </w:p>
    <w:p>
      <w:pPr>
        <w:pStyle w:val="ListBullet"/>
      </w:pPr>
      <w:r>
        <w:t>Pending</w:t>
      </w:r>
    </w:p>
    <w:p>
      <w:pPr>
        <w:pStyle w:val="ListBullet"/>
      </w:pPr>
      <w:r>
        <w:t>Confirmed</w:t>
      </w:r>
    </w:p>
    <w:p>
      <w:pPr>
        <w:pStyle w:val="ListBullet"/>
      </w:pPr>
      <w:r>
        <w:t>Rejected</w:t>
      </w:r>
    </w:p>
    <w:p>
      <w:pPr>
        <w:pStyle w:val="ListBullet"/>
      </w:pPr>
      <w:r>
        <w:t>Refunded</w:t>
      </w:r>
    </w:p>
    <w:p>
      <w:r>
        <w:t>Add review notes for audit.</w:t>
      </w:r>
    </w:p>
    <w:p>
      <w:pPr>
        <w:pStyle w:val="Heading2"/>
      </w:pPr>
      <w:r>
        <w:t>Waivers And Refunds</w:t>
      </w:r>
    </w:p>
    <w:p>
      <w:r>
        <w:t>Use: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Consular Fee Waiver</w:t>
      </w:r>
    </w:p>
    <w:p>
      <w:r>
        <w:t>Record reason, amount, currency, approval user, and approval date. Refunds should be reconciled through standard ERPNext finance records and documented in Consular Payment Review.</w:t>
      </w:r>
    </w:p>
    <w:p>
      <w:pPr>
        <w:pStyle w:val="Heading2"/>
      </w:pPr>
      <w:r>
        <w:t>Finance Reports</w:t>
      </w:r>
    </w:p>
    <w:p>
      <w:r>
        <w:t>Use reports: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Revenue by Service</w:t>
      </w:r>
    </w:p>
    <w:p>
      <w:pPr>
        <w:pStyle w:val="ListBullet"/>
      </w:pPr>
      <w:r>
        <w:t>Revenue by Month</w:t>
      </w:r>
    </w:p>
    <w:p>
      <w:pPr>
        <w:pStyle w:val="ListBullet"/>
      </w:pPr>
      <w:r>
        <w:t>Consular Payment Review list</w:t>
      </w:r>
    </w:p>
    <w:p>
      <w:pPr>
        <w:pStyle w:val="ListBullet"/>
      </w:pPr>
      <w:r>
        <w:t>Sales Invoice reports</w:t>
      </w:r>
    </w:p>
    <w:p>
      <w:pPr>
        <w:pStyle w:val="ListBullet"/>
      </w:pPr>
      <w:r>
        <w:t>Payment Entry reports</w:t>
      </w:r>
    </w:p>
    <w:p>
      <w:r>
        <w:t>Finance should reconcile EMS reports against ERPNext accounting reports before sign-off.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Officer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