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Consular Supervisor And Head Of Mission Guide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r>
        <w:t>This guide is for consular supervisors, heads of consular section, and heads of mission.</w:t>
      </w:r>
    </w:p>
    <w:p>
      <w:pPr>
        <w:pStyle w:val="Heading2"/>
      </w:pPr>
      <w:r>
        <w:t>Oversight Role</w:t>
      </w:r>
    </w:p>
    <w:p>
      <w:r>
        <w:t>Use the Embassy Management workspace for operational visibility, approvals, escalations, and performance reporting.</w:t>
      </w:r>
    </w:p>
    <w:p>
      <w:r>
        <w:t>Supervisors should review:</w:t>
      </w:r>
    </w:p>
    <w:p>
      <w:pPr>
        <w:pStyle w:val="ListBullet"/>
      </w:pPr>
      <w:r>
        <w:t>Pending officer review</w:t>
      </w:r>
    </w:p>
    <w:p>
      <w:pPr>
        <w:pStyle w:val="ListBullet"/>
      </w:pPr>
      <w:r>
        <w:t>Overdue cases</w:t>
      </w:r>
    </w:p>
    <w:p>
      <w:pPr>
        <w:pStyle w:val="ListBullet"/>
      </w:pPr>
      <w:r>
        <w:t>Urgent and emergency cases</w:t>
      </w:r>
    </w:p>
    <w:p>
      <w:pPr>
        <w:pStyle w:val="ListBullet"/>
      </w:pPr>
      <w:r>
        <w:t>Rejection reasons</w:t>
      </w:r>
    </w:p>
    <w:p>
      <w:pPr>
        <w:pStyle w:val="ListBullet"/>
      </w:pPr>
      <w:r>
        <w:t>Officer workload</w:t>
      </w:r>
    </w:p>
    <w:p>
      <w:pPr>
        <w:pStyle w:val="ListBullet"/>
      </w:pPr>
      <w:r>
        <w:t>Document rejection summary</w:t>
      </w:r>
    </w:p>
    <w:p>
      <w:pPr>
        <w:pStyle w:val="ListBullet"/>
      </w:pPr>
      <w:r>
        <w:t>Appointment no-shows</w:t>
      </w:r>
    </w:p>
    <w:p>
      <w:pPr>
        <w:pStyle w:val="ListBullet"/>
      </w:pPr>
      <w:r>
        <w:t>Revenue summaries</w:t>
      </w:r>
    </w:p>
    <w:p>
      <w:pPr>
        <w:pStyle w:val="Heading2"/>
      </w:pPr>
      <w:r>
        <w:t>Review Escalated Cases</w:t>
      </w:r>
    </w:p>
    <w:p>
      <w:r>
        <w:t>Open: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Consular Application</w:t>
      </w:r>
    </w:p>
    <w:p>
      <w:r>
        <w:t>Filter by:</w:t>
      </w:r>
    </w:p>
    <w:p>
      <w:pPr>
        <w:pStyle w:val="ListBullet"/>
      </w:pPr>
      <w:r>
        <w:t>Assigned officer</w:t>
      </w:r>
    </w:p>
    <w:p>
      <w:pPr>
        <w:pStyle w:val="ListBullet"/>
      </w:pPr>
      <w:r>
        <w:t>Service</w:t>
      </w:r>
    </w:p>
    <w:p>
      <w:pPr>
        <w:pStyle w:val="ListBullet"/>
      </w:pPr>
      <w:r>
        <w:t>Priority</w:t>
      </w:r>
    </w:p>
    <w:p>
      <w:pPr>
        <w:pStyle w:val="ListBullet"/>
      </w:pPr>
      <w:r>
        <w:t>Application status</w:t>
      </w:r>
    </w:p>
    <w:p>
      <w:pPr>
        <w:pStyle w:val="ListBullet"/>
      </w:pPr>
      <w:r>
        <w:t>Review status</w:t>
      </w:r>
    </w:p>
    <w:p>
      <w:r>
        <w:t>For escalated cases, review internal notes, applicant communications, uploaded documents, payment state, and officer recommendation.</w:t>
      </w:r>
    </w:p>
    <w:p>
      <w:pPr>
        <w:pStyle w:val="Heading2"/>
      </w:pPr>
      <w:r>
        <w:t>Approvals And Decisions</w:t>
      </w:r>
    </w:p>
    <w:p>
      <w:r>
        <w:t>Workflows are configurable per service. Depending on mission policy, supervisors may approve:</w:t>
      </w:r>
    </w:p>
    <w:p>
      <w:pPr>
        <w:pStyle w:val="ListBullet"/>
      </w:pPr>
      <w:r>
        <w:t>Final visa decision</w:t>
      </w:r>
    </w:p>
    <w:p>
      <w:pPr>
        <w:pStyle w:val="ListBullet"/>
      </w:pPr>
      <w:r>
        <w:t>Passport service decision</w:t>
      </w:r>
    </w:p>
    <w:p>
      <w:pPr>
        <w:pStyle w:val="ListBullet"/>
      </w:pPr>
      <w:r>
        <w:t>Attestation or legalisation output</w:t>
      </w:r>
    </w:p>
    <w:p>
      <w:pPr>
        <w:pStyle w:val="ListBullet"/>
      </w:pPr>
      <w:r>
        <w:t>Fee waiver</w:t>
      </w:r>
    </w:p>
    <w:p>
      <w:pPr>
        <w:pStyle w:val="ListBullet"/>
      </w:pPr>
      <w:r>
        <w:t>Emergency processing</w:t>
      </w:r>
    </w:p>
    <w:p>
      <w:pPr>
        <w:pStyle w:val="ListBullet"/>
      </w:pPr>
      <w:r>
        <w:t>Exceptional appointment handling</w:t>
      </w:r>
    </w:p>
    <w:p>
      <w:r>
        <w:t>Heads of mission may have read-only executive dashboard access and approval access where configured.</w:t>
      </w:r>
    </w:p>
    <w:p>
      <w:pPr>
        <w:pStyle w:val="Heading2"/>
      </w:pPr>
      <w:r>
        <w:t>Dashboard Review</w:t>
      </w:r>
    </w:p>
    <w:p>
      <w:r>
        <w:t>Use dashboard cards and reports to monitor:</w:t>
      </w:r>
    </w:p>
    <w:p>
      <w:pPr>
        <w:pStyle w:val="ListBullet"/>
      </w:pPr>
      <w:r>
        <w:t>Total applications today</w:t>
      </w:r>
    </w:p>
    <w:p>
      <w:pPr>
        <w:pStyle w:val="ListBullet"/>
      </w:pPr>
      <w:r>
        <w:t>Pending review</w:t>
      </w:r>
    </w:p>
    <w:p>
      <w:pPr>
        <w:pStyle w:val="ListBullet"/>
      </w:pPr>
      <w:r>
        <w:t>Pending payments</w:t>
      </w:r>
    </w:p>
    <w:p>
      <w:pPr>
        <w:pStyle w:val="ListBullet"/>
      </w:pPr>
      <w:r>
        <w:t>Appointments today</w:t>
      </w:r>
    </w:p>
    <w:p>
      <w:pPr>
        <w:pStyle w:val="ListBullet"/>
      </w:pPr>
      <w:r>
        <w:t>Approved this week</w:t>
      </w:r>
    </w:p>
    <w:p>
      <w:pPr>
        <w:pStyle w:val="ListBullet"/>
      </w:pPr>
      <w:r>
        <w:t>Rejected this week</w:t>
      </w:r>
    </w:p>
    <w:p>
      <w:pPr>
        <w:pStyle w:val="ListBullet"/>
      </w:pPr>
      <w:r>
        <w:t>Revenue this month</w:t>
      </w:r>
    </w:p>
    <w:p>
      <w:pPr>
        <w:pStyle w:val="ListBullet"/>
      </w:pPr>
      <w:r>
        <w:t>Average processing time</w:t>
      </w:r>
    </w:p>
    <w:p>
      <w:pPr>
        <w:pStyle w:val="ListBullet"/>
      </w:pPr>
      <w:r>
        <w:t>Urgent cases</w:t>
      </w:r>
    </w:p>
    <w:p>
      <w:pPr>
        <w:pStyle w:val="ListBullet"/>
      </w:pPr>
      <w:r>
        <w:t>Overdue cases</w:t>
      </w:r>
    </w:p>
    <w:p>
      <w:r>
        <w:t>Use report exports only according to data protection policy.</w:t>
      </w:r>
    </w:p>
    <w:p>
      <w:pPr>
        <w:pStyle w:val="Heading2"/>
      </w:pPr>
      <w:r>
        <w:t>Governance Notes</w:t>
      </w:r>
    </w:p>
    <w:p>
      <w:r>
        <w:t>Do not store official flags, coats of arms, or protected emblems in the Git repository. Upload approved assets through ERPNext after client approval.</w:t>
      </w:r>
    </w:p>
    <w:p>
      <w:r>
        <w:t>Ensure privacy notice, data protection notice, declaration text, and terms are approved before public portal launch.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Consular Supervisor And Head Of Mission Guide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