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VISITE BOUTIQUE – GRILLE v3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Boutique</w:t>
            </w:r>
          </w:p>
        </w:tc>
        <w:tc>
          <w:tcPr>
            <w:tcW w:type="dxa" w:w="4320"/>
          </w:tcPr>
          <w:p>
            <w:r>
              <w:t>PAR02 – Galeries Lafayette Haussmann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06/10/2026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Visiteur</w:t>
            </w:r>
          </w:p>
        </w:tc>
        <w:tc>
          <w:tcPr>
            <w:tcW w:type="dxa" w:w="4320"/>
          </w:tcPr>
          <w:p>
            <w:r>
              <w:t>Isabelle Moreau (Area Manager France &amp; Genève)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Présents</w:t>
            </w:r>
          </w:p>
        </w:tc>
        <w:tc>
          <w:tcPr>
            <w:tcW w:type="dxa" w:w="4320"/>
          </w:tcPr>
          <w:p>
            <w:r>
              <w:t>Sophie Marchand (SM), Karim Benali (ASM), Mei Lin (renfort mandarin GL)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KPI</w:t>
            </w:r>
          </w:p>
        </w:tc>
        <w:tc>
          <w:tcPr>
            <w:tcW w:type="dxa" w:w="4320"/>
          </w:tcPr>
          <w:p>
            <w:r>
              <w:t>Semaine dernière : +28 % vs budget (estimation store), clientèle chinoise ~30 %, coréenne en forte hausse depuis mi-septembre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Rubrique</w:t>
            </w:r>
          </w:p>
        </w:tc>
        <w:tc>
          <w:tcPr>
            <w:tcW w:type="dxa" w:w="2880"/>
          </w:tcPr>
          <w:p>
            <w:r>
              <w:t>Poids</w:t>
            </w:r>
          </w:p>
        </w:tc>
        <w:tc>
          <w:tcPr>
            <w:tcW w:type="dxa" w:w="2880"/>
          </w:tcPr>
          <w:p>
            <w:r>
              <w:t>Note (1-5)</w:t>
            </w:r>
          </w:p>
        </w:tc>
      </w:tr>
      <w:tr>
        <w:tc>
          <w:tcPr>
            <w:tcW w:type="dxa" w:w="2880"/>
          </w:tcPr>
          <w:p>
            <w:r>
              <w:t>Extérieur / vitrines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Entrée et accessibilité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Propreté et rangement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VM intérieur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Disponibilité produit</w:t>
            </w:r>
          </w:p>
        </w:tc>
        <w:tc>
          <w:tcPr>
            <w:tcW w:type="dxa" w:w="2880"/>
          </w:tcPr>
          <w:p>
            <w:r>
              <w:t>20%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Équipe et tenue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Accueil et vente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Clienteling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Réserve / stock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Sécurité</w:t>
            </w:r>
          </w:p>
        </w:tc>
        <w:tc>
          <w:tcPr>
            <w:tcW w:type="dxa" w:w="2880"/>
          </w:tcPr>
          <w:p>
            <w:r>
              <w:t>5%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Score pondéré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61%</w:t>
            </w:r>
          </w:p>
        </w:tc>
      </w:tr>
    </w:tbl>
    <w:p/>
    <w:p>
      <w:r>
        <w:rPr>
          <w:b/>
        </w:rPr>
        <w:t>Commentaires</w:t>
      </w:r>
    </w:p>
    <w:p>
      <w:pPr>
        <w:pStyle w:val="ListBullet"/>
      </w:pPr>
      <w:r>
        <w:t>Rupture totale de la Aurea noire depuis environ le 21/09. Le cahier de liste d'attente compte plus de 60 noms (j'ai compté 64), en grande majorité des clientes coréennes et chinoises de passage à Paris 2 ou 3 jours : liste peu exploitable, la plupart seront reparties à l'arrivée du stock.</w:t>
      </w:r>
    </w:p>
    <w:p>
      <w:pPr>
        <w:pStyle w:val="ListBullet"/>
      </w:pPr>
      <w:r>
        <w:t>Les vendeuses proposent la Aurea beige et marine : quelques essais, très peu de conversion d'après Karim (je pense qu'il faut insister davantage, la beige est très jolie portée).</w:t>
      </w:r>
    </w:p>
    <w:p>
      <w:pPr>
        <w:pStyle w:val="ListBullet"/>
      </w:pPr>
      <w:r>
        <w:t>Amalia marron : tailles 0, 1 et 2 absentes, demandée tous les jours. Reste du 3 et du 4.</w:t>
      </w:r>
    </w:p>
    <w:p>
      <w:pPr>
        <w:pStyle w:val="ListBullet"/>
      </w:pPr>
      <w:r>
        <w:t>Flux très fort Fashion Week + vacances chinoises, file d'attente à l'entrée du corner samedi. Personnel GL partagé, pas assez de cabines.</w:t>
      </w:r>
    </w:p>
    <w:p>
      <w:pPr>
        <w:pStyle w:val="ListBullet"/>
      </w:pPr>
      <w:r>
        <w:t xml:space="preserve">VEL : 9 retours fermeture éclair depuis le 29/09, rangés dans un carton en réserve, pas encore de procédure officielle reçue. </w:t>
      </w:r>
    </w:p>
    <w:p>
      <w:pPr>
        <w:pStyle w:val="ListBullet"/>
      </w:pPr>
      <w:r>
        <w:t>Astra : 1 cape vendue, retours clients 'taille petit' sur le blouson oversize.</w:t>
      </w:r>
    </w:p>
    <w:p>
      <w:r>
        <w:rPr>
          <w:b/>
        </w:rPr>
        <w:t>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Actions</w:t>
            </w:r>
          </w:p>
        </w:tc>
        <w:tc>
          <w:tcPr>
            <w:tcW w:type="dxa" w:w="2880"/>
          </w:tcPr>
          <w:p>
            <w:r>
              <w:t>Qui</w:t>
            </w:r>
          </w:p>
        </w:tc>
        <w:tc>
          <w:tcPr>
            <w:tcW w:type="dxa" w:w="2880"/>
          </w:tcPr>
          <w:p>
            <w:r>
              <w:t>Échéance</w:t>
            </w:r>
          </w:p>
        </w:tc>
      </w:tr>
      <w:tr>
        <w:tc>
          <w:tcPr>
            <w:tcW w:type="dxa" w:w="2880"/>
          </w:tcPr>
          <w:p>
            <w:r>
              <w:t>Demander priorité d'allocation Aurea noire PAR01/PAR02 sur l'arrivage du 16/10</w:t>
            </w:r>
          </w:p>
        </w:tc>
        <w:tc>
          <w:tcPr>
            <w:tcW w:type="dxa" w:w="2880"/>
          </w:tcPr>
          <w:p>
            <w:r>
              <w:t>I. Moreau</w:t>
            </w:r>
          </w:p>
        </w:tc>
        <w:tc>
          <w:tcPr>
            <w:tcW w:type="dxa" w:w="2880"/>
          </w:tcPr>
          <w:p>
            <w:r>
              <w:t>07/10</w:t>
            </w:r>
          </w:p>
        </w:tc>
      </w:tr>
      <w:tr>
        <w:tc>
          <w:tcPr>
            <w:tcW w:type="dxa" w:w="2880"/>
          </w:tcPr>
          <w:p>
            <w:r>
              <w:t>Former l'équipe à la vente de la Aurea beige comme alternative</w:t>
            </w:r>
          </w:p>
        </w:tc>
        <w:tc>
          <w:tcPr>
            <w:tcW w:type="dxa" w:w="2880"/>
          </w:tcPr>
          <w:p>
            <w:r>
              <w:t>S. Marchand</w:t>
            </w:r>
          </w:p>
        </w:tc>
        <w:tc>
          <w:tcPr>
            <w:tcW w:type="dxa" w:w="2880"/>
          </w:tcPr>
          <w:p>
            <w:r>
              <w:t>10/10</w:t>
            </w:r>
          </w:p>
        </w:tc>
      </w:tr>
      <w:tr>
        <w:tc>
          <w:tcPr>
            <w:tcW w:type="dxa" w:w="2880"/>
          </w:tcPr>
          <w:p>
            <w:r>
              <w:t>Nettoyer la liste d'attente : garder uniquement clientes résidentes / joignables</w:t>
            </w:r>
          </w:p>
        </w:tc>
        <w:tc>
          <w:tcPr>
            <w:tcW w:type="dxa" w:w="2880"/>
          </w:tcPr>
          <w:p>
            <w:r>
              <w:t>K. Benali</w:t>
            </w:r>
          </w:p>
        </w:tc>
        <w:tc>
          <w:tcPr>
            <w:tcW w:type="dxa" w:w="2880"/>
          </w:tcPr>
          <w:p>
            <w:r>
              <w:t>09/10</w:t>
            </w:r>
          </w:p>
        </w:tc>
      </w:tr>
      <w:tr>
        <w:tc>
          <w:tcPr>
            <w:tcW w:type="dxa" w:w="2880"/>
          </w:tcPr>
          <w:p>
            <w:r>
              <w:t>Retours VEL : attendre consigne qualité</w:t>
            </w:r>
          </w:p>
        </w:tc>
        <w:tc>
          <w:tcPr>
            <w:tcW w:type="dxa" w:w="2880"/>
          </w:tcPr>
          <w:p>
            <w:r>
              <w:t>S. Marchand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Store Visit Checklist v3 – Retail Excellence – internal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