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520" w:before="0" w:line="319.9992" w:lineRule="auto"/>
        <w:rPr>
          <w:color w:val="252523"/>
          <w:sz w:val="51"/>
          <w:szCs w:val="51"/>
        </w:rPr>
      </w:pPr>
      <w:bookmarkStart w:colFirst="0" w:colLast="0" w:name="_px95suw1x7f2" w:id="0"/>
      <w:bookmarkEnd w:id="0"/>
      <w:r w:rsidDel="00000000" w:rsidR="00000000" w:rsidRPr="00000000">
        <w:rPr>
          <w:color w:val="252523"/>
          <w:sz w:val="51"/>
          <w:szCs w:val="51"/>
          <w:rtl w:val="0"/>
        </w:rPr>
        <w:t xml:space="preserve">1. APRESENTAÇÃO E CONTEXTO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200" w:before="0" w:line="384.00000000000006" w:lineRule="auto"/>
        <w:rPr>
          <w:color w:val="252523"/>
          <w:sz w:val="33"/>
          <w:szCs w:val="33"/>
        </w:rPr>
      </w:pPr>
      <w:bookmarkStart w:colFirst="0" w:colLast="0" w:name="_2pr5lgy2r3do" w:id="1"/>
      <w:bookmarkEnd w:id="1"/>
      <w:r w:rsidDel="00000000" w:rsidR="00000000" w:rsidRPr="00000000">
        <w:rPr>
          <w:color w:val="252523"/>
          <w:sz w:val="33"/>
          <w:szCs w:val="33"/>
          <w:rtl w:val="0"/>
        </w:rPr>
        <w:t xml:space="preserve">1.1 Perfil da Empresa</w:t>
      </w:r>
    </w:p>
    <w:p w:rsidR="00000000" w:rsidDel="00000000" w:rsidP="00000000" w:rsidRDefault="00000000" w:rsidRPr="00000000" w14:paraId="00000003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300" w:lineRule="auto"/>
        <w:rPr>
          <w:color w:val="2e2b29"/>
          <w:sz w:val="24"/>
          <w:szCs w:val="24"/>
        </w:rPr>
      </w:pPr>
      <w:r w:rsidDel="00000000" w:rsidR="00000000" w:rsidRPr="00000000">
        <w:rPr>
          <w:color w:val="2e2b29"/>
          <w:sz w:val="24"/>
          <w:szCs w:val="24"/>
          <w:rtl w:val="0"/>
        </w:rPr>
        <w:t xml:space="preserve">A Ótica Visão Clara é um estabelecimento comercial localizado no Centro de São Carlos, interior de São Paulo. A empresa foi fundada em 2009 por Renata e Cláudio Ferreira, atua no varejo de óculos de grau, lentes de contato e acessórios oftalmológicos, e conta com oito colaboradores fixos distribuídos nas seguintes funções: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77.300337457818"/>
        <w:gridCol w:w="2474.852643419573"/>
        <w:gridCol w:w="4473.358830146233"/>
        <w:tblGridChange w:id="0">
          <w:tblGrid>
            <w:gridCol w:w="2077.300337457818"/>
            <w:gridCol w:w="2474.852643419573"/>
            <w:gridCol w:w="4473.358830146233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04">
            <w:pPr>
              <w:spacing w:after="480" w:before="480" w:line="411.42960000000005" w:lineRule="auto"/>
              <w:jc w:val="center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52523"/>
                <w:sz w:val="21"/>
                <w:szCs w:val="21"/>
                <w:rtl w:val="0"/>
              </w:rPr>
              <w:t xml:space="preserve">Colaborador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05">
            <w:pPr>
              <w:spacing w:after="480" w:before="480" w:line="411.42960000000005" w:lineRule="auto"/>
              <w:jc w:val="center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52523"/>
                <w:sz w:val="21"/>
                <w:szCs w:val="21"/>
                <w:rtl w:val="0"/>
              </w:rPr>
              <w:t xml:space="preserve">Função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06">
            <w:pPr>
              <w:spacing w:after="480" w:before="480" w:line="411.42960000000005" w:lineRule="auto"/>
              <w:jc w:val="center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52523"/>
                <w:sz w:val="21"/>
                <w:szCs w:val="21"/>
                <w:rtl w:val="0"/>
              </w:rPr>
              <w:t xml:space="preserve">Necessidade Computacional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Renata Ferreira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Sócia-administradora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Acesso ao sistema ERP, e-mail, relatórios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Cláudio Ferreira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Sócio-operacional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Acesso ao sistema ERP, atendimento ao cliente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Fernanda Oliveira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Atendente / Vendedora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PDV, sistema de OS (ordem de serviço)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Lucas Trevizan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Atendente / Vendedor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PDV, sistema de OS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Mariana Costa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Auxiliar administrativo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Financeiro, planilhas, e-mail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Dr. Paulo Henrique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Optometrista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Acesso a software de laudos oftalmológicos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Giovanna Souza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Atendente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PDV, agendamento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Thiago Ramos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Estoque / Logística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Controle de estoque, ERP</w:t>
            </w:r>
          </w:p>
        </w:tc>
      </w:tr>
    </w:tbl>
    <w:p w:rsidR="00000000" w:rsidDel="00000000" w:rsidP="00000000" w:rsidRDefault="00000000" w:rsidRPr="00000000" w14:paraId="0000001F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200" w:before="520" w:line="384.00000000000006" w:lineRule="auto"/>
        <w:rPr>
          <w:color w:val="252523"/>
          <w:sz w:val="33"/>
          <w:szCs w:val="33"/>
        </w:rPr>
      </w:pPr>
      <w:bookmarkStart w:colFirst="0" w:colLast="0" w:name="_poi00vfk0aao" w:id="2"/>
      <w:bookmarkEnd w:id="2"/>
      <w:r w:rsidDel="00000000" w:rsidR="00000000" w:rsidRPr="00000000">
        <w:rPr>
          <w:color w:val="252523"/>
          <w:sz w:val="33"/>
          <w:szCs w:val="33"/>
          <w:rtl w:val="0"/>
        </w:rPr>
        <w:t xml:space="preserve">1.2 Situação Anterior ao Projeto</w:t>
      </w:r>
    </w:p>
    <w:p w:rsidR="00000000" w:rsidDel="00000000" w:rsidP="00000000" w:rsidRDefault="00000000" w:rsidRPr="00000000" w14:paraId="00000020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300" w:lineRule="auto"/>
        <w:rPr>
          <w:color w:val="2e2b29"/>
          <w:sz w:val="24"/>
          <w:szCs w:val="24"/>
        </w:rPr>
      </w:pPr>
      <w:r w:rsidDel="00000000" w:rsidR="00000000" w:rsidRPr="00000000">
        <w:rPr>
          <w:color w:val="2e2b29"/>
          <w:sz w:val="24"/>
          <w:szCs w:val="24"/>
          <w:rtl w:val="0"/>
        </w:rPr>
        <w:t xml:space="preserve">Antes da intervenção da consultoria TechBase, a Ótica Visão Clara operava em condições precárias de tecnologia da informação. A situação encontrada foi documentada durante a visita de diagnóstico realizada em 17 de fevereiro de 2025: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300" w:lineRule="auto"/>
        <w:ind w:left="720" w:hanging="360"/>
      </w:pPr>
      <w:r w:rsidDel="00000000" w:rsidR="00000000" w:rsidRPr="00000000">
        <w:rPr>
          <w:color w:val="2e2b29"/>
          <w:sz w:val="24"/>
          <w:szCs w:val="24"/>
          <w:rtl w:val="0"/>
        </w:rPr>
        <w:t xml:space="preserve">Três computadores antigos sem padronização de hardware, com idades entre 9 e 12 anos, todos rodando Windows 7 sem licença;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e2b29"/>
          <w:sz w:val="24"/>
          <w:szCs w:val="24"/>
          <w:rtl w:val="0"/>
        </w:rPr>
        <w:t xml:space="preserve">Rede formada por um único roteador doméstico (TP-Link TL-WR841N) conectado diretamente à operadora de internet (Claro Fibra, 200 Mbps contratado, porém o equipamento limitava a 100 Mbps);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e2b29"/>
          <w:sz w:val="24"/>
          <w:szCs w:val="24"/>
          <w:rtl w:val="0"/>
        </w:rPr>
        <w:t xml:space="preserve">Ausência de switch gerenciável, todos os cabos conectados na mesma porta do roteador ou em um hub 10/100 extremamente antigo sem identificação de fabricante;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e2b29"/>
          <w:sz w:val="24"/>
          <w:szCs w:val="24"/>
          <w:rtl w:val="0"/>
        </w:rPr>
        <w:t xml:space="preserve">Sem servidor: dados do sistema comercial armazenados localmente em um único computador, sem backup;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e2b29"/>
          <w:sz w:val="24"/>
          <w:szCs w:val="24"/>
          <w:rtl w:val="0"/>
        </w:rPr>
        <w:t xml:space="preserve">Sem firewall dedicado, sem controle de acesso, sem política de senhas;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e2b29"/>
          <w:sz w:val="24"/>
          <w:szCs w:val="24"/>
          <w:rtl w:val="0"/>
        </w:rPr>
        <w:t xml:space="preserve">Wi-Fi aberto, sem senha, compartilhado entre clientes e funcionários na mesma rede;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e2b29"/>
          <w:sz w:val="24"/>
          <w:szCs w:val="24"/>
          <w:rtl w:val="0"/>
        </w:rPr>
        <w:t xml:space="preserve">Cabeamento exposto por todo o salão de vendas, com emendas inadequadas e cabos categoria 3 (Cat3) ainda em uso;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e2b29"/>
          <w:sz w:val="24"/>
          <w:szCs w:val="24"/>
          <w:rtl w:val="0"/>
        </w:rPr>
        <w:t xml:space="preserve">Rack inexistente: os equipamentos de rede ficavam sobre uma prateleira de madeira dentro de um armário junto a materiais de limpeza;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e2b29"/>
          <w:sz w:val="24"/>
          <w:szCs w:val="24"/>
          <w:rtl w:val="0"/>
        </w:rPr>
        <w:t xml:space="preserve">Sem nobreak ou estabilizador: quedas de energia causavam perdas frequentes de dados e danos ao hardware;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300" w:before="0" w:beforeAutospacing="0" w:lineRule="auto"/>
        <w:ind w:left="720" w:hanging="360"/>
      </w:pPr>
      <w:r w:rsidDel="00000000" w:rsidR="00000000" w:rsidRPr="00000000">
        <w:rPr>
          <w:color w:val="2e2b29"/>
          <w:sz w:val="24"/>
          <w:szCs w:val="24"/>
          <w:rtl w:val="0"/>
        </w:rPr>
        <w:t xml:space="preserve">Sistema ERP desatualizado e sem suporte do fornecedor;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200" w:before="520" w:line="384.00000000000006" w:lineRule="auto"/>
        <w:rPr>
          <w:color w:val="252523"/>
          <w:sz w:val="33"/>
          <w:szCs w:val="33"/>
        </w:rPr>
      </w:pPr>
      <w:bookmarkStart w:colFirst="0" w:colLast="0" w:name="_gb1u8t1s5drj" w:id="3"/>
      <w:bookmarkEnd w:id="3"/>
      <w:r w:rsidDel="00000000" w:rsidR="00000000" w:rsidRPr="00000000">
        <w:rPr>
          <w:color w:val="252523"/>
          <w:sz w:val="33"/>
          <w:szCs w:val="33"/>
          <w:rtl w:val="0"/>
        </w:rPr>
        <w:t xml:space="preserve">1.3 Motivação para a Implantação</w:t>
      </w:r>
    </w:p>
    <w:p w:rsidR="00000000" w:rsidDel="00000000" w:rsidP="00000000" w:rsidRDefault="00000000" w:rsidRPr="00000000" w14:paraId="0000002C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300" w:lineRule="auto"/>
        <w:rPr>
          <w:color w:val="2e2b29"/>
          <w:sz w:val="24"/>
          <w:szCs w:val="24"/>
        </w:rPr>
      </w:pPr>
      <w:r w:rsidDel="00000000" w:rsidR="00000000" w:rsidRPr="00000000">
        <w:rPr>
          <w:color w:val="2e2b29"/>
          <w:sz w:val="24"/>
          <w:szCs w:val="24"/>
          <w:rtl w:val="0"/>
        </w:rPr>
        <w:t xml:space="preserve">Em janeiro de 2025, a ótica sofreu um incidente grave: o computador principal (que armazenava todos os dados do sistema comercial) apresentou falha no HD após uma queda de energia. Os dados de ordens de serviço, histórico de clientes e financeiro dos últimos 14 meses foram perdidos parcialmente — apenas 60% foi recuperado por uma empresa de recuperação de dados, com custo de R$ 1.800,00.</w:t>
      </w:r>
    </w:p>
    <w:p w:rsidR="00000000" w:rsidDel="00000000" w:rsidP="00000000" w:rsidRDefault="00000000" w:rsidRPr="00000000" w14:paraId="0000002D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300" w:before="300" w:lineRule="auto"/>
        <w:rPr>
          <w:color w:val="2e2b29"/>
          <w:sz w:val="24"/>
          <w:szCs w:val="24"/>
        </w:rPr>
      </w:pPr>
      <w:r w:rsidDel="00000000" w:rsidR="00000000" w:rsidRPr="00000000">
        <w:rPr>
          <w:color w:val="2e2b29"/>
          <w:sz w:val="24"/>
          <w:szCs w:val="24"/>
          <w:rtl w:val="0"/>
        </w:rPr>
        <w:t xml:space="preserve">Após esse episódio, Renata Ferreira procurou a consultoria TechBase através de indicação de outro cliente em São Carlos, a fim de implantar uma infraestrutura de TI adequada ao negócio.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e2b29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