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520" w:before="0" w:line="319.9992" w:lineRule="auto"/>
        <w:rPr>
          <w:color w:val="252523"/>
          <w:sz w:val="51"/>
          <w:szCs w:val="51"/>
        </w:rPr>
      </w:pPr>
      <w:bookmarkStart w:colFirst="0" w:colLast="0" w:name="_myalkdo7ytao" w:id="0"/>
      <w:bookmarkEnd w:id="0"/>
      <w:r w:rsidDel="00000000" w:rsidR="00000000" w:rsidRPr="00000000">
        <w:rPr>
          <w:color w:val="252523"/>
          <w:sz w:val="51"/>
          <w:szCs w:val="51"/>
          <w:rtl w:val="0"/>
        </w:rPr>
        <w:t xml:space="preserve">10. CONFIGURAÇÃO DO FIREWALL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00" w:before="0" w:line="384.00000000000006" w:lineRule="auto"/>
        <w:rPr>
          <w:color w:val="252523"/>
          <w:sz w:val="33"/>
          <w:szCs w:val="33"/>
        </w:rPr>
      </w:pPr>
      <w:bookmarkStart w:colFirst="0" w:colLast="0" w:name="_lw0sq3ee72es" w:id="1"/>
      <w:bookmarkEnd w:id="1"/>
      <w:r w:rsidDel="00000000" w:rsidR="00000000" w:rsidRPr="00000000">
        <w:rPr>
          <w:color w:val="252523"/>
          <w:sz w:val="33"/>
          <w:szCs w:val="33"/>
          <w:rtl w:val="0"/>
        </w:rPr>
        <w:t xml:space="preserve">10.1 Visão Geral da Política</w:t>
      </w:r>
    </w:p>
    <w:p w:rsidR="00000000" w:rsidDel="00000000" w:rsidP="00000000" w:rsidRDefault="00000000" w:rsidRPr="00000000" w14:paraId="0000000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lineRule="auto"/>
        <w:rPr>
          <w:color w:val="2e2b29"/>
          <w:sz w:val="24"/>
          <w:szCs w:val="24"/>
        </w:rPr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A política de firewall adotada segue o princípio "deny all, permit by exception" — todo tráfego é negado por padrão e apenas as comunicações explicitamente necessárias são permitidas.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00" w:before="520" w:line="384.00000000000006" w:lineRule="auto"/>
        <w:rPr>
          <w:color w:val="252523"/>
          <w:sz w:val="33"/>
          <w:szCs w:val="33"/>
        </w:rPr>
      </w:pPr>
      <w:bookmarkStart w:colFirst="0" w:colLast="0" w:name="_xsja5kmwaw12" w:id="2"/>
      <w:bookmarkEnd w:id="2"/>
      <w:r w:rsidDel="00000000" w:rsidR="00000000" w:rsidRPr="00000000">
        <w:rPr>
          <w:color w:val="252523"/>
          <w:sz w:val="33"/>
          <w:szCs w:val="33"/>
          <w:rtl w:val="0"/>
        </w:rPr>
        <w:t xml:space="preserve">10.2 Regras de Firewall no pfSense</w:t>
      </w:r>
    </w:p>
    <w:p w:rsidR="00000000" w:rsidDel="00000000" w:rsidP="00000000" w:rsidRDefault="00000000" w:rsidRPr="00000000" w14:paraId="0000000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lineRule="auto"/>
        <w:rPr>
          <w:color w:val="2e2b29"/>
          <w:sz w:val="24"/>
          <w:szCs w:val="24"/>
        </w:rPr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Interface WAN — Regras de entrada (tráfego vindo da internet):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Regra WAN-01: ALLOW UDP 1194 (OpenVPN)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Origem: any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Destino: WAN address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Porta: 1194/UDP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Ação: ALLOW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Descrição: Permite conexões VPN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Regra WAN-02: BLOCK tudo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Origem: any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Destino: any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Ação: BLOCK (regra implícita — "deny all")</w:t>
      </w:r>
    </w:p>
    <w:p w:rsidR="00000000" w:rsidDel="00000000" w:rsidP="00000000" w:rsidRDefault="00000000" w:rsidRPr="00000000" w14:paraId="00000011">
      <w:pPr>
        <w:shd w:fill="ffffff" w:val="clear"/>
        <w:spacing w:after="320" w:before="320" w:line="411.42960000000005" w:lineRule="auto"/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Descrição: Bloqueia todo tráfego não explicitamente permitido</w:t>
      </w:r>
    </w:p>
    <w:p w:rsidR="00000000" w:rsidDel="00000000" w:rsidP="00000000" w:rsidRDefault="00000000" w:rsidRPr="00000000" w14:paraId="0000001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before="300" w:lineRule="auto"/>
        <w:rPr>
          <w:color w:val="2e2b29"/>
          <w:sz w:val="24"/>
          <w:szCs w:val="24"/>
        </w:rPr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Interface VLAN 10 (Atendimento) — Regras de saída: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highlight w:val="white"/>
          <w:rtl w:val="0"/>
        </w:rPr>
        <w:t xml:space="preserve">Regra V10-01: ALLOW TCP 80, 443 → Proxy Squid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Origem: 192.168.10.0/24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Destino: Proxy (192.168.10.3:3128)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Ação: ALLOW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Descrição: Navegação web passa pelo proxy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highlight w:val="white"/>
          <w:rtl w:val="0"/>
        </w:rPr>
        <w:t xml:space="preserve">Regra V10-02: ALLOW TCP 3306 → Servidor ERP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Origem: 192.168.10.0/24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Destino: 192.168.10.3:3306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Ação: ALLOW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Descrição: Acesso ao banco de dados MariaDB (ERP)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highlight w:val="white"/>
          <w:rtl w:val="0"/>
        </w:rPr>
        <w:t xml:space="preserve">Regra V10-03: ALLOW TCP 445, 139 → Servidor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Origem: 192.168.10.0/24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Destino: 192.168.10.3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Ação: ALLOW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Descrição: Compartilhamento Samba (pasta pública)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highlight w:val="white"/>
          <w:rtl w:val="0"/>
        </w:rPr>
        <w:t xml:space="preserve">Regra V10-04: ALLOW UDP 53 → DNS interno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Origem: 192.168.10.0/24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Destino: 192.168.10.3:53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Ação: ALLOW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Descrição: Resolução DNS interna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highlight w:val="white"/>
          <w:rtl w:val="0"/>
        </w:rPr>
        <w:t xml:space="preserve">Regra V10-05: BLOCK VLAN10 → VLAN20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Origem: 192.168.10.0/24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Destino: 192.168.20.0/24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Ação: BLOCK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Descrição: Impede que atendentes acessem área administrativa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highlight w:val="white"/>
          <w:rtl w:val="0"/>
        </w:rPr>
        <w:t xml:space="preserve">Regra V10-06: BLOCK VLAN10 → VLAN30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Origem: 192.168.10.0/24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Destino: 192.168.30.0/24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Ação: BLOCK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Descrição: Impede que atendentes acessem CFTV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Regra V10-07: BLOCK all</w:t>
      </w:r>
    </w:p>
    <w:p w:rsidR="00000000" w:rsidDel="00000000" w:rsidP="00000000" w:rsidRDefault="00000000" w:rsidRPr="00000000" w14:paraId="00000038">
      <w:pPr>
        <w:shd w:fill="ffffff" w:val="clear"/>
        <w:spacing w:after="320" w:before="320" w:line="411.42960000000005" w:lineRule="auto"/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(regra implícita)</w:t>
      </w:r>
    </w:p>
    <w:p w:rsidR="00000000" w:rsidDel="00000000" w:rsidP="00000000" w:rsidRDefault="00000000" w:rsidRPr="00000000" w14:paraId="0000003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before="300" w:lineRule="auto"/>
        <w:rPr>
          <w:color w:val="2e2b29"/>
          <w:sz w:val="24"/>
          <w:szCs w:val="24"/>
        </w:rPr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Interface VLAN 20 (Administrativo) — Regras de saída: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highlight w:val="white"/>
          <w:rtl w:val="0"/>
        </w:rPr>
        <w:t xml:space="preserve">Regra V20-01: ALLOW TCP 80, 443 → Proxy Squid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(igual VLAN10)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highlight w:val="white"/>
          <w:rtl w:val="0"/>
        </w:rPr>
        <w:t xml:space="preserve">Regra V20-02: ALLOW TCP 3306 → Servidor ERP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(igual VLAN10)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highlight w:val="white"/>
          <w:rtl w:val="0"/>
        </w:rPr>
        <w:t xml:space="preserve">Regra V20-03: ALLOW VLAN20 → VLAN10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Origem: 192.168.20.0/24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Destino: 192.168.10.0/24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Ação: ALLOW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Descrição: Admin pode supervisionar estações de atendimento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highlight w:val="white"/>
          <w:rtl w:val="0"/>
        </w:rPr>
        <w:t xml:space="preserve">Regra V20-04: ALLOW TCP 80 → NVR CFTV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Origem: 192.168.20.0/24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Destino: 192.168.30.10:80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Ação: ALLOW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Descrição: Somente gerência pode acessar interface do NVR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after="320" w:before="320" w:line="411.42960000000005" w:lineRule="auto"/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Regra V20-05: BLOCK all</w:t>
      </w:r>
    </w:p>
    <w:p w:rsidR="00000000" w:rsidDel="00000000" w:rsidP="00000000" w:rsidRDefault="00000000" w:rsidRPr="00000000" w14:paraId="0000004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before="300" w:lineRule="auto"/>
        <w:rPr>
          <w:color w:val="2e2b29"/>
          <w:sz w:val="24"/>
          <w:szCs w:val="24"/>
        </w:rPr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Interface VLAN 30 (CFTV) — Regras: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highlight w:val="white"/>
          <w:rtl w:val="0"/>
        </w:rPr>
        <w:t xml:space="preserve">Regra V30-01: BLOCK VLAN30 → qualquer coisa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Origem: 192.168.30.0/24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Destino: any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Ação: BLOCK</w:t>
      </w:r>
    </w:p>
    <w:p w:rsidR="00000000" w:rsidDel="00000000" w:rsidP="00000000" w:rsidRDefault="00000000" w:rsidRPr="00000000" w14:paraId="00000052">
      <w:pPr>
        <w:shd w:fill="ffffff" w:val="clear"/>
        <w:spacing w:after="320" w:before="320" w:line="411.42960000000005" w:lineRule="auto"/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Descrição: CFTV é uma rede completamente isolada — câmeras só falam com o NVR local</w:t>
      </w:r>
    </w:p>
    <w:p w:rsidR="00000000" w:rsidDel="00000000" w:rsidP="00000000" w:rsidRDefault="00000000" w:rsidRPr="00000000" w14:paraId="0000005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before="300" w:lineRule="auto"/>
        <w:rPr>
          <w:color w:val="2e2b29"/>
          <w:sz w:val="24"/>
          <w:szCs w:val="24"/>
        </w:rPr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Interface VLAN 40 (Clientes) — Regras: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highlight w:val="white"/>
          <w:rtl w:val="0"/>
        </w:rPr>
        <w:t xml:space="preserve">Regra V40-01: BLOCK VLAN40 → VLANs internas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Origem: 192.168.40.0/24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Destino: 192.168.10.0/22 (abrange todas as VLANs)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Ação: BLOCK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Descrição: Clientes não acessam nenhuma rede interna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highlight w:val="white"/>
          <w:rtl w:val="0"/>
        </w:rPr>
        <w:t xml:space="preserve">Regra V40-02: ALLOW VLAN40 → Internet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Origem: 192.168.40.0/24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Destino: any (WAN)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Ação: ALLOW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Descrição: Clientes têm acesso à internet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Regra V40-03: Limite de banda (Shaper)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Serviço: Traffic Shaper pfSense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Limitador IN: 10 Mbps por IP</w:t>
      </w:r>
    </w:p>
    <w:p w:rsidR="00000000" w:rsidDel="00000000" w:rsidP="00000000" w:rsidRDefault="00000000" w:rsidRPr="00000000" w14:paraId="00000063">
      <w:pPr>
        <w:shd w:fill="ffffff" w:val="clear"/>
        <w:spacing w:after="320" w:before="320" w:line="411.42960000000005" w:lineRule="auto"/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Limitador OUT: 5 Mbps por IP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00" w:before="520" w:line="384.00000000000006" w:lineRule="auto"/>
        <w:rPr>
          <w:color w:val="252523"/>
          <w:sz w:val="33"/>
          <w:szCs w:val="33"/>
        </w:rPr>
      </w:pPr>
      <w:bookmarkStart w:colFirst="0" w:colLast="0" w:name="_by4kvmq0kvn5" w:id="3"/>
      <w:bookmarkEnd w:id="3"/>
      <w:r w:rsidDel="00000000" w:rsidR="00000000" w:rsidRPr="00000000">
        <w:rPr>
          <w:color w:val="252523"/>
          <w:sz w:val="33"/>
          <w:szCs w:val="33"/>
          <w:rtl w:val="0"/>
        </w:rPr>
        <w:t xml:space="preserve">10.3 Proteção Adicional no pfSense</w:t>
      </w:r>
    </w:p>
    <w:p w:rsidR="00000000" w:rsidDel="00000000" w:rsidP="00000000" w:rsidRDefault="00000000" w:rsidRPr="00000000" w14:paraId="0000006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lineRule="auto"/>
        <w:rPr>
          <w:color w:val="2e2b29"/>
          <w:sz w:val="24"/>
          <w:szCs w:val="24"/>
        </w:rPr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Snort (IDS/IPS):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Instalado via package manager do pfSense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Interface monitorada: WAN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Conjuntos de regras habilitados: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- Emerging Threats (ET) Open Ruleset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- Snort Community Rules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Modo: IPS (Inline — bloqueia automaticamente)</w:t>
      </w:r>
    </w:p>
    <w:p w:rsidR="00000000" w:rsidDel="00000000" w:rsidP="00000000" w:rsidRDefault="00000000" w:rsidRPr="00000000" w14:paraId="0000006C">
      <w:pPr>
        <w:shd w:fill="ffffff" w:val="clear"/>
        <w:spacing w:after="320" w:before="320" w:line="411.42960000000005" w:lineRule="auto"/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Alertas: Enviados por e-mail para rafael@techbase.com.br</w:t>
      </w:r>
    </w:p>
    <w:p w:rsidR="00000000" w:rsidDel="00000000" w:rsidP="00000000" w:rsidRDefault="00000000" w:rsidRPr="00000000" w14:paraId="0000006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before="300" w:lineRule="auto"/>
        <w:rPr>
          <w:color w:val="2e2b29"/>
          <w:sz w:val="24"/>
          <w:szCs w:val="24"/>
        </w:rPr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pfBlockerNG (bloqueio de IPs maliciosos e anúncios):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Listas de bloqueio habilitadas: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- IANA Bogons (IPs não roteáveis)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- Emerging Threats IP blocklist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- SpamHaus DROP e EDROP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- DNSBL (bloqueio de domínios): EasyList, EasyPrivacy</w:t>
      </w:r>
    </w:p>
    <w:p w:rsidR="00000000" w:rsidDel="00000000" w:rsidP="00000000" w:rsidRDefault="00000000" w:rsidRPr="00000000" w14:paraId="00000073">
      <w:pPr>
        <w:shd w:fill="ffffff" w:val="clear"/>
        <w:spacing w:after="320" w:before="320" w:line="411.42960000000005" w:lineRule="auto"/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Frequência de atualização das listas: A cada 6 horas</w:t>
      </w:r>
    </w:p>
    <w:p w:rsidR="00000000" w:rsidDel="00000000" w:rsidP="00000000" w:rsidRDefault="00000000" w:rsidRPr="00000000" w14:paraId="0000007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before="300" w:lineRule="auto"/>
        <w:rPr>
          <w:color w:val="2e2b29"/>
          <w:sz w:val="24"/>
          <w:szCs w:val="24"/>
        </w:rPr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Geo-bloqueio: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Países bloqueados na WAN (entrada e saída):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- China, Rússia, Coréia do Norte, Irã</w:t>
      </w:r>
    </w:p>
    <w:p w:rsidR="00000000" w:rsidDel="00000000" w:rsidP="00000000" w:rsidRDefault="00000000" w:rsidRPr="00000000" w14:paraId="00000077">
      <w:pPr>
        <w:shd w:fill="ffffff" w:val="clear"/>
        <w:spacing w:after="320" w:before="320" w:line="411.42960000000005" w:lineRule="auto"/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(baseado em listas de geolocalização MaxMind)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