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520" w:before="0" w:line="319.9992" w:lineRule="auto"/>
        <w:rPr>
          <w:color w:val="252523"/>
          <w:sz w:val="51"/>
          <w:szCs w:val="51"/>
        </w:rPr>
      </w:pPr>
      <w:bookmarkStart w:colFirst="0" w:colLast="0" w:name="_eqmsewlco6j3" w:id="0"/>
      <w:bookmarkEnd w:id="0"/>
      <w:r w:rsidDel="00000000" w:rsidR="00000000" w:rsidRPr="00000000">
        <w:rPr>
          <w:color w:val="252523"/>
          <w:sz w:val="51"/>
          <w:szCs w:val="51"/>
          <w:rtl w:val="0"/>
        </w:rPr>
        <w:t xml:space="preserve">6. INSTALAÇÃO DOS SISTEMAS OPERACIONAIS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200" w:before="0" w:line="384.00000000000006" w:lineRule="auto"/>
        <w:rPr>
          <w:color w:val="252523"/>
          <w:sz w:val="33"/>
          <w:szCs w:val="33"/>
        </w:rPr>
      </w:pPr>
      <w:bookmarkStart w:colFirst="0" w:colLast="0" w:name="_g4clzsuvv47n" w:id="1"/>
      <w:bookmarkEnd w:id="1"/>
      <w:r w:rsidDel="00000000" w:rsidR="00000000" w:rsidRPr="00000000">
        <w:rPr>
          <w:color w:val="252523"/>
          <w:sz w:val="33"/>
          <w:szCs w:val="33"/>
          <w:rtl w:val="0"/>
        </w:rPr>
        <w:t xml:space="preserve">6.1 Servidor — Ubuntu Server 22.04.4 LTS</w:t>
      </w:r>
    </w:p>
    <w:p w:rsidR="00000000" w:rsidDel="00000000" w:rsidP="00000000" w:rsidRDefault="00000000" w:rsidRPr="00000000" w14:paraId="0000000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300" w:lineRule="auto"/>
        <w:rPr>
          <w:color w:val="2e2b29"/>
          <w:sz w:val="24"/>
          <w:szCs w:val="24"/>
        </w:rPr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Justificativa da escolha: O Ubuntu Server 22.04 LTS (Long Term Support) oferece suporte até abril de 2027 (com suporte estendido até 2032), é gratuito, possui excelente compatibilidade com o hardware Intel utilizado, e tem vasta documentação e comunidade de suporte. Para o porte da empresa, elimina custos com licenciamento de servidor Windows Server (que partiriam de R$ 3.500,00 pela licença mais básica).</w:t>
      </w:r>
    </w:p>
    <w:p w:rsidR="00000000" w:rsidDel="00000000" w:rsidP="00000000" w:rsidRDefault="00000000" w:rsidRPr="00000000" w14:paraId="0000000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300" w:before="300" w:lineRule="auto"/>
        <w:rPr>
          <w:color w:val="2e2b29"/>
          <w:sz w:val="24"/>
          <w:szCs w:val="24"/>
        </w:rPr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Processo de instalação (05/03/2025):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17"/>
          <w:szCs w:val="17"/>
          <w:highlight w:val="white"/>
          <w:rtl w:val="0"/>
        </w:rPr>
        <w:t xml:space="preserve"># Verificação pós-instalação do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highlight w:val="white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 lsb_release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highlight w:val="white"/>
          <w:rtl w:val="0"/>
        </w:rPr>
        <w:t xml:space="preserve"> -a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highlight w:val="white"/>
          <w:rtl w:val="0"/>
        </w:rPr>
        <w:t xml:space="preserve">No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 LSB modules are available.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highlight w:val="white"/>
          <w:rtl w:val="0"/>
        </w:rPr>
        <w:t xml:space="preserve">Distributor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 ID: Ubuntu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highlight w:val="white"/>
          <w:rtl w:val="0"/>
        </w:rPr>
        <w:t xml:space="preserve">Description: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    Ubuntu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highlight w:val="white"/>
          <w:rtl w:val="0"/>
        </w:rPr>
        <w:t xml:space="preserve"> 22.04.4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 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highlight w:val="white"/>
          <w:rtl w:val="0"/>
        </w:rPr>
        <w:t xml:space="preserve">Release: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highlight w:val="white"/>
          <w:rtl w:val="0"/>
        </w:rPr>
        <w:t xml:space="preserve">        22.04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highlight w:val="white"/>
          <w:rtl w:val="0"/>
        </w:rPr>
        <w:t xml:space="preserve">Codename: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       jammy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17"/>
          <w:szCs w:val="17"/>
          <w:highlight w:val="white"/>
          <w:rtl w:val="0"/>
        </w:rPr>
        <w:t xml:space="preserve"># Verificação dos discos (RAID 1 configurado via mdadm)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highlight w:val="white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 cat /proc/mdstat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highlight w:val="white"/>
          <w:rtl w:val="0"/>
        </w:rPr>
        <w:t xml:space="preserve">Personalities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 :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[raid1]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highlight w:val="white"/>
          <w:rtl w:val="0"/>
        </w:rPr>
        <w:t xml:space="preserve">md0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 : active raid1 sda[0] sdb[1]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highlight w:val="white"/>
          <w:rtl w:val="0"/>
        </w:rPr>
        <w:t xml:space="preserve">      3906886464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 blocks super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highlight w:val="white"/>
          <w:rtl w:val="0"/>
        </w:rPr>
        <w:t xml:space="preserve"> 1.2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[2/2] [UU]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17"/>
          <w:szCs w:val="17"/>
          <w:highlight w:val="white"/>
          <w:rtl w:val="0"/>
        </w:rPr>
        <w:t xml:space="preserve"># Verificação da interface de rede dual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highlight w:val="white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 ip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highlight w:val="white"/>
          <w:rtl w:val="0"/>
        </w:rPr>
        <w:t xml:space="preserve">2: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 eno1: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highlight w:val="white"/>
          <w:rtl w:val="0"/>
        </w:rPr>
        <w:t xml:space="preserve"> &lt;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BROADCAST,MULTICAST,UP,LOWER_U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highlight w:val="whit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 mtu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highlight w:val="white"/>
          <w:rtl w:val="0"/>
        </w:rPr>
        <w:t xml:space="preserve"> 1500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highlight w:val="white"/>
          <w:rtl w:val="0"/>
        </w:rPr>
        <w:t xml:space="preserve">    inet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 192.168.10.3/24 brd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highlight w:val="white"/>
          <w:rtl w:val="0"/>
        </w:rPr>
        <w:t xml:space="preserve"> 192.168.10.255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highlight w:val="white"/>
          <w:rtl w:val="0"/>
        </w:rPr>
        <w:t xml:space="preserve">3: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 enp3s0f0: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highlight w:val="white"/>
          <w:rtl w:val="0"/>
        </w:rPr>
        <w:t xml:space="preserve"> &lt;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BROADCAST,MULTICAST,UP,LOWER_U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73a49"/>
          <w:sz w:val="17"/>
          <w:szCs w:val="17"/>
          <w:highlight w:val="whit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 mtu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highlight w:val="white"/>
          <w:rtl w:val="0"/>
        </w:rPr>
        <w:t xml:space="preserve"> 1500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after="320" w:before="320" w:line="411.42960000000005" w:lineRule="auto"/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  (</w:t>
      </w: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highlight w:val="white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 de gerência — acesso direto ao pfSense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1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300" w:before="300" w:lineRule="auto"/>
        <w:rPr>
          <w:color w:val="2e2b29"/>
          <w:sz w:val="24"/>
          <w:szCs w:val="24"/>
        </w:rPr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Pacotes instalados no servidor: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17"/>
          <w:szCs w:val="17"/>
          <w:highlight w:val="white"/>
          <w:rtl w:val="0"/>
        </w:rPr>
        <w:t xml:space="preserve"># Atualização do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highlight w:val="white"/>
          <w:rtl w:val="0"/>
        </w:rPr>
        <w:t xml:space="preserve">sudo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 apt update</w:t>
      </w: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&amp;&amp; </w:t>
      </w: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highlight w:val="white"/>
          <w:rtl w:val="0"/>
        </w:rPr>
        <w:t xml:space="preserve">sudo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 apt upgrade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highlight w:val="white"/>
          <w:rtl w:val="0"/>
        </w:rPr>
        <w:t xml:space="preserve"> -y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17"/>
          <w:szCs w:val="17"/>
          <w:highlight w:val="white"/>
          <w:rtl w:val="0"/>
        </w:rPr>
        <w:t xml:space="preserve"># Instalação do servidor de banco de dados (ERP usa MariaDB)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highlight w:val="white"/>
          <w:rtl w:val="0"/>
        </w:rPr>
        <w:t xml:space="preserve">sudo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 apt install mariadb-server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highlight w:val="white"/>
          <w:rtl w:val="0"/>
        </w:rPr>
        <w:t xml:space="preserve"> -y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17"/>
          <w:szCs w:val="17"/>
          <w:highlight w:val="white"/>
          <w:rtl w:val="0"/>
        </w:rPr>
        <w:t xml:space="preserve"># Instalação do servidor web para interface do ERP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highlight w:val="white"/>
          <w:rtl w:val="0"/>
        </w:rPr>
        <w:t xml:space="preserve">sudo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 apt install apache2 php8.1 php8.1-mysql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highlight w:val="white"/>
          <w:rtl w:val="0"/>
        </w:rPr>
        <w:t xml:space="preserve"> -y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17"/>
          <w:szCs w:val="17"/>
          <w:highlight w:val="white"/>
          <w:rtl w:val="0"/>
        </w:rPr>
        <w:t xml:space="preserve"># Instalação do Samba (compartilhamento de arquivos Windows)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highlight w:val="white"/>
          <w:rtl w:val="0"/>
        </w:rPr>
        <w:t xml:space="preserve">sudo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 apt install samba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highlight w:val="white"/>
          <w:rtl w:val="0"/>
        </w:rPr>
        <w:t xml:space="preserve"> -y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17"/>
          <w:szCs w:val="17"/>
          <w:highlight w:val="white"/>
          <w:rtl w:val="0"/>
        </w:rPr>
        <w:t xml:space="preserve"># Instalação do agente de backup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highlight w:val="white"/>
          <w:rtl w:val="0"/>
        </w:rPr>
        <w:t xml:space="preserve">sudo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 apt install rsync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highlight w:val="white"/>
          <w:rtl w:val="0"/>
        </w:rPr>
        <w:t xml:space="preserve"> -y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17"/>
          <w:szCs w:val="17"/>
          <w:highlight w:val="white"/>
          <w:rtl w:val="0"/>
        </w:rPr>
        <w:t xml:space="preserve"># Instalação do servidor NTP (sincronização de horário)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highlight w:val="white"/>
          <w:rtl w:val="0"/>
        </w:rPr>
        <w:t xml:space="preserve">sudo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 apt install ntp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highlight w:val="white"/>
          <w:rtl w:val="0"/>
        </w:rPr>
        <w:t xml:space="preserve"> -y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17"/>
          <w:szCs w:val="17"/>
          <w:highlight w:val="white"/>
          <w:rtl w:val="0"/>
        </w:rPr>
        <w:t xml:space="preserve"># Instalação do OpenVPN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after="320" w:before="320" w:line="411.42960000000005" w:lineRule="auto"/>
        <w:rPr>
          <w:rFonts w:ascii="Courier New" w:cs="Courier New" w:eastAsia="Courier New" w:hAnsi="Courier New"/>
          <w:color w:val="005cc5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highlight w:val="white"/>
          <w:rtl w:val="0"/>
        </w:rPr>
        <w:t xml:space="preserve">sudo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 apt install openvpn easy-rsa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highlight w:val="white"/>
          <w:rtl w:val="0"/>
        </w:rPr>
        <w:t xml:space="preserve"> -y</w:t>
      </w:r>
    </w:p>
    <w:p w:rsidR="00000000" w:rsidDel="00000000" w:rsidP="00000000" w:rsidRDefault="00000000" w:rsidRPr="00000000" w14:paraId="0000002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300" w:before="300" w:lineRule="auto"/>
        <w:rPr>
          <w:rFonts w:ascii="Courier New" w:cs="Courier New" w:eastAsia="Courier New" w:hAnsi="Courier New"/>
          <w:color w:val="413d39"/>
          <w:sz w:val="19"/>
          <w:szCs w:val="19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Configuração do RAID 1 com mdadm: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17"/>
          <w:szCs w:val="17"/>
          <w:highlight w:val="white"/>
          <w:rtl w:val="0"/>
        </w:rPr>
        <w:t xml:space="preserve"># Criação do array RAID 1 com os dois HDs de 4TB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highlight w:val="white"/>
          <w:rtl w:val="0"/>
        </w:rPr>
        <w:t xml:space="preserve">sudo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 mdadm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highlight w:val="white"/>
          <w:rtl w:val="0"/>
        </w:rPr>
        <w:t xml:space="preserve"> --create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 /dev/md0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highlight w:val="white"/>
          <w:rtl w:val="0"/>
        </w:rPr>
        <w:t xml:space="preserve"> --level=1 --raid-devices=2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 /dev/sda /dev/sdb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17"/>
          <w:szCs w:val="17"/>
          <w:highlight w:val="white"/>
          <w:rtl w:val="0"/>
        </w:rPr>
        <w:t xml:space="preserve"># Formatação com sistema de arquivos ext4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highlight w:val="white"/>
          <w:rtl w:val="0"/>
        </w:rPr>
        <w:t xml:space="preserve">sudo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 mkfs.ext4 /dev/md0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17"/>
          <w:szCs w:val="17"/>
          <w:highlight w:val="white"/>
          <w:rtl w:val="0"/>
        </w:rPr>
        <w:t xml:space="preserve"># Montagem permanente (adicionado ao /etc/fstab)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highlight w:val="white"/>
          <w:rtl w:val="0"/>
        </w:rPr>
        <w:t xml:space="preserve">/dev/md0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  /dados  ext4  defaults,nofail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highlight w:val="white"/>
          <w:rtl w:val="0"/>
        </w:rPr>
        <w:t xml:space="preserve">  0  2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17"/>
          <w:szCs w:val="17"/>
          <w:highlight w:val="white"/>
          <w:rtl w:val="0"/>
        </w:rPr>
        <w:t xml:space="preserve"># Verificação do status do RAID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f42c1"/>
          <w:sz w:val="17"/>
          <w:szCs w:val="17"/>
          <w:highlight w:val="white"/>
          <w:rtl w:val="0"/>
        </w:rPr>
        <w:t xml:space="preserve">sudo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 mdadm</w:t>
      </w:r>
      <w:r w:rsidDel="00000000" w:rsidR="00000000" w:rsidRPr="00000000">
        <w:rPr>
          <w:rFonts w:ascii="Courier New" w:cs="Courier New" w:eastAsia="Courier New" w:hAnsi="Courier New"/>
          <w:color w:val="005cc5"/>
          <w:sz w:val="17"/>
          <w:szCs w:val="17"/>
          <w:highlight w:val="white"/>
          <w:rtl w:val="0"/>
        </w:rPr>
        <w:t xml:space="preserve"> --detail</w:t>
      </w:r>
      <w:r w:rsidDel="00000000" w:rsidR="00000000" w:rsidRPr="00000000">
        <w:rPr>
          <w:rFonts w:ascii="Courier New" w:cs="Courier New" w:eastAsia="Courier New" w:hAnsi="Courier New"/>
          <w:color w:val="032f62"/>
          <w:sz w:val="17"/>
          <w:szCs w:val="17"/>
          <w:highlight w:val="white"/>
          <w:rtl w:val="0"/>
        </w:rPr>
        <w:t xml:space="preserve"> /dev/md0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spacing w:after="320" w:before="320" w:line="411.42960000000005" w:lineRule="auto"/>
        <w:rPr>
          <w:rFonts w:ascii="Courier New" w:cs="Courier New" w:eastAsia="Courier New" w:hAnsi="Courier New"/>
          <w:color w:val="6a737d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17"/>
          <w:szCs w:val="17"/>
          <w:highlight w:val="white"/>
          <w:rtl w:val="0"/>
        </w:rPr>
        <w:t xml:space="preserve"># Resultado: State: clean — ambos os discos sincronizados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200" w:before="0" w:line="384.00000000000006" w:lineRule="auto"/>
        <w:rPr>
          <w:color w:val="252523"/>
          <w:sz w:val="33"/>
          <w:szCs w:val="33"/>
        </w:rPr>
      </w:pPr>
      <w:bookmarkStart w:colFirst="0" w:colLast="0" w:name="_l612lwwau1l7" w:id="2"/>
      <w:bookmarkEnd w:id="2"/>
      <w:r w:rsidDel="00000000" w:rsidR="00000000" w:rsidRPr="00000000">
        <w:rPr>
          <w:color w:val="252523"/>
          <w:sz w:val="33"/>
          <w:szCs w:val="33"/>
          <w:rtl w:val="0"/>
        </w:rPr>
        <w:t xml:space="preserve">6.2 Estações de Trabalho — Windows 11 Pro</w:t>
      </w:r>
    </w:p>
    <w:p w:rsidR="00000000" w:rsidDel="00000000" w:rsidP="00000000" w:rsidRDefault="00000000" w:rsidRPr="00000000" w14:paraId="0000003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300" w:lineRule="auto"/>
        <w:rPr>
          <w:color w:val="2e2b29"/>
          <w:sz w:val="24"/>
          <w:szCs w:val="24"/>
        </w:rPr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Justificativa: O Windows 11 Pro foi escolhido por ser o padrão do mercado para estações de trabalho comerciais, compatível com o sistema ERP da ótica (desenvolvido pela empresa EmpreendeSoft, de São Carlos), e por permitir o ingresso em domínio ou grupo de trabalho de forma simples.</w:t>
      </w:r>
    </w:p>
    <w:p w:rsidR="00000000" w:rsidDel="00000000" w:rsidP="00000000" w:rsidRDefault="00000000" w:rsidRPr="00000000" w14:paraId="0000003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300" w:before="300" w:lineRule="auto"/>
        <w:rPr>
          <w:color w:val="2e2b29"/>
          <w:sz w:val="24"/>
          <w:szCs w:val="24"/>
        </w:rPr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Versão: Windows 11 Pro 23H2 — Licenças OEM adquiridas junto ao hardware (cada licença OEM vinculada à placa-mãe).</w:t>
      </w:r>
    </w:p>
    <w:p w:rsidR="00000000" w:rsidDel="00000000" w:rsidP="00000000" w:rsidRDefault="00000000" w:rsidRPr="00000000" w14:paraId="0000003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300" w:before="300" w:lineRule="auto"/>
        <w:rPr>
          <w:color w:val="2e2b29"/>
          <w:sz w:val="24"/>
          <w:szCs w:val="24"/>
        </w:rPr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Processo de instalação (06 e 07/03/2025):</w:t>
      </w:r>
    </w:p>
    <w:p w:rsidR="00000000" w:rsidDel="00000000" w:rsidP="00000000" w:rsidRDefault="00000000" w:rsidRPr="00000000" w14:paraId="0000004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300" w:before="300" w:lineRule="auto"/>
        <w:rPr>
          <w:color w:val="2e2b29"/>
          <w:sz w:val="24"/>
          <w:szCs w:val="24"/>
        </w:rPr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Todas as 7 estações de trabalho foram instaladas com a mesma imagem base, personalizada com as seguintes configurações: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300" w:lineRule="auto"/>
        <w:ind w:left="720" w:hanging="360"/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Particionamento: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Partição C: (sistema) — 150GB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Partição D: (dados locais) — restante do SSD (em torno de 72GB para Perfil B e 300GB para Perfil C)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300" w:before="0" w:beforeAutospacing="0" w:lineRule="auto"/>
        <w:ind w:left="720" w:hanging="360"/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Configurações pós-instalação:</w:t>
      </w:r>
    </w:p>
    <w:p w:rsidR="00000000" w:rsidDel="00000000" w:rsidP="00000000" w:rsidRDefault="00000000" w:rsidRPr="00000000" w14:paraId="00000045">
      <w:pPr>
        <w:spacing w:after="320" w:before="320" w:line="411.42960000000005" w:lineRule="auto"/>
        <w:rPr>
          <w:rFonts w:ascii="Courier New" w:cs="Courier New" w:eastAsia="Courier New" w:hAnsi="Courier New"/>
          <w:color w:val="413d39"/>
          <w:sz w:val="19"/>
          <w:szCs w:val="1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- Hostname configurado conforme tabela de estações (PC-ATEND01, etc.)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- Grupo de trabalho: VISAOCLARA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- DNS primário: 192.168.10.3 (servidor interno)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- DNS secundário: 8.8.8.8 (Google — fallback)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- Fuso horário: America/Sao_Paulo (UTC-3)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- Windows Update: desabilitado o reinício automático, atualização gerenciada pelo técnico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- Windows Defender: ativo e configurado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- Conta de administrador local: renomeada de "Administrator" para "adm_vc" com senha forte</w:t>
      </w:r>
    </w:p>
    <w:p w:rsidR="00000000" w:rsidDel="00000000" w:rsidP="00000000" w:rsidRDefault="00000000" w:rsidRPr="00000000" w14:paraId="0000004E">
      <w:pPr>
        <w:shd w:fill="ffffff" w:val="clear"/>
        <w:spacing w:after="320" w:before="320" w:line="411.42960000000005" w:lineRule="auto"/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- Conta de usuário padrão criada para cada colaborador (sem privilégios administrativos)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300" w:lineRule="auto"/>
        <w:ind w:left="720" w:hanging="360"/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Software instalado em todas as estações: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Google Chrome (navegador padrão)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Mozilla Firefox (navegador alternativo)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LibreOffice 7.6 (editor de texto e planilhas)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Adobe Acrobat Reader DC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VLC Media Player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AnyDesk (acesso remoto gerenciado — somente para uso da TechBase)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Sistema ERP da EmpreendeSoft (cliente)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Antivírus: Windows Defender (sem solução adicional — suficiente para o perfil)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Software específico por perfil: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EST-06 (Consultório): Software de laudo oftalmológico OphtalSoft v3.2 + driver do refratômetro Topcon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300" w:before="0" w:beforeAutospacing="0" w:lineRule="auto"/>
        <w:ind w:left="720" w:hanging="360"/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EST-04 e EST-05 (Administrativo): Excel 365 via assinatura Microsoft 365 Business Basic (R$ 22,50/usuário/mês)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200" w:before="0" w:line="384.00000000000006" w:lineRule="auto"/>
        <w:rPr>
          <w:color w:val="252523"/>
          <w:sz w:val="33"/>
          <w:szCs w:val="33"/>
        </w:rPr>
      </w:pPr>
      <w:bookmarkStart w:colFirst="0" w:colLast="0" w:name="_27jr71v6kzg1" w:id="3"/>
      <w:bookmarkEnd w:id="3"/>
      <w:r w:rsidDel="00000000" w:rsidR="00000000" w:rsidRPr="00000000">
        <w:rPr>
          <w:color w:val="252523"/>
          <w:sz w:val="33"/>
          <w:szCs w:val="33"/>
          <w:rtl w:val="0"/>
        </w:rPr>
        <w:t xml:space="preserve">6.3 Firewall — pfSense CE 2.7.2</w:t>
      </w:r>
    </w:p>
    <w:p w:rsidR="00000000" w:rsidDel="00000000" w:rsidP="00000000" w:rsidRDefault="00000000" w:rsidRPr="00000000" w14:paraId="0000005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300" w:lineRule="auto"/>
        <w:rPr>
          <w:color w:val="2e2b29"/>
          <w:sz w:val="24"/>
          <w:szCs w:val="24"/>
        </w:rPr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O pfSense foi instalado em uma máquina dedicada (hardware reproveitado de um dos computadores antigos da ótica — um Dell Optiplex 7010 com Core i5-3470, 8GB RAM e SSD de 120GB adicionado), tornando o custo da solução de firewall praticamente nulo em hardware.</w:t>
      </w:r>
    </w:p>
    <w:p w:rsidR="00000000" w:rsidDel="00000000" w:rsidP="00000000" w:rsidRDefault="00000000" w:rsidRPr="00000000" w14:paraId="0000005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300" w:before="300" w:lineRule="auto"/>
        <w:rPr>
          <w:color w:val="2e2b29"/>
          <w:sz w:val="24"/>
          <w:szCs w:val="24"/>
        </w:rPr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Configuração básica do pfSense:</w:t>
      </w:r>
    </w:p>
    <w:p w:rsidR="00000000" w:rsidDel="00000000" w:rsidP="00000000" w:rsidRDefault="00000000" w:rsidRPr="00000000" w14:paraId="0000005F">
      <w:pPr>
        <w:spacing w:after="320" w:before="320" w:line="411.42960000000005" w:lineRule="auto"/>
        <w:rPr>
          <w:rFonts w:ascii="Courier New" w:cs="Courier New" w:eastAsia="Courier New" w:hAnsi="Courier New"/>
          <w:color w:val="413d39"/>
          <w:sz w:val="19"/>
          <w:szCs w:val="19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Interface WAN: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- Tipo: DHCP (IP fornecido pelo modem Claro)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- IP obtido: 177.xxx.xxx.xxx (IP dinâmico da Claro)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Interface LAN (trunk para switch):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- 802.1Q VLAN tagging habilitado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- Sub-interfaces criadas: vlan10, vlan20, vlan30, vlan40</w:t>
      </w:r>
    </w:p>
    <w:p w:rsidR="00000000" w:rsidDel="00000000" w:rsidP="00000000" w:rsidRDefault="00000000" w:rsidRPr="00000000" w14:paraId="00000067">
      <w:pPr>
        <w:shd w:fill="ffffff" w:val="clear"/>
        <w:spacing w:after="320" w:before="320" w:line="411.42960000000005" w:lineRule="auto"/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- Cada sub-interface com IP de gateway conforme tabela de endereçamento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e2b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e2b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e2b29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e2b29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e2b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e2b29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4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e2b29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