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BDBACC" w14:textId="1F5490E6" w:rsidR="000E6B34" w:rsidRPr="003B0414" w:rsidRDefault="0092138B">
      <w:pPr>
        <w:rPr>
          <w:b/>
          <w:bCs/>
        </w:rPr>
      </w:pPr>
      <w:r w:rsidRPr="003B0414">
        <w:rPr>
          <w:b/>
          <w:bCs/>
        </w:rPr>
        <w:t>East African Vector Surveillance PhD Students.</w:t>
      </w:r>
    </w:p>
    <w:p w14:paraId="5DFB6BDF" w14:textId="206ED9A3" w:rsidR="0092138B" w:rsidRDefault="003B0414">
      <w:r>
        <w:t xml:space="preserve">We are looking to recruit three PhD students </w:t>
      </w:r>
      <w:r w:rsidR="001979EE">
        <w:t xml:space="preserve">with </w:t>
      </w:r>
      <w:r w:rsidR="001979EE" w:rsidRPr="001979EE">
        <w:t>strong background</w:t>
      </w:r>
      <w:r w:rsidR="001979EE">
        <w:t>s</w:t>
      </w:r>
      <w:r w:rsidR="001979EE" w:rsidRPr="001979EE">
        <w:t xml:space="preserve"> in </w:t>
      </w:r>
      <w:r w:rsidR="001979EE">
        <w:t xml:space="preserve"> g</w:t>
      </w:r>
      <w:r w:rsidR="001979EE" w:rsidRPr="001979EE">
        <w:t>enomics/</w:t>
      </w:r>
      <w:r w:rsidR="001979EE">
        <w:t xml:space="preserve"> </w:t>
      </w:r>
      <w:r w:rsidR="001979EE" w:rsidRPr="001979EE">
        <w:t>bioinformatics</w:t>
      </w:r>
      <w:r w:rsidR="001979EE">
        <w:t xml:space="preserve"> </w:t>
      </w:r>
      <w:r>
        <w:t>to work within a Bill and Melinda Gates Foundation funded project to use genomic and epidemiological approaches to understand the impacts of insecticide resistance on malaria vector control. The programme is a</w:t>
      </w:r>
      <w:r w:rsidR="0092138B">
        <w:t xml:space="preserve"> partnership </w:t>
      </w:r>
      <w:r>
        <w:t>between</w:t>
      </w:r>
      <w:r w:rsidR="0092138B">
        <w:t xml:space="preserve"> the Liverpool School of Tropical Medicine</w:t>
      </w:r>
      <w:r w:rsidR="001979EE">
        <w:t xml:space="preserve"> (LSTM)</w:t>
      </w:r>
      <w:r w:rsidR="0092138B">
        <w:t xml:space="preserve">, </w:t>
      </w:r>
      <w:r>
        <w:t xml:space="preserve">the </w:t>
      </w:r>
      <w:r w:rsidR="0092138B">
        <w:t>Uganda Virus Research Institute</w:t>
      </w:r>
      <w:r>
        <w:t xml:space="preserve"> (UVRI)</w:t>
      </w:r>
      <w:r w:rsidR="0092138B">
        <w:t xml:space="preserve">, </w:t>
      </w:r>
      <w:r>
        <w:t xml:space="preserve">the </w:t>
      </w:r>
      <w:r w:rsidR="0092138B">
        <w:t>Kenya</w:t>
      </w:r>
      <w:r w:rsidR="00E76DF7">
        <w:t>n</w:t>
      </w:r>
      <w:r w:rsidR="0092138B">
        <w:t xml:space="preserve"> Medical Research Institute</w:t>
      </w:r>
      <w:r>
        <w:t xml:space="preserve"> (KEMRI)</w:t>
      </w:r>
      <w:r w:rsidR="0092138B">
        <w:t xml:space="preserve"> and the </w:t>
      </w:r>
      <w:proofErr w:type="spellStart"/>
      <w:r w:rsidR="0092138B">
        <w:t>Wellcome</w:t>
      </w:r>
      <w:proofErr w:type="spellEnd"/>
      <w:r w:rsidR="0092138B">
        <w:t xml:space="preserve"> Sanger Institute</w:t>
      </w:r>
      <w:r w:rsidR="001979EE">
        <w:t xml:space="preserve"> (WSI)</w:t>
      </w:r>
      <w:r>
        <w:t>.</w:t>
      </w:r>
      <w:r w:rsidR="0092138B">
        <w:t xml:space="preserve"> </w:t>
      </w:r>
    </w:p>
    <w:p w14:paraId="5159F144" w14:textId="3C1E6EA5" w:rsidR="00991D9A" w:rsidRDefault="00991D9A" w:rsidP="00991D9A">
      <w:pPr>
        <w:pStyle w:val="ListParagraph"/>
        <w:ind w:left="60"/>
        <w:rPr>
          <w:rFonts w:cstheme="minorHAnsi"/>
          <w:szCs w:val="18"/>
        </w:rPr>
      </w:pPr>
      <w:r w:rsidRPr="00461DFF">
        <w:rPr>
          <w:rFonts w:cstheme="minorHAnsi"/>
          <w:szCs w:val="18"/>
        </w:rPr>
        <w:t xml:space="preserve">The World Health Organization has called for action to preserve malaria control gains and to ensure that the ambitious 2030 targets, which includes eliminating malaria from 35 countries, are met. To achieve this, the effectiveness of vector control tools (VCTs) that have driven the success must be maintained, and new tools added to combat residual transmission. A key component of sustained malaria reduction will be integrated use of established and new VCTs, and active ingredients (AIs); particularly in Africa where resistance is widespread. Central to evidence-based vector control is an understanding of:- </w:t>
      </w:r>
    </w:p>
    <w:p w14:paraId="0156F180" w14:textId="77777777" w:rsidR="00991D9A" w:rsidRPr="00461DFF" w:rsidRDefault="00991D9A" w:rsidP="00991D9A">
      <w:pPr>
        <w:pStyle w:val="ListParagraph"/>
        <w:ind w:left="60"/>
        <w:rPr>
          <w:rFonts w:cstheme="minorHAnsi"/>
          <w:szCs w:val="18"/>
        </w:rPr>
      </w:pPr>
    </w:p>
    <w:p w14:paraId="02899E71" w14:textId="77777777" w:rsidR="00991D9A" w:rsidRPr="00461DFF" w:rsidRDefault="00991D9A" w:rsidP="00991D9A">
      <w:pPr>
        <w:pStyle w:val="ListParagraph"/>
        <w:numPr>
          <w:ilvl w:val="0"/>
          <w:numId w:val="4"/>
        </w:numPr>
        <w:spacing w:after="200" w:line="240" w:lineRule="auto"/>
        <w:rPr>
          <w:rFonts w:cstheme="minorHAnsi"/>
          <w:szCs w:val="18"/>
        </w:rPr>
      </w:pPr>
      <w:r w:rsidRPr="00461DFF">
        <w:rPr>
          <w:rFonts w:cstheme="minorHAnsi"/>
          <w:szCs w:val="18"/>
        </w:rPr>
        <w:t>What is the impact of insecticide resistance on epidemiological indicators of malaria (</w:t>
      </w:r>
      <w:proofErr w:type="spellStart"/>
      <w:r w:rsidRPr="00461DFF">
        <w:rPr>
          <w:rFonts w:cstheme="minorHAnsi"/>
          <w:szCs w:val="18"/>
        </w:rPr>
        <w:t>eg</w:t>
      </w:r>
      <w:proofErr w:type="spellEnd"/>
      <w:r w:rsidRPr="00461DFF">
        <w:rPr>
          <w:rFonts w:cstheme="minorHAnsi"/>
          <w:szCs w:val="18"/>
        </w:rPr>
        <w:t xml:space="preserve"> infection prevalence/ incidence, morbidity, mortality)?</w:t>
      </w:r>
    </w:p>
    <w:p w14:paraId="3C96E76B" w14:textId="0FC1C76A" w:rsidR="00991D9A" w:rsidRPr="00991D9A" w:rsidRDefault="00991D9A" w:rsidP="00991D9A">
      <w:pPr>
        <w:pStyle w:val="ListParagraph"/>
        <w:numPr>
          <w:ilvl w:val="0"/>
          <w:numId w:val="4"/>
        </w:numPr>
        <w:spacing w:after="200" w:line="240" w:lineRule="auto"/>
        <w:rPr>
          <w:rFonts w:cstheme="minorHAnsi"/>
          <w:szCs w:val="18"/>
        </w:rPr>
      </w:pPr>
      <w:r w:rsidRPr="00461DFF">
        <w:rPr>
          <w:rFonts w:cstheme="minorHAnsi"/>
          <w:szCs w:val="18"/>
        </w:rPr>
        <w:t>To what extent do public health insecticide-based interventions select for increased resistance?</w:t>
      </w:r>
    </w:p>
    <w:p w14:paraId="235C45AA" w14:textId="3FC28D4C" w:rsidR="00991D9A" w:rsidRPr="00991D9A" w:rsidRDefault="00991D9A" w:rsidP="00991D9A">
      <w:r w:rsidRPr="00991D9A">
        <w:t>The project objectives are:</w:t>
      </w:r>
    </w:p>
    <w:p w14:paraId="25E9571D" w14:textId="77777777" w:rsidR="00991D9A" w:rsidRDefault="00991D9A" w:rsidP="00991D9A">
      <w:r>
        <w:t xml:space="preserve">Objective 1. </w:t>
      </w:r>
      <w:bookmarkStart w:id="0" w:name="_Hlk142989625"/>
      <w:r>
        <w:t>Integrated scientific computing ecosystem for insecticide resistance marker surveillance </w:t>
      </w:r>
    </w:p>
    <w:bookmarkEnd w:id="0"/>
    <w:p w14:paraId="03BFAA89" w14:textId="750B03A0" w:rsidR="00991D9A" w:rsidRDefault="00991D9A" w:rsidP="00991D9A">
      <w:r>
        <w:t>Objective 2. Identifying and tracking emergent resistance to established and new insecticides </w:t>
      </w:r>
    </w:p>
    <w:p w14:paraId="70E885A7" w14:textId="5F81243C" w:rsidR="00991D9A" w:rsidRDefault="00991D9A">
      <w:r>
        <w:t>Objective 3. Embedding resistance panel screening into insecticide-based malaria vector control programmes. </w:t>
      </w:r>
    </w:p>
    <w:p w14:paraId="0A682AB9" w14:textId="0B98FE9B" w:rsidR="003B0414" w:rsidRDefault="003B0414">
      <w:r>
        <w:t>The studentships are open to all nationalities but given the students will be based at UVRI or KEMRI we particularly encourage Ugandan and Kenyan nationals to apply.</w:t>
      </w:r>
      <w:r w:rsidR="00F07813" w:rsidRPr="00F07813">
        <w:t xml:space="preserve"> </w:t>
      </w:r>
      <w:r w:rsidR="00F07813">
        <w:t xml:space="preserve">The project has funds to support short-term visa applications for students travelling to the UK but not for students who would require a visa to study in Kenya or Uganda. </w:t>
      </w:r>
      <w:r>
        <w:t>The PhD studentships will cover stipend and tuition fees for three years. Students will be enrolled at the Liverpool School of Tropical Medicine as off-site students although there is the possibility for one of the students to be registered as an on-site student which would permit a greater proportion of time to be spent in the UK</w:t>
      </w:r>
      <w:r w:rsidR="00F07813">
        <w:t xml:space="preserve">. </w:t>
      </w:r>
      <w:r>
        <w:t xml:space="preserve">Each student will have a supervisory team drawn from the participating partners. </w:t>
      </w:r>
    </w:p>
    <w:p w14:paraId="4E8B12EE" w14:textId="5F391E9A" w:rsidR="006C61F0" w:rsidRDefault="008F40EA">
      <w:r>
        <w:t>All three</w:t>
      </w:r>
      <w:r w:rsidR="003B0414">
        <w:t xml:space="preserve"> P</w:t>
      </w:r>
      <w:r w:rsidR="001979EE">
        <w:t>h</w:t>
      </w:r>
      <w:r w:rsidR="003B0414">
        <w:t>D</w:t>
      </w:r>
      <w:r>
        <w:t xml:space="preserve"> projects will have a substantial component of research time </w:t>
      </w:r>
      <w:r w:rsidR="003B0414">
        <w:t>dedicated to</w:t>
      </w:r>
      <w:r>
        <w:t xml:space="preserve"> th</w:t>
      </w:r>
      <w:r w:rsidR="003B0414">
        <w:t>e</w:t>
      </w:r>
      <w:r>
        <w:t xml:space="preserve"> screening of mosquito collections for insecticide resistance using </w:t>
      </w:r>
      <w:proofErr w:type="spellStart"/>
      <w:r>
        <w:t>MiSeq</w:t>
      </w:r>
      <w:proofErr w:type="spellEnd"/>
      <w:r>
        <w:t xml:space="preserve">-based amplicon panels and analysis of the impacts of insecticide resistance on epidemiological indicators of malaria burden. In addition each project will have address a unique research question related to the theme of insecticide resistance evolution. </w:t>
      </w:r>
    </w:p>
    <w:p w14:paraId="1965923F" w14:textId="6162E1FF" w:rsidR="0092138B" w:rsidRDefault="0092138B">
      <w:r>
        <w:t xml:space="preserve"> The three projects are:</w:t>
      </w:r>
    </w:p>
    <w:p w14:paraId="250AB451" w14:textId="1AE61108" w:rsidR="008F40EA" w:rsidRDefault="008F40EA" w:rsidP="008F40EA">
      <w:pPr>
        <w:pStyle w:val="ListParagraph"/>
        <w:numPr>
          <w:ilvl w:val="0"/>
          <w:numId w:val="1"/>
        </w:numPr>
      </w:pPr>
      <w:r>
        <w:t xml:space="preserve">Functional genomics of Insecticide resistance. PhD location </w:t>
      </w:r>
      <w:r w:rsidR="006C61F0">
        <w:t>Uganda Vi</w:t>
      </w:r>
      <w:r>
        <w:t>rus Research Institute. Study supervisors Dr Jonathan Kayondo, UVRI; Professor Tony Nolan, LSTM</w:t>
      </w:r>
      <w:r w:rsidR="00F07813">
        <w:t>.</w:t>
      </w:r>
    </w:p>
    <w:p w14:paraId="24D47F29" w14:textId="77777777" w:rsidR="00F07813" w:rsidRDefault="00F07813" w:rsidP="00F07813">
      <w:pPr>
        <w:pStyle w:val="ListParagraph"/>
      </w:pPr>
    </w:p>
    <w:p w14:paraId="624295D8" w14:textId="7698D0F6" w:rsidR="00991D9A" w:rsidRDefault="00F07813" w:rsidP="008F40EA">
      <w:pPr>
        <w:pStyle w:val="ListParagraph"/>
        <w:numPr>
          <w:ilvl w:val="0"/>
          <w:numId w:val="1"/>
        </w:numPr>
      </w:pPr>
      <w:r>
        <w:lastRenderedPageBreak/>
        <w:t>Genome</w:t>
      </w:r>
      <w:r w:rsidR="00991D9A">
        <w:t xml:space="preserve"> </w:t>
      </w:r>
      <w:r>
        <w:t xml:space="preserve">wide association studies to identify emergent resistance to newly introduced insecticides. </w:t>
      </w:r>
      <w:r w:rsidR="008F40EA">
        <w:t xml:space="preserve"> PhD location. Kenya Medical Research Institute, Nairobi. Study supervisors Dr Damaris Matoke</w:t>
      </w:r>
      <w:r w:rsidR="00FE52E9">
        <w:t>-Muhia</w:t>
      </w:r>
      <w:r w:rsidR="00E76DF7">
        <w:t>, KEMRI; Professor Martin Donnelly, LSTM; Dr Chris Clarkson, WSI</w:t>
      </w:r>
      <w:r>
        <w:t>.</w:t>
      </w:r>
    </w:p>
    <w:p w14:paraId="2F7B7196" w14:textId="77777777" w:rsidR="00991D9A" w:rsidRDefault="00991D9A" w:rsidP="00991D9A">
      <w:pPr>
        <w:pStyle w:val="ListParagraph"/>
      </w:pPr>
    </w:p>
    <w:p w14:paraId="6D89E29B" w14:textId="4E567E4D" w:rsidR="008F40EA" w:rsidRDefault="00F07813" w:rsidP="008F40EA">
      <w:pPr>
        <w:pStyle w:val="ListParagraph"/>
        <w:numPr>
          <w:ilvl w:val="0"/>
          <w:numId w:val="1"/>
        </w:numPr>
      </w:pPr>
      <w:r>
        <w:t>Development of long-read sequencing technology</w:t>
      </w:r>
      <w:r w:rsidR="00991D9A">
        <w:t xml:space="preserve"> for screening for insecticide resistance associated copy number variants.</w:t>
      </w:r>
      <w:r>
        <w:t xml:space="preserve"> </w:t>
      </w:r>
      <w:r w:rsidR="00E76DF7">
        <w:t xml:space="preserve"> PhD location </w:t>
      </w:r>
      <w:r>
        <w:t>KEMRI, Kisumu. Study supervisors Dr Eric Ochomo KEMRI/LSTM; Dr Eric Lucas LSTM; Dr Alistair Miles WSI.</w:t>
      </w:r>
    </w:p>
    <w:p w14:paraId="3B6D17F7" w14:textId="61C66910" w:rsidR="006C61F0" w:rsidRDefault="006C61F0">
      <w:r>
        <w:t xml:space="preserve">Application procedure. </w:t>
      </w:r>
    </w:p>
    <w:p w14:paraId="5B42E5C6" w14:textId="6B987412" w:rsidR="006F7299" w:rsidRDefault="006F7299" w:rsidP="006F7299">
      <w:r>
        <w:t xml:space="preserve">This is a two-step process. </w:t>
      </w:r>
      <w:r w:rsidR="006C61F0">
        <w:t xml:space="preserve">The deadline for </w:t>
      </w:r>
      <w:r>
        <w:t xml:space="preserve">preliminary </w:t>
      </w:r>
      <w:r w:rsidR="006C61F0">
        <w:t>applications is the 11</w:t>
      </w:r>
      <w:r w:rsidR="006C61F0" w:rsidRPr="006C61F0">
        <w:rPr>
          <w:vertAlign w:val="superscript"/>
        </w:rPr>
        <w:t>th</w:t>
      </w:r>
      <w:r w:rsidR="006C61F0">
        <w:t xml:space="preserve"> October 2024 with short-listing and online interviews to occur in mid-November</w:t>
      </w:r>
      <w:r w:rsidR="00DB0204">
        <w:t xml:space="preserve">. </w:t>
      </w:r>
      <w:r>
        <w:t xml:space="preserve">To apply candidates must submit a CV and fill in the attached application form. Candidates who do not submit the application form will not be considered. </w:t>
      </w:r>
      <w:r w:rsidRPr="00486FCA">
        <w:rPr>
          <w:b/>
          <w:bCs/>
        </w:rPr>
        <w:t xml:space="preserve">Please do not apply directly to </w:t>
      </w:r>
      <w:r w:rsidR="00486FCA">
        <w:rPr>
          <w:b/>
          <w:bCs/>
        </w:rPr>
        <w:t xml:space="preserve">the </w:t>
      </w:r>
      <w:r w:rsidRPr="00486FCA">
        <w:rPr>
          <w:b/>
          <w:bCs/>
        </w:rPr>
        <w:t xml:space="preserve">LSTM </w:t>
      </w:r>
      <w:r w:rsidR="00486FCA">
        <w:rPr>
          <w:b/>
          <w:bCs/>
        </w:rPr>
        <w:t xml:space="preserve"> postgraduate office </w:t>
      </w:r>
      <w:r w:rsidRPr="00486FCA">
        <w:rPr>
          <w:b/>
          <w:bCs/>
        </w:rPr>
        <w:t xml:space="preserve">but send all application materials to </w:t>
      </w:r>
      <w:hyperlink r:id="rId7" w:history="1">
        <w:r w:rsidRPr="00486FCA">
          <w:rPr>
            <w:rStyle w:val="Hyperlink"/>
            <w:b/>
            <w:bCs/>
          </w:rPr>
          <w:t>EAVES@lstmed.ac.uk</w:t>
        </w:r>
      </w:hyperlink>
      <w:r>
        <w:t xml:space="preserve"> </w:t>
      </w:r>
    </w:p>
    <w:p w14:paraId="32FFFEB4" w14:textId="77777777" w:rsidR="006F7299" w:rsidRDefault="006F7299"/>
    <w:p w14:paraId="65D2722D" w14:textId="2356F718" w:rsidR="001979EE" w:rsidRDefault="006F7299">
      <w:r>
        <w:t xml:space="preserve">The three </w:t>
      </w:r>
      <w:r w:rsidR="00E15CD2">
        <w:t xml:space="preserve">candidates </w:t>
      </w:r>
      <w:r w:rsidR="00486FCA">
        <w:t xml:space="preserve">selected at interview </w:t>
      </w:r>
      <w:r w:rsidR="00E15CD2">
        <w:t>will then be supported through the LSTM PhD application process with a proposed PhD start date of 1</w:t>
      </w:r>
      <w:r w:rsidR="00E15CD2" w:rsidRPr="00E15CD2">
        <w:rPr>
          <w:vertAlign w:val="superscript"/>
        </w:rPr>
        <w:t>st</w:t>
      </w:r>
      <w:r w:rsidR="00E15CD2">
        <w:t xml:space="preserve"> February 2025</w:t>
      </w:r>
      <w:r>
        <w:t xml:space="preserve">.  The </w:t>
      </w:r>
      <w:r w:rsidR="001979EE">
        <w:t>candidates will also have to mee</w:t>
      </w:r>
      <w:r>
        <w:t>t</w:t>
      </w:r>
      <w:r w:rsidR="001979EE">
        <w:t xml:space="preserve"> the entry requirements of LSTM</w:t>
      </w:r>
      <w:r w:rsidR="00486FCA">
        <w:t xml:space="preserve"> please check you meet the LSTM entry requirements before submitting an application</w:t>
      </w:r>
      <w:r>
        <w:t xml:space="preserve"> </w:t>
      </w:r>
      <w:hyperlink r:id="rId8" w:history="1">
        <w:r w:rsidRPr="00464284">
          <w:rPr>
            <w:rStyle w:val="Hyperlink"/>
          </w:rPr>
          <w:t>https://www.lstmed.ac.uk/study/research-degrees/post-graduate-research-before-you-apply</w:t>
        </w:r>
      </w:hyperlink>
      <w:r>
        <w:t xml:space="preserve"> </w:t>
      </w:r>
    </w:p>
    <w:p w14:paraId="3C522D21" w14:textId="77777777" w:rsidR="001979EE" w:rsidRDefault="001979EE"/>
    <w:p w14:paraId="4BE6788C" w14:textId="77777777" w:rsidR="00E15CD2" w:rsidRDefault="00E15CD2"/>
    <w:p w14:paraId="449FD261" w14:textId="77777777" w:rsidR="00561F85" w:rsidRDefault="00561F85">
      <w:pPr>
        <w:rPr>
          <w:b/>
        </w:rPr>
      </w:pPr>
      <w:r>
        <w:rPr>
          <w:b/>
        </w:rPr>
        <w:br w:type="page"/>
      </w:r>
    </w:p>
    <w:p w14:paraId="60880B10" w14:textId="45D2773E" w:rsidR="00E15CD2" w:rsidRDefault="00561F85" w:rsidP="00561F85">
      <w:pPr>
        <w:rPr>
          <w:b/>
        </w:rPr>
      </w:pPr>
      <w:r>
        <w:rPr>
          <w:b/>
        </w:rPr>
        <w:lastRenderedPageBreak/>
        <w:t xml:space="preserve">Please complete the application form indicating in the </w:t>
      </w:r>
      <w:r w:rsidR="006B051D">
        <w:rPr>
          <w:b/>
        </w:rPr>
        <w:t>column labelled “EVIDENCE” how you meet the essential and/or desirable criteria. Please leave the column labelled "SCORE” blank, this will be used by the short-listing panel.</w:t>
      </w:r>
    </w:p>
    <w:p w14:paraId="5735D910" w14:textId="75FA9257" w:rsidR="00486FCA" w:rsidRPr="009124A0" w:rsidRDefault="003E62E6" w:rsidP="00561F85">
      <w:pPr>
        <w:rPr>
          <w:b/>
        </w:rPr>
      </w:pPr>
      <w:r>
        <w:rPr>
          <w:b/>
        </w:rPr>
        <w:t>Applicants N</w:t>
      </w:r>
      <w:r w:rsidR="00486FCA">
        <w:rPr>
          <w:b/>
        </w:rPr>
        <w:t>ame__________________________________________________________</w:t>
      </w:r>
    </w:p>
    <w:p w14:paraId="5E1D441F" w14:textId="77777777" w:rsidR="00E15CD2" w:rsidRPr="009124A0" w:rsidRDefault="00E15CD2" w:rsidP="00E15CD2">
      <w:pPr>
        <w:rPr>
          <w:b/>
        </w:rPr>
      </w:pPr>
    </w:p>
    <w:tbl>
      <w:tblPr>
        <w:tblStyle w:val="TableGrid"/>
        <w:tblW w:w="0" w:type="auto"/>
        <w:jc w:val="center"/>
        <w:tblLook w:val="04A0" w:firstRow="1" w:lastRow="0" w:firstColumn="1" w:lastColumn="0" w:noHBand="0" w:noVBand="1"/>
      </w:tblPr>
      <w:tblGrid>
        <w:gridCol w:w="2978"/>
        <w:gridCol w:w="1402"/>
        <w:gridCol w:w="3482"/>
        <w:gridCol w:w="1154"/>
      </w:tblGrid>
      <w:tr w:rsidR="00443A36" w14:paraId="2D1F0496" w14:textId="5B7DD978" w:rsidTr="000840FE">
        <w:trPr>
          <w:tblHeader/>
          <w:jc w:val="center"/>
        </w:trPr>
        <w:tc>
          <w:tcPr>
            <w:tcW w:w="0" w:type="auto"/>
            <w:tcBorders>
              <w:bottom w:val="single" w:sz="4" w:space="0" w:color="auto"/>
            </w:tcBorders>
          </w:tcPr>
          <w:p w14:paraId="1A1CADC8" w14:textId="77777777" w:rsidR="00443A36" w:rsidRDefault="00443A36" w:rsidP="00423E29">
            <w:pPr>
              <w:rPr>
                <w:b/>
              </w:rPr>
            </w:pPr>
            <w:r>
              <w:rPr>
                <w:b/>
              </w:rPr>
              <w:t>COMPETENCY CRITERIA</w:t>
            </w:r>
          </w:p>
        </w:tc>
        <w:tc>
          <w:tcPr>
            <w:tcW w:w="1402" w:type="dxa"/>
            <w:tcBorders>
              <w:bottom w:val="single" w:sz="4" w:space="0" w:color="auto"/>
            </w:tcBorders>
          </w:tcPr>
          <w:p w14:paraId="5D98BA49" w14:textId="77777777" w:rsidR="000840FE" w:rsidRDefault="00443A36" w:rsidP="00423E29">
            <w:pPr>
              <w:rPr>
                <w:b/>
              </w:rPr>
            </w:pPr>
            <w:r>
              <w:rPr>
                <w:b/>
              </w:rPr>
              <w:t>ESSENTIAL/</w:t>
            </w:r>
          </w:p>
          <w:p w14:paraId="5943A1E7" w14:textId="751FBCBE" w:rsidR="00443A36" w:rsidRDefault="00443A36" w:rsidP="00423E29">
            <w:pPr>
              <w:rPr>
                <w:b/>
              </w:rPr>
            </w:pPr>
            <w:r>
              <w:rPr>
                <w:b/>
              </w:rPr>
              <w:t>DESIRABLE</w:t>
            </w:r>
          </w:p>
        </w:tc>
        <w:tc>
          <w:tcPr>
            <w:tcW w:w="3482" w:type="dxa"/>
            <w:tcBorders>
              <w:bottom w:val="single" w:sz="4" w:space="0" w:color="auto"/>
            </w:tcBorders>
          </w:tcPr>
          <w:p w14:paraId="12A7095E" w14:textId="725F4F18" w:rsidR="00443A36" w:rsidRDefault="00443A36" w:rsidP="00423E29">
            <w:pPr>
              <w:rPr>
                <w:b/>
              </w:rPr>
            </w:pPr>
            <w:r>
              <w:rPr>
                <w:b/>
              </w:rPr>
              <w:t>EVIDENCE</w:t>
            </w:r>
          </w:p>
        </w:tc>
        <w:tc>
          <w:tcPr>
            <w:tcW w:w="1154" w:type="dxa"/>
            <w:tcBorders>
              <w:bottom w:val="single" w:sz="4" w:space="0" w:color="auto"/>
            </w:tcBorders>
          </w:tcPr>
          <w:p w14:paraId="060CC1F7" w14:textId="1BE42BB7" w:rsidR="00443A36" w:rsidRDefault="006B051D" w:rsidP="00423E29">
            <w:pPr>
              <w:rPr>
                <w:b/>
              </w:rPr>
            </w:pPr>
            <w:r>
              <w:rPr>
                <w:b/>
              </w:rPr>
              <w:t>SCORE</w:t>
            </w:r>
          </w:p>
        </w:tc>
      </w:tr>
      <w:tr w:rsidR="00443A36" w14:paraId="1D130522" w14:textId="3279CD64" w:rsidTr="000840FE">
        <w:trPr>
          <w:jc w:val="center"/>
        </w:trPr>
        <w:tc>
          <w:tcPr>
            <w:tcW w:w="0" w:type="auto"/>
            <w:shd w:val="clear" w:color="auto" w:fill="CCCCCC"/>
          </w:tcPr>
          <w:p w14:paraId="19FFB321" w14:textId="77777777" w:rsidR="00443A36" w:rsidRDefault="00443A36" w:rsidP="00423E29">
            <w:pPr>
              <w:rPr>
                <w:b/>
              </w:rPr>
            </w:pPr>
          </w:p>
          <w:p w14:paraId="0187BB27" w14:textId="77777777" w:rsidR="00443A36" w:rsidRDefault="00443A36" w:rsidP="00423E29">
            <w:pPr>
              <w:rPr>
                <w:b/>
              </w:rPr>
            </w:pPr>
            <w:r>
              <w:rPr>
                <w:b/>
              </w:rPr>
              <w:t xml:space="preserve">Qualifications &amp; Training </w:t>
            </w:r>
          </w:p>
        </w:tc>
        <w:tc>
          <w:tcPr>
            <w:tcW w:w="1402" w:type="dxa"/>
            <w:shd w:val="clear" w:color="auto" w:fill="CCCCCC"/>
          </w:tcPr>
          <w:p w14:paraId="4F23898E" w14:textId="77777777" w:rsidR="00443A36" w:rsidRPr="00EA75C7" w:rsidRDefault="00443A36" w:rsidP="00423E29"/>
        </w:tc>
        <w:tc>
          <w:tcPr>
            <w:tcW w:w="3482" w:type="dxa"/>
            <w:shd w:val="clear" w:color="auto" w:fill="CCCCCC"/>
          </w:tcPr>
          <w:p w14:paraId="2160E3E1" w14:textId="77777777" w:rsidR="00443A36" w:rsidRDefault="00443A36" w:rsidP="00423E29">
            <w:pPr>
              <w:rPr>
                <w:b/>
              </w:rPr>
            </w:pPr>
          </w:p>
        </w:tc>
        <w:tc>
          <w:tcPr>
            <w:tcW w:w="1154" w:type="dxa"/>
            <w:shd w:val="clear" w:color="auto" w:fill="CCCCCC"/>
          </w:tcPr>
          <w:p w14:paraId="05C932B3" w14:textId="77777777" w:rsidR="00443A36" w:rsidRDefault="00443A36" w:rsidP="00423E29">
            <w:pPr>
              <w:rPr>
                <w:b/>
              </w:rPr>
            </w:pPr>
          </w:p>
        </w:tc>
      </w:tr>
      <w:tr w:rsidR="00443A36" w:rsidRPr="006F5AA6" w14:paraId="441CE7CC" w14:textId="12AAA771" w:rsidTr="000840FE">
        <w:trPr>
          <w:jc w:val="center"/>
        </w:trPr>
        <w:tc>
          <w:tcPr>
            <w:tcW w:w="0" w:type="auto"/>
          </w:tcPr>
          <w:p w14:paraId="4EF38DA4" w14:textId="004086E5" w:rsidR="006F7299" w:rsidRPr="006F7299" w:rsidRDefault="006F7299" w:rsidP="006F7299">
            <w:pPr>
              <w:ind w:right="175"/>
              <w:jc w:val="both"/>
              <w:rPr>
                <w:rFonts w:cs="Arial"/>
              </w:rPr>
            </w:pPr>
            <w:r w:rsidRPr="006F7299">
              <w:rPr>
                <w:rFonts w:cs="Arial"/>
              </w:rPr>
              <w:t xml:space="preserve">We are looking for students who </w:t>
            </w:r>
            <w:r w:rsidRPr="006F7299">
              <w:rPr>
                <w:rFonts w:cs="Arial"/>
                <w:b/>
                <w:bCs/>
              </w:rPr>
              <w:t>have obtained</w:t>
            </w:r>
            <w:r w:rsidRPr="006F7299">
              <w:rPr>
                <w:rFonts w:cs="Arial"/>
              </w:rPr>
              <w:t xml:space="preserve"> a first class or upper-second class honours degree</w:t>
            </w:r>
            <w:r>
              <w:rPr>
                <w:rFonts w:cs="Arial"/>
              </w:rPr>
              <w:t>*</w:t>
            </w:r>
            <w:r w:rsidRPr="006F7299">
              <w:rPr>
                <w:rFonts w:cs="Arial"/>
              </w:rPr>
              <w:t xml:space="preserve"> at undergraduate level and/or a Master’s degree</w:t>
            </w:r>
            <w:r>
              <w:rPr>
                <w:rFonts w:cs="Arial"/>
              </w:rPr>
              <w:t xml:space="preserve"> </w:t>
            </w:r>
            <w:r w:rsidR="00443A36">
              <w:rPr>
                <w:rFonts w:cs="Arial"/>
              </w:rPr>
              <w:t>in Biology</w:t>
            </w:r>
            <w:r w:rsidR="001979EE">
              <w:rPr>
                <w:rFonts w:cs="Arial"/>
              </w:rPr>
              <w:t xml:space="preserve"> or related field</w:t>
            </w:r>
            <w:r w:rsidR="00443A36">
              <w:rPr>
                <w:rFonts w:cs="Arial"/>
              </w:rPr>
              <w:t xml:space="preserve">. </w:t>
            </w:r>
            <w:r w:rsidR="001979EE">
              <w:rPr>
                <w:rFonts w:cs="Arial"/>
              </w:rPr>
              <w:t>The degree mus</w:t>
            </w:r>
            <w:r w:rsidR="00696F5A">
              <w:rPr>
                <w:rFonts w:cs="Arial"/>
              </w:rPr>
              <w:t>t</w:t>
            </w:r>
            <w:r w:rsidR="001979EE">
              <w:rPr>
                <w:rFonts w:cs="Arial"/>
              </w:rPr>
              <w:t xml:space="preserve"> have </w:t>
            </w:r>
            <w:r w:rsidR="00443A36">
              <w:rPr>
                <w:rFonts w:cs="Arial"/>
              </w:rPr>
              <w:t xml:space="preserve"> include</w:t>
            </w:r>
            <w:r w:rsidR="001979EE">
              <w:rPr>
                <w:rFonts w:cs="Arial"/>
              </w:rPr>
              <w:t>d</w:t>
            </w:r>
            <w:r w:rsidR="00443A36">
              <w:rPr>
                <w:rFonts w:cs="Arial"/>
              </w:rPr>
              <w:t xml:space="preserve"> courses in Molecular Biology, Genetics, Biochemistry or mosquito biology/</w:t>
            </w:r>
            <w:r w:rsidR="00561F85">
              <w:rPr>
                <w:rFonts w:cs="Arial"/>
              </w:rPr>
              <w:t xml:space="preserve"> </w:t>
            </w:r>
            <w:r w:rsidR="00443A36">
              <w:rPr>
                <w:rFonts w:cs="Arial"/>
              </w:rPr>
              <w:t>entomology</w:t>
            </w:r>
            <w:r>
              <w:rPr>
                <w:rFonts w:cs="Arial"/>
              </w:rPr>
              <w:t xml:space="preserve">. </w:t>
            </w:r>
            <w:r w:rsidRPr="006F7299">
              <w:rPr>
                <w:rFonts w:cs="Arial"/>
              </w:rPr>
              <w:t>in a relevant subject.</w:t>
            </w:r>
          </w:p>
          <w:p w14:paraId="708D99E7" w14:textId="77777777" w:rsidR="006F7299" w:rsidRPr="006F7299" w:rsidRDefault="006F7299" w:rsidP="006F7299">
            <w:pPr>
              <w:ind w:right="175"/>
              <w:jc w:val="both"/>
              <w:rPr>
                <w:rFonts w:cs="Arial"/>
              </w:rPr>
            </w:pPr>
          </w:p>
          <w:p w14:paraId="30859D3D" w14:textId="687EC9A0" w:rsidR="00443A36" w:rsidRPr="002B2FA9" w:rsidRDefault="006F7299" w:rsidP="006F7299">
            <w:pPr>
              <w:ind w:right="175"/>
              <w:jc w:val="both"/>
              <w:rPr>
                <w:rFonts w:cs="Arial"/>
              </w:rPr>
            </w:pPr>
            <w:r>
              <w:rPr>
                <w:rFonts w:cs="Arial"/>
              </w:rPr>
              <w:t>*</w:t>
            </w:r>
            <w:r w:rsidRPr="006F7299">
              <w:rPr>
                <w:rFonts w:cs="Arial"/>
              </w:rPr>
              <w:t>International qualifications need to be of an equivalent standard, as defined by NARIC</w:t>
            </w:r>
          </w:p>
        </w:tc>
        <w:tc>
          <w:tcPr>
            <w:tcW w:w="1402" w:type="dxa"/>
          </w:tcPr>
          <w:p w14:paraId="10EE086D" w14:textId="77777777" w:rsidR="00443A36" w:rsidRPr="00EA75C7" w:rsidRDefault="00443A36" w:rsidP="00423E29">
            <w:pPr>
              <w:jc w:val="center"/>
            </w:pPr>
            <w:r>
              <w:t>Essential</w:t>
            </w:r>
          </w:p>
        </w:tc>
        <w:tc>
          <w:tcPr>
            <w:tcW w:w="3482" w:type="dxa"/>
          </w:tcPr>
          <w:p w14:paraId="16C5FA38" w14:textId="4256A369" w:rsidR="00443A36" w:rsidRPr="006F5AA6" w:rsidRDefault="00443A36" w:rsidP="00423E29"/>
        </w:tc>
        <w:tc>
          <w:tcPr>
            <w:tcW w:w="1154" w:type="dxa"/>
          </w:tcPr>
          <w:p w14:paraId="37E6462F" w14:textId="77777777" w:rsidR="00443A36" w:rsidRPr="00121800" w:rsidRDefault="00443A36" w:rsidP="00423E29"/>
        </w:tc>
      </w:tr>
      <w:tr w:rsidR="00443A36" w14:paraId="43C995F2" w14:textId="181F5264" w:rsidTr="000840FE">
        <w:trPr>
          <w:jc w:val="center"/>
        </w:trPr>
        <w:tc>
          <w:tcPr>
            <w:tcW w:w="0" w:type="auto"/>
            <w:shd w:val="clear" w:color="auto" w:fill="CCCCCC"/>
          </w:tcPr>
          <w:p w14:paraId="23F55274" w14:textId="77777777" w:rsidR="00443A36" w:rsidRDefault="00443A36" w:rsidP="00423E29">
            <w:pPr>
              <w:rPr>
                <w:b/>
              </w:rPr>
            </w:pPr>
          </w:p>
          <w:p w14:paraId="156901B6" w14:textId="77777777" w:rsidR="00443A36" w:rsidRDefault="00443A36" w:rsidP="00423E29">
            <w:pPr>
              <w:rPr>
                <w:b/>
              </w:rPr>
            </w:pPr>
            <w:r>
              <w:rPr>
                <w:b/>
              </w:rPr>
              <w:t>Skills &amp; Experience</w:t>
            </w:r>
          </w:p>
        </w:tc>
        <w:tc>
          <w:tcPr>
            <w:tcW w:w="1402" w:type="dxa"/>
            <w:shd w:val="clear" w:color="auto" w:fill="CCCCCC"/>
          </w:tcPr>
          <w:p w14:paraId="78736739" w14:textId="77777777" w:rsidR="00443A36" w:rsidRDefault="00443A36" w:rsidP="00423E29">
            <w:pPr>
              <w:jc w:val="center"/>
              <w:rPr>
                <w:b/>
              </w:rPr>
            </w:pPr>
          </w:p>
        </w:tc>
        <w:tc>
          <w:tcPr>
            <w:tcW w:w="3482" w:type="dxa"/>
            <w:shd w:val="clear" w:color="auto" w:fill="CCCCCC"/>
          </w:tcPr>
          <w:p w14:paraId="7E4BFA2D" w14:textId="77777777" w:rsidR="00443A36" w:rsidRDefault="00443A36" w:rsidP="00423E29">
            <w:pPr>
              <w:rPr>
                <w:b/>
              </w:rPr>
            </w:pPr>
          </w:p>
        </w:tc>
        <w:tc>
          <w:tcPr>
            <w:tcW w:w="1154" w:type="dxa"/>
            <w:shd w:val="clear" w:color="auto" w:fill="CCCCCC"/>
          </w:tcPr>
          <w:p w14:paraId="04A88D97" w14:textId="77777777" w:rsidR="00443A36" w:rsidRDefault="00443A36" w:rsidP="00423E29">
            <w:pPr>
              <w:rPr>
                <w:b/>
              </w:rPr>
            </w:pPr>
          </w:p>
        </w:tc>
      </w:tr>
      <w:tr w:rsidR="00443A36" w:rsidRPr="006F5AA6" w14:paraId="155ADC0C" w14:textId="514C835D" w:rsidTr="000840FE">
        <w:trPr>
          <w:jc w:val="center"/>
        </w:trPr>
        <w:tc>
          <w:tcPr>
            <w:tcW w:w="0" w:type="auto"/>
          </w:tcPr>
          <w:p w14:paraId="278A39A9" w14:textId="47030E45" w:rsidR="00443A36" w:rsidRDefault="00443A36" w:rsidP="00423E29">
            <w:pPr>
              <w:ind w:right="175"/>
              <w:contextualSpacing/>
              <w:jc w:val="both"/>
              <w:rPr>
                <w:rFonts w:cs="Arial"/>
              </w:rPr>
            </w:pPr>
            <w:r>
              <w:rPr>
                <w:rFonts w:cs="Arial"/>
              </w:rPr>
              <w:t xml:space="preserve">Significant experience in genomics. </w:t>
            </w:r>
          </w:p>
          <w:p w14:paraId="7CD2CC93" w14:textId="2BFB9BE4" w:rsidR="00443A36" w:rsidRPr="00BA6184" w:rsidRDefault="00443A36" w:rsidP="00443A36">
            <w:pPr>
              <w:ind w:right="175"/>
              <w:contextualSpacing/>
              <w:jc w:val="both"/>
              <w:rPr>
                <w:rFonts w:cs="Arial"/>
              </w:rPr>
            </w:pPr>
            <w:r>
              <w:rPr>
                <w:rFonts w:cs="Arial"/>
              </w:rPr>
              <w:t xml:space="preserve">Examples could include; a higher degree in </w:t>
            </w:r>
            <w:proofErr w:type="spellStart"/>
            <w:r>
              <w:rPr>
                <w:rFonts w:cs="Arial"/>
              </w:rPr>
              <w:t>bioformatics</w:t>
            </w:r>
            <w:proofErr w:type="spellEnd"/>
            <w:r>
              <w:rPr>
                <w:rFonts w:cs="Arial"/>
              </w:rPr>
              <w:t>/ genomics; employment as a bioinformatician/ genomic scientist; internship at a major genomics facility. Please note a certificate of attendance from a bioinformatics course will not be sufficient evidence.</w:t>
            </w:r>
          </w:p>
        </w:tc>
        <w:tc>
          <w:tcPr>
            <w:tcW w:w="1402" w:type="dxa"/>
          </w:tcPr>
          <w:p w14:paraId="3DFF2ED8" w14:textId="77777777" w:rsidR="00443A36" w:rsidRPr="00EA75C7" w:rsidRDefault="00443A36" w:rsidP="00423E29">
            <w:pPr>
              <w:jc w:val="center"/>
            </w:pPr>
            <w:r w:rsidRPr="00584C6E">
              <w:t>Essential</w:t>
            </w:r>
          </w:p>
        </w:tc>
        <w:tc>
          <w:tcPr>
            <w:tcW w:w="3482" w:type="dxa"/>
          </w:tcPr>
          <w:p w14:paraId="01B4EFA9" w14:textId="10C7DAA0" w:rsidR="00443A36" w:rsidRPr="006F5AA6" w:rsidRDefault="00443A36" w:rsidP="00423E29"/>
        </w:tc>
        <w:tc>
          <w:tcPr>
            <w:tcW w:w="1154" w:type="dxa"/>
          </w:tcPr>
          <w:p w14:paraId="7F5878BF" w14:textId="77777777" w:rsidR="00443A36" w:rsidRPr="001D7A66" w:rsidRDefault="00443A36" w:rsidP="00423E29"/>
        </w:tc>
      </w:tr>
      <w:tr w:rsidR="00443A36" w:rsidRPr="006F5AA6" w14:paraId="37232EFE" w14:textId="001D4228" w:rsidTr="000840FE">
        <w:trPr>
          <w:jc w:val="center"/>
        </w:trPr>
        <w:tc>
          <w:tcPr>
            <w:tcW w:w="0" w:type="auto"/>
          </w:tcPr>
          <w:p w14:paraId="59B86DEF" w14:textId="2BC992EE" w:rsidR="00443A36" w:rsidRDefault="00443A36" w:rsidP="00423E29">
            <w:pPr>
              <w:ind w:right="175"/>
              <w:contextualSpacing/>
              <w:jc w:val="both"/>
              <w:rPr>
                <w:rFonts w:cs="Arial"/>
              </w:rPr>
            </w:pPr>
            <w:r>
              <w:rPr>
                <w:rFonts w:cs="Arial"/>
              </w:rPr>
              <w:t>Experience of</w:t>
            </w:r>
            <w:r w:rsidR="000840FE">
              <w:rPr>
                <w:rFonts w:cs="Arial"/>
              </w:rPr>
              <w:t xml:space="preserve"> working with </w:t>
            </w:r>
            <w:r>
              <w:rPr>
                <w:rFonts w:cs="Arial"/>
              </w:rPr>
              <w:t xml:space="preserve"> next generation sequencing technologies</w:t>
            </w:r>
            <w:r w:rsidR="000840FE">
              <w:rPr>
                <w:rFonts w:cs="Arial"/>
              </w:rPr>
              <w:t xml:space="preserve">. </w:t>
            </w:r>
          </w:p>
          <w:p w14:paraId="4B0B436F" w14:textId="6A0C84FE" w:rsidR="000840FE" w:rsidRDefault="000840FE" w:rsidP="00423E29">
            <w:pPr>
              <w:ind w:right="175"/>
              <w:contextualSpacing/>
              <w:jc w:val="both"/>
              <w:rPr>
                <w:rFonts w:cs="Arial"/>
              </w:rPr>
            </w:pPr>
            <w:r>
              <w:rPr>
                <w:rFonts w:cs="Arial"/>
              </w:rPr>
              <w:t xml:space="preserve">Examples could include employment in sequencing laboratories; publications; </w:t>
            </w:r>
            <w:r>
              <w:rPr>
                <w:rFonts w:cs="Arial"/>
              </w:rPr>
              <w:lastRenderedPageBreak/>
              <w:t>advance level degree modules</w:t>
            </w:r>
          </w:p>
          <w:p w14:paraId="135E55CD" w14:textId="77777777" w:rsidR="00443A36" w:rsidRDefault="00443A36" w:rsidP="00423E29">
            <w:pPr>
              <w:ind w:right="175"/>
              <w:contextualSpacing/>
              <w:jc w:val="both"/>
              <w:rPr>
                <w:rFonts w:cs="Arial"/>
              </w:rPr>
            </w:pPr>
          </w:p>
        </w:tc>
        <w:tc>
          <w:tcPr>
            <w:tcW w:w="1402" w:type="dxa"/>
          </w:tcPr>
          <w:p w14:paraId="250E4322" w14:textId="77777777" w:rsidR="00443A36" w:rsidRPr="00584C6E" w:rsidRDefault="00443A36" w:rsidP="00423E29">
            <w:pPr>
              <w:jc w:val="center"/>
            </w:pPr>
            <w:r w:rsidRPr="00584C6E">
              <w:lastRenderedPageBreak/>
              <w:t>Essential</w:t>
            </w:r>
          </w:p>
        </w:tc>
        <w:tc>
          <w:tcPr>
            <w:tcW w:w="3482" w:type="dxa"/>
          </w:tcPr>
          <w:p w14:paraId="2F3248E4" w14:textId="47AD0AE6" w:rsidR="00443A36" w:rsidRPr="001D7A66" w:rsidRDefault="00443A36" w:rsidP="00423E29"/>
        </w:tc>
        <w:tc>
          <w:tcPr>
            <w:tcW w:w="1154" w:type="dxa"/>
          </w:tcPr>
          <w:p w14:paraId="7D7FBB4A" w14:textId="77777777" w:rsidR="00443A36" w:rsidRPr="001D7A66" w:rsidRDefault="00443A36" w:rsidP="00423E29"/>
        </w:tc>
      </w:tr>
      <w:tr w:rsidR="00443A36" w:rsidRPr="006F5AA6" w14:paraId="0B5EA7BF" w14:textId="28410005" w:rsidTr="000840FE">
        <w:trPr>
          <w:jc w:val="center"/>
        </w:trPr>
        <w:tc>
          <w:tcPr>
            <w:tcW w:w="0" w:type="auto"/>
          </w:tcPr>
          <w:p w14:paraId="5BCE89C8" w14:textId="0EF40C82" w:rsidR="00443A36" w:rsidRDefault="001979EE" w:rsidP="00423E29">
            <w:pPr>
              <w:ind w:right="175"/>
              <w:contextualSpacing/>
              <w:jc w:val="both"/>
              <w:rPr>
                <w:rFonts w:cs="Arial"/>
              </w:rPr>
            </w:pPr>
            <w:r w:rsidRPr="001979EE">
              <w:rPr>
                <w:rFonts w:cs="Arial"/>
              </w:rPr>
              <w:t xml:space="preserve">Experience of data handling and analysis using scripting languages such as R and/or Python. Evidence could be from published work or </w:t>
            </w:r>
            <w:r>
              <w:rPr>
                <w:rFonts w:cs="Arial"/>
              </w:rPr>
              <w:t xml:space="preserve">a </w:t>
            </w:r>
            <w:r w:rsidRPr="001979EE">
              <w:rPr>
                <w:rFonts w:cs="Arial"/>
              </w:rPr>
              <w:t>link to applicant's GitHub profile. </w:t>
            </w:r>
          </w:p>
        </w:tc>
        <w:tc>
          <w:tcPr>
            <w:tcW w:w="1402" w:type="dxa"/>
          </w:tcPr>
          <w:p w14:paraId="1D88B0C0" w14:textId="7758FD55" w:rsidR="00443A36" w:rsidRPr="00584C6E" w:rsidRDefault="001979EE" w:rsidP="00423E29">
            <w:pPr>
              <w:jc w:val="center"/>
            </w:pPr>
            <w:r>
              <w:t>Essential</w:t>
            </w:r>
          </w:p>
        </w:tc>
        <w:tc>
          <w:tcPr>
            <w:tcW w:w="3482" w:type="dxa"/>
          </w:tcPr>
          <w:p w14:paraId="1FF1693A" w14:textId="5487F62A" w:rsidR="00443A36" w:rsidRPr="001D7A66" w:rsidRDefault="00443A36" w:rsidP="00423E29"/>
        </w:tc>
        <w:tc>
          <w:tcPr>
            <w:tcW w:w="1154" w:type="dxa"/>
          </w:tcPr>
          <w:p w14:paraId="60AA8486" w14:textId="77777777" w:rsidR="00443A36" w:rsidRPr="001D7A66" w:rsidRDefault="00443A36" w:rsidP="00423E29"/>
        </w:tc>
      </w:tr>
      <w:tr w:rsidR="00443A36" w:rsidRPr="006F5AA6" w14:paraId="530785E7" w14:textId="08AAF82D" w:rsidTr="000840FE">
        <w:trPr>
          <w:jc w:val="center"/>
        </w:trPr>
        <w:tc>
          <w:tcPr>
            <w:tcW w:w="0" w:type="auto"/>
          </w:tcPr>
          <w:p w14:paraId="4955FD6A" w14:textId="68734443" w:rsidR="00443A36" w:rsidRDefault="00443A36" w:rsidP="00423E29">
            <w:pPr>
              <w:rPr>
                <w:rFonts w:eastAsia="Arial"/>
                <w:color w:val="000000"/>
              </w:rPr>
            </w:pPr>
            <w:r w:rsidRPr="000E0057">
              <w:rPr>
                <w:rFonts w:eastAsia="Arial"/>
                <w:color w:val="000000"/>
              </w:rPr>
              <w:t xml:space="preserve">Well-developed research skills with the ability to present research </w:t>
            </w:r>
            <w:r>
              <w:rPr>
                <w:rFonts w:eastAsia="Arial"/>
                <w:color w:val="000000"/>
              </w:rPr>
              <w:t xml:space="preserve">                </w:t>
            </w:r>
            <w:r w:rsidRPr="000E0057">
              <w:rPr>
                <w:rFonts w:eastAsia="Arial"/>
                <w:color w:val="000000"/>
              </w:rPr>
              <w:t>findings in oral or written format</w:t>
            </w:r>
            <w:r w:rsidR="000840FE">
              <w:rPr>
                <w:rFonts w:eastAsia="Arial"/>
                <w:color w:val="000000"/>
              </w:rPr>
              <w:t xml:space="preserve">. </w:t>
            </w:r>
          </w:p>
          <w:p w14:paraId="34D35621" w14:textId="4D9452AA" w:rsidR="000840FE" w:rsidRPr="000E0057" w:rsidRDefault="000840FE" w:rsidP="00423E29">
            <w:pPr>
              <w:rPr>
                <w:rFonts w:eastAsia="Arial"/>
                <w:color w:val="000000"/>
              </w:rPr>
            </w:pPr>
            <w:r>
              <w:rPr>
                <w:rFonts w:eastAsia="Arial"/>
                <w:color w:val="000000"/>
              </w:rPr>
              <w:t>Examples could include papers with significant authorship contributions; presentations at national/international meetings.</w:t>
            </w:r>
          </w:p>
          <w:p w14:paraId="02E799BD" w14:textId="77777777" w:rsidR="00443A36" w:rsidRPr="00426D8B" w:rsidRDefault="00443A36" w:rsidP="00423E29">
            <w:pPr>
              <w:rPr>
                <w:rFonts w:cs="Arial"/>
              </w:rPr>
            </w:pPr>
          </w:p>
        </w:tc>
        <w:tc>
          <w:tcPr>
            <w:tcW w:w="1402" w:type="dxa"/>
          </w:tcPr>
          <w:p w14:paraId="0A018D0E" w14:textId="77777777" w:rsidR="00443A36" w:rsidRPr="00276438" w:rsidRDefault="00443A36" w:rsidP="00423E29">
            <w:pPr>
              <w:jc w:val="center"/>
            </w:pPr>
            <w:r>
              <w:t>Essential</w:t>
            </w:r>
          </w:p>
        </w:tc>
        <w:tc>
          <w:tcPr>
            <w:tcW w:w="3482" w:type="dxa"/>
          </w:tcPr>
          <w:p w14:paraId="788CF7B3" w14:textId="7EFB9693" w:rsidR="00443A36" w:rsidRPr="001D7A66" w:rsidRDefault="00443A36" w:rsidP="00423E29"/>
        </w:tc>
        <w:tc>
          <w:tcPr>
            <w:tcW w:w="1154" w:type="dxa"/>
          </w:tcPr>
          <w:p w14:paraId="21FF949D" w14:textId="77777777" w:rsidR="00443A36" w:rsidRPr="001D7A66" w:rsidRDefault="00443A36" w:rsidP="00423E29"/>
        </w:tc>
      </w:tr>
      <w:tr w:rsidR="00443A36" w:rsidRPr="006F5AA6" w14:paraId="096F7E33" w14:textId="7A1523F2" w:rsidTr="000840FE">
        <w:trPr>
          <w:jc w:val="center"/>
        </w:trPr>
        <w:tc>
          <w:tcPr>
            <w:tcW w:w="0" w:type="auto"/>
          </w:tcPr>
          <w:p w14:paraId="7AF610A7" w14:textId="77777777" w:rsidR="00443A36" w:rsidRDefault="00443A36" w:rsidP="00423E29">
            <w:pPr>
              <w:rPr>
                <w:rFonts w:cs="Arial"/>
              </w:rPr>
            </w:pPr>
            <w:r>
              <w:rPr>
                <w:rFonts w:cs="Arial"/>
              </w:rPr>
              <w:t>Experience working with and develop insecticide assays</w:t>
            </w:r>
          </w:p>
          <w:p w14:paraId="4CE9C244" w14:textId="77777777" w:rsidR="00443A36" w:rsidRPr="00426D8B" w:rsidRDefault="00443A36" w:rsidP="00423E29">
            <w:pPr>
              <w:rPr>
                <w:rFonts w:cs="Arial"/>
              </w:rPr>
            </w:pPr>
          </w:p>
        </w:tc>
        <w:tc>
          <w:tcPr>
            <w:tcW w:w="1402" w:type="dxa"/>
          </w:tcPr>
          <w:p w14:paraId="3ECE7E40" w14:textId="77777777" w:rsidR="00443A36" w:rsidRPr="00276438" w:rsidRDefault="00443A36" w:rsidP="00423E29">
            <w:pPr>
              <w:jc w:val="center"/>
            </w:pPr>
            <w:r w:rsidRPr="00276438">
              <w:t>Desirable</w:t>
            </w:r>
          </w:p>
        </w:tc>
        <w:tc>
          <w:tcPr>
            <w:tcW w:w="3482" w:type="dxa"/>
          </w:tcPr>
          <w:p w14:paraId="12CE2509" w14:textId="25186ABE" w:rsidR="00443A36" w:rsidRPr="001D7A66" w:rsidRDefault="00443A36" w:rsidP="00423E29"/>
        </w:tc>
        <w:tc>
          <w:tcPr>
            <w:tcW w:w="1154" w:type="dxa"/>
          </w:tcPr>
          <w:p w14:paraId="1810E3F7" w14:textId="77777777" w:rsidR="00443A36" w:rsidRPr="001D7A66" w:rsidRDefault="00443A36" w:rsidP="00423E29"/>
        </w:tc>
      </w:tr>
      <w:tr w:rsidR="00443A36" w:rsidRPr="006F5AA6" w14:paraId="2D564137" w14:textId="55DB9850" w:rsidTr="000840FE">
        <w:trPr>
          <w:jc w:val="center"/>
        </w:trPr>
        <w:tc>
          <w:tcPr>
            <w:tcW w:w="0" w:type="auto"/>
          </w:tcPr>
          <w:p w14:paraId="189900D4" w14:textId="77777777" w:rsidR="00443A36" w:rsidRPr="00426D8B" w:rsidRDefault="00443A36" w:rsidP="00423E29">
            <w:pPr>
              <w:jc w:val="both"/>
              <w:rPr>
                <w:rFonts w:cs="Arial"/>
              </w:rPr>
            </w:pPr>
            <w:r w:rsidRPr="00426D8B">
              <w:rPr>
                <w:rFonts w:cs="Arial"/>
              </w:rPr>
              <w:t xml:space="preserve">Experience working with mosquitoes or </w:t>
            </w:r>
            <w:r>
              <w:rPr>
                <w:rFonts w:cs="Arial"/>
              </w:rPr>
              <w:t>other insects</w:t>
            </w:r>
          </w:p>
          <w:p w14:paraId="40C17C9D" w14:textId="77777777" w:rsidR="00443A36" w:rsidRPr="00B91C5B" w:rsidRDefault="00443A36" w:rsidP="00423E29">
            <w:pPr>
              <w:jc w:val="both"/>
              <w:rPr>
                <w:rFonts w:cs="Arial"/>
              </w:rPr>
            </w:pPr>
          </w:p>
        </w:tc>
        <w:tc>
          <w:tcPr>
            <w:tcW w:w="1402" w:type="dxa"/>
          </w:tcPr>
          <w:p w14:paraId="59D66455" w14:textId="77777777" w:rsidR="00443A36" w:rsidRPr="00EA75C7" w:rsidRDefault="00443A36" w:rsidP="00423E29">
            <w:pPr>
              <w:jc w:val="center"/>
            </w:pPr>
            <w:r w:rsidRPr="000F64F3">
              <w:t>Desirable</w:t>
            </w:r>
          </w:p>
        </w:tc>
        <w:tc>
          <w:tcPr>
            <w:tcW w:w="3482" w:type="dxa"/>
          </w:tcPr>
          <w:p w14:paraId="10D3EDCB" w14:textId="34C3BF06" w:rsidR="00443A36" w:rsidRDefault="00443A36" w:rsidP="00423E29"/>
        </w:tc>
        <w:tc>
          <w:tcPr>
            <w:tcW w:w="1154" w:type="dxa"/>
          </w:tcPr>
          <w:p w14:paraId="646F0F93" w14:textId="77777777" w:rsidR="00443A36" w:rsidRPr="001D7A66" w:rsidRDefault="00443A36" w:rsidP="00423E29"/>
        </w:tc>
      </w:tr>
      <w:tr w:rsidR="00443A36" w14:paraId="3716B09F" w14:textId="4A10CFF0" w:rsidTr="000840FE">
        <w:trPr>
          <w:jc w:val="center"/>
        </w:trPr>
        <w:tc>
          <w:tcPr>
            <w:tcW w:w="0" w:type="auto"/>
            <w:shd w:val="clear" w:color="auto" w:fill="CCCCCC"/>
          </w:tcPr>
          <w:p w14:paraId="7A43E87E" w14:textId="77777777" w:rsidR="00443A36" w:rsidRDefault="00443A36" w:rsidP="00423E29">
            <w:pPr>
              <w:rPr>
                <w:b/>
              </w:rPr>
            </w:pPr>
          </w:p>
          <w:p w14:paraId="1A3B2F99" w14:textId="77777777" w:rsidR="00443A36" w:rsidRDefault="00443A36" w:rsidP="00423E29">
            <w:pPr>
              <w:rPr>
                <w:b/>
              </w:rPr>
            </w:pPr>
            <w:r>
              <w:rPr>
                <w:b/>
              </w:rPr>
              <w:t>Knowledge &amp; Behaviours</w:t>
            </w:r>
          </w:p>
        </w:tc>
        <w:tc>
          <w:tcPr>
            <w:tcW w:w="1402" w:type="dxa"/>
            <w:shd w:val="clear" w:color="auto" w:fill="CCCCCC"/>
          </w:tcPr>
          <w:p w14:paraId="6B9DC3F1" w14:textId="77777777" w:rsidR="00443A36" w:rsidRDefault="00443A36" w:rsidP="00423E29">
            <w:pPr>
              <w:jc w:val="center"/>
              <w:rPr>
                <w:b/>
              </w:rPr>
            </w:pPr>
          </w:p>
        </w:tc>
        <w:tc>
          <w:tcPr>
            <w:tcW w:w="3482" w:type="dxa"/>
            <w:shd w:val="clear" w:color="auto" w:fill="CCCCCC"/>
          </w:tcPr>
          <w:p w14:paraId="1E72D9B5" w14:textId="77777777" w:rsidR="00443A36" w:rsidRDefault="00443A36" w:rsidP="00423E29">
            <w:pPr>
              <w:rPr>
                <w:b/>
              </w:rPr>
            </w:pPr>
          </w:p>
        </w:tc>
        <w:tc>
          <w:tcPr>
            <w:tcW w:w="1154" w:type="dxa"/>
            <w:shd w:val="clear" w:color="auto" w:fill="CCCCCC"/>
          </w:tcPr>
          <w:p w14:paraId="0205FC9D" w14:textId="77777777" w:rsidR="00443A36" w:rsidRDefault="00443A36" w:rsidP="00423E29">
            <w:pPr>
              <w:rPr>
                <w:b/>
              </w:rPr>
            </w:pPr>
          </w:p>
        </w:tc>
      </w:tr>
      <w:tr w:rsidR="00443A36" w:rsidRPr="000B7A69" w14:paraId="3A794FD1" w14:textId="5C457BC4" w:rsidTr="000840FE">
        <w:trPr>
          <w:jc w:val="center"/>
        </w:trPr>
        <w:tc>
          <w:tcPr>
            <w:tcW w:w="0" w:type="auto"/>
          </w:tcPr>
          <w:p w14:paraId="316776E4" w14:textId="77777777" w:rsidR="00443A36" w:rsidRPr="00426D8B" w:rsidRDefault="00443A36" w:rsidP="00423E29">
            <w:pPr>
              <w:ind w:right="175"/>
              <w:contextualSpacing/>
              <w:jc w:val="both"/>
              <w:rPr>
                <w:rFonts w:cs="Arial"/>
              </w:rPr>
            </w:pPr>
            <w:r w:rsidRPr="00426D8B">
              <w:rPr>
                <w:rFonts w:cs="Arial"/>
              </w:rPr>
              <w:t>Excellent verbal and written communication skills, with the ability to communicate at all levels.</w:t>
            </w:r>
          </w:p>
        </w:tc>
        <w:tc>
          <w:tcPr>
            <w:tcW w:w="1402" w:type="dxa"/>
          </w:tcPr>
          <w:p w14:paraId="6948D52E" w14:textId="77777777" w:rsidR="00443A36" w:rsidRPr="00EA75C7" w:rsidRDefault="00443A36" w:rsidP="00423E29">
            <w:pPr>
              <w:jc w:val="center"/>
              <w:rPr>
                <w:highlight w:val="yellow"/>
              </w:rPr>
            </w:pPr>
            <w:r w:rsidRPr="004042F3">
              <w:t>Essential</w:t>
            </w:r>
          </w:p>
        </w:tc>
        <w:tc>
          <w:tcPr>
            <w:tcW w:w="3482" w:type="dxa"/>
          </w:tcPr>
          <w:p w14:paraId="2A272313" w14:textId="7FDC38F0" w:rsidR="00443A36" w:rsidRPr="00EF5907" w:rsidRDefault="00443A36" w:rsidP="00423E29">
            <w:pPr>
              <w:rPr>
                <w:highlight w:val="yellow"/>
              </w:rPr>
            </w:pPr>
          </w:p>
        </w:tc>
        <w:tc>
          <w:tcPr>
            <w:tcW w:w="1154" w:type="dxa"/>
          </w:tcPr>
          <w:p w14:paraId="70A9E352" w14:textId="77777777" w:rsidR="00443A36" w:rsidRPr="00121800" w:rsidRDefault="00443A36" w:rsidP="00423E29"/>
        </w:tc>
      </w:tr>
      <w:tr w:rsidR="00443A36" w:rsidRPr="000B7A69" w14:paraId="6C5DB417" w14:textId="4082A7D1" w:rsidTr="000840FE">
        <w:trPr>
          <w:jc w:val="center"/>
        </w:trPr>
        <w:tc>
          <w:tcPr>
            <w:tcW w:w="0" w:type="auto"/>
          </w:tcPr>
          <w:p w14:paraId="5AF7DC71" w14:textId="77777777" w:rsidR="00443A36" w:rsidRDefault="00443A36" w:rsidP="00423E29">
            <w:pPr>
              <w:ind w:right="175"/>
              <w:contextualSpacing/>
              <w:jc w:val="both"/>
              <w:rPr>
                <w:rFonts w:cs="Arial"/>
              </w:rPr>
            </w:pPr>
            <w:r w:rsidRPr="00426D8B">
              <w:rPr>
                <w:rFonts w:cs="Arial"/>
              </w:rPr>
              <w:t>Excellent organisational skills</w:t>
            </w:r>
          </w:p>
          <w:p w14:paraId="71D0BAE2" w14:textId="77777777" w:rsidR="00443A36" w:rsidRPr="00BA6184" w:rsidRDefault="00443A36" w:rsidP="00423E29">
            <w:pPr>
              <w:ind w:right="175"/>
              <w:contextualSpacing/>
              <w:jc w:val="both"/>
              <w:rPr>
                <w:rFonts w:cs="Arial"/>
              </w:rPr>
            </w:pPr>
          </w:p>
        </w:tc>
        <w:tc>
          <w:tcPr>
            <w:tcW w:w="1402" w:type="dxa"/>
          </w:tcPr>
          <w:p w14:paraId="6F9E5627" w14:textId="77777777" w:rsidR="00443A36" w:rsidRPr="00EA75C7" w:rsidRDefault="00443A36" w:rsidP="00423E29">
            <w:pPr>
              <w:jc w:val="center"/>
            </w:pPr>
            <w:r w:rsidRPr="004042F3">
              <w:t>Essential</w:t>
            </w:r>
          </w:p>
        </w:tc>
        <w:tc>
          <w:tcPr>
            <w:tcW w:w="3482" w:type="dxa"/>
          </w:tcPr>
          <w:p w14:paraId="285BFF4B" w14:textId="3E814C8B" w:rsidR="00443A36" w:rsidRPr="000B7A69" w:rsidRDefault="00443A36" w:rsidP="00423E29"/>
        </w:tc>
        <w:tc>
          <w:tcPr>
            <w:tcW w:w="1154" w:type="dxa"/>
          </w:tcPr>
          <w:p w14:paraId="6F6CCD79" w14:textId="77777777" w:rsidR="00443A36" w:rsidRPr="00121800" w:rsidRDefault="00443A36" w:rsidP="00423E29"/>
        </w:tc>
      </w:tr>
      <w:tr w:rsidR="00443A36" w:rsidRPr="000B7A69" w14:paraId="4448EF12" w14:textId="251EF077" w:rsidTr="000840FE">
        <w:trPr>
          <w:jc w:val="center"/>
        </w:trPr>
        <w:tc>
          <w:tcPr>
            <w:tcW w:w="0" w:type="auto"/>
          </w:tcPr>
          <w:p w14:paraId="752CFA36" w14:textId="77777777" w:rsidR="00443A36" w:rsidRPr="00426D8B" w:rsidRDefault="00443A36" w:rsidP="00423E29">
            <w:pPr>
              <w:ind w:right="175"/>
              <w:contextualSpacing/>
              <w:jc w:val="both"/>
              <w:rPr>
                <w:rFonts w:cs="Arial"/>
              </w:rPr>
            </w:pPr>
            <w:r w:rsidRPr="00426D8B">
              <w:rPr>
                <w:rFonts w:cs="Arial"/>
              </w:rPr>
              <w:t>Ability to use initiative and work independently</w:t>
            </w:r>
          </w:p>
          <w:p w14:paraId="5987E120" w14:textId="77777777" w:rsidR="00443A36" w:rsidRPr="00426D8B" w:rsidRDefault="00443A36" w:rsidP="00423E29">
            <w:pPr>
              <w:ind w:right="175"/>
              <w:contextualSpacing/>
              <w:jc w:val="both"/>
              <w:rPr>
                <w:rFonts w:cs="Arial"/>
              </w:rPr>
            </w:pPr>
          </w:p>
        </w:tc>
        <w:tc>
          <w:tcPr>
            <w:tcW w:w="1402" w:type="dxa"/>
          </w:tcPr>
          <w:p w14:paraId="4CD47E0A" w14:textId="77777777" w:rsidR="00443A36" w:rsidRPr="00EA75C7" w:rsidRDefault="00443A36" w:rsidP="00423E29">
            <w:pPr>
              <w:jc w:val="center"/>
            </w:pPr>
            <w:r w:rsidRPr="004042F3">
              <w:t>Essential</w:t>
            </w:r>
          </w:p>
        </w:tc>
        <w:tc>
          <w:tcPr>
            <w:tcW w:w="3482" w:type="dxa"/>
          </w:tcPr>
          <w:p w14:paraId="0EF41150" w14:textId="016245FE" w:rsidR="00443A36" w:rsidRPr="000B7A69" w:rsidRDefault="00443A36" w:rsidP="00423E29"/>
        </w:tc>
        <w:tc>
          <w:tcPr>
            <w:tcW w:w="1154" w:type="dxa"/>
          </w:tcPr>
          <w:p w14:paraId="2EFBDCF9" w14:textId="77777777" w:rsidR="00443A36" w:rsidRPr="00121800" w:rsidRDefault="00443A36" w:rsidP="00423E29"/>
        </w:tc>
      </w:tr>
      <w:tr w:rsidR="00443A36" w:rsidRPr="000B7A69" w14:paraId="62C78DDE" w14:textId="0F590AD6" w:rsidTr="000840FE">
        <w:trPr>
          <w:jc w:val="center"/>
        </w:trPr>
        <w:tc>
          <w:tcPr>
            <w:tcW w:w="0" w:type="auto"/>
          </w:tcPr>
          <w:p w14:paraId="3D086A8B" w14:textId="77777777" w:rsidR="00443A36" w:rsidRDefault="00443A36" w:rsidP="00423E29">
            <w:pPr>
              <w:ind w:right="175"/>
              <w:contextualSpacing/>
              <w:jc w:val="both"/>
              <w:rPr>
                <w:rFonts w:cs="Arial"/>
              </w:rPr>
            </w:pPr>
            <w:r>
              <w:rPr>
                <w:rFonts w:cs="Arial"/>
              </w:rPr>
              <w:t>A problem-solving attitude</w:t>
            </w:r>
          </w:p>
          <w:p w14:paraId="06EC2AA5" w14:textId="77777777" w:rsidR="00443A36" w:rsidRPr="00426D8B" w:rsidRDefault="00443A36" w:rsidP="00423E29">
            <w:pPr>
              <w:ind w:right="175"/>
              <w:contextualSpacing/>
              <w:jc w:val="both"/>
              <w:rPr>
                <w:rFonts w:cs="Arial"/>
              </w:rPr>
            </w:pPr>
          </w:p>
        </w:tc>
        <w:tc>
          <w:tcPr>
            <w:tcW w:w="1402" w:type="dxa"/>
          </w:tcPr>
          <w:p w14:paraId="2D2CAEBF" w14:textId="77777777" w:rsidR="00443A36" w:rsidRPr="004042F3" w:rsidRDefault="00443A36" w:rsidP="00423E29">
            <w:pPr>
              <w:jc w:val="center"/>
            </w:pPr>
            <w:r>
              <w:t>Essential</w:t>
            </w:r>
          </w:p>
        </w:tc>
        <w:tc>
          <w:tcPr>
            <w:tcW w:w="3482" w:type="dxa"/>
          </w:tcPr>
          <w:p w14:paraId="26388EB5" w14:textId="3223DE6B" w:rsidR="00443A36" w:rsidRPr="00121800" w:rsidRDefault="00443A36" w:rsidP="00423E29"/>
        </w:tc>
        <w:tc>
          <w:tcPr>
            <w:tcW w:w="1154" w:type="dxa"/>
          </w:tcPr>
          <w:p w14:paraId="66016711" w14:textId="77777777" w:rsidR="00443A36" w:rsidRDefault="00443A36" w:rsidP="00423E29"/>
        </w:tc>
      </w:tr>
      <w:tr w:rsidR="00443A36" w:rsidRPr="000B7A69" w14:paraId="5AAE94E7" w14:textId="5EDBE146" w:rsidTr="000840FE">
        <w:trPr>
          <w:jc w:val="center"/>
        </w:trPr>
        <w:tc>
          <w:tcPr>
            <w:tcW w:w="7862" w:type="dxa"/>
            <w:gridSpan w:val="3"/>
            <w:shd w:val="clear" w:color="auto" w:fill="A6A6A6" w:themeFill="background1" w:themeFillShade="A6"/>
          </w:tcPr>
          <w:p w14:paraId="1C9A6EDE" w14:textId="77777777" w:rsidR="00443A36" w:rsidRPr="00F067AE" w:rsidRDefault="00443A36" w:rsidP="00423E29">
            <w:pPr>
              <w:rPr>
                <w:b/>
              </w:rPr>
            </w:pPr>
            <w:r w:rsidRPr="00F067AE">
              <w:rPr>
                <w:b/>
              </w:rPr>
              <w:t>Circumstances</w:t>
            </w:r>
          </w:p>
          <w:p w14:paraId="6B9BFFBB" w14:textId="77777777" w:rsidR="00443A36" w:rsidRPr="00813694" w:rsidRDefault="00443A36" w:rsidP="00423E29"/>
        </w:tc>
        <w:tc>
          <w:tcPr>
            <w:tcW w:w="1154" w:type="dxa"/>
            <w:shd w:val="clear" w:color="auto" w:fill="A6A6A6" w:themeFill="background1" w:themeFillShade="A6"/>
          </w:tcPr>
          <w:p w14:paraId="345E1C10" w14:textId="77777777" w:rsidR="00443A36" w:rsidRPr="00F067AE" w:rsidRDefault="00443A36" w:rsidP="00423E29">
            <w:pPr>
              <w:rPr>
                <w:b/>
              </w:rPr>
            </w:pPr>
          </w:p>
        </w:tc>
      </w:tr>
      <w:tr w:rsidR="00443A36" w:rsidRPr="000B7A69" w14:paraId="18D4850A" w14:textId="19675F4B" w:rsidTr="000840FE">
        <w:trPr>
          <w:jc w:val="center"/>
        </w:trPr>
        <w:tc>
          <w:tcPr>
            <w:tcW w:w="0" w:type="auto"/>
          </w:tcPr>
          <w:p w14:paraId="76935860" w14:textId="58E2B079" w:rsidR="00443A36" w:rsidRDefault="001979EE" w:rsidP="00423E29">
            <w:pPr>
              <w:jc w:val="both"/>
            </w:pPr>
            <w:r>
              <w:t>Willing and able to be b</w:t>
            </w:r>
            <w:r w:rsidR="000840FE">
              <w:t xml:space="preserve">ased in Kenya or Uganda </w:t>
            </w:r>
            <w:r>
              <w:t>and</w:t>
            </w:r>
            <w:r w:rsidR="000840FE">
              <w:t xml:space="preserve"> with travel to the UK</w:t>
            </w:r>
          </w:p>
          <w:p w14:paraId="0DB261C0" w14:textId="77777777" w:rsidR="00443A36" w:rsidRPr="00813694" w:rsidRDefault="00443A36" w:rsidP="00423E29">
            <w:pPr>
              <w:jc w:val="both"/>
              <w:rPr>
                <w:rFonts w:eastAsia="Times New Roman" w:cs="Arial"/>
                <w:color w:val="000000"/>
                <w:szCs w:val="20"/>
                <w:lang w:eastAsia="en-GB"/>
              </w:rPr>
            </w:pPr>
          </w:p>
        </w:tc>
        <w:tc>
          <w:tcPr>
            <w:tcW w:w="1402" w:type="dxa"/>
          </w:tcPr>
          <w:p w14:paraId="0F5CB46E" w14:textId="77777777" w:rsidR="00443A36" w:rsidRPr="00EA75C7" w:rsidRDefault="00443A36" w:rsidP="00423E29">
            <w:pPr>
              <w:jc w:val="center"/>
            </w:pPr>
            <w:r>
              <w:t xml:space="preserve">Essential </w:t>
            </w:r>
          </w:p>
        </w:tc>
        <w:tc>
          <w:tcPr>
            <w:tcW w:w="3482" w:type="dxa"/>
          </w:tcPr>
          <w:p w14:paraId="7282A3D8" w14:textId="76A1600C" w:rsidR="00443A36" w:rsidRPr="00813694" w:rsidRDefault="00443A36" w:rsidP="00423E29"/>
        </w:tc>
        <w:tc>
          <w:tcPr>
            <w:tcW w:w="1154" w:type="dxa"/>
          </w:tcPr>
          <w:p w14:paraId="2DBF6CAE" w14:textId="62C37240" w:rsidR="00443A36" w:rsidRDefault="00443A36" w:rsidP="00423E29"/>
        </w:tc>
      </w:tr>
    </w:tbl>
    <w:p w14:paraId="40597792" w14:textId="77777777" w:rsidR="006C61F0" w:rsidRDefault="006C61F0"/>
    <w:sectPr w:rsidR="006C61F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EB7066" w14:textId="77777777" w:rsidR="00D82C26" w:rsidRDefault="00D82C26" w:rsidP="0092138B">
      <w:pPr>
        <w:spacing w:after="0" w:line="240" w:lineRule="auto"/>
      </w:pPr>
      <w:r>
        <w:separator/>
      </w:r>
    </w:p>
  </w:endnote>
  <w:endnote w:type="continuationSeparator" w:id="0">
    <w:p w14:paraId="5A7B0C5C" w14:textId="77777777" w:rsidR="00D82C26" w:rsidRDefault="00D82C26" w:rsidP="00921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HoloLens MDL2 Assets">
    <w:panose1 w:val="050A0102010101010101"/>
    <w:charset w:val="00"/>
    <w:family w:val="roman"/>
    <w:pitch w:val="variable"/>
    <w:sig w:usb0="00000003" w:usb1="1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151ABC" w14:textId="77777777" w:rsidR="00D82C26" w:rsidRDefault="00D82C26" w:rsidP="0092138B">
      <w:pPr>
        <w:spacing w:after="0" w:line="240" w:lineRule="auto"/>
      </w:pPr>
      <w:r>
        <w:separator/>
      </w:r>
    </w:p>
  </w:footnote>
  <w:footnote w:type="continuationSeparator" w:id="0">
    <w:p w14:paraId="1E836727" w14:textId="77777777" w:rsidR="00D82C26" w:rsidRDefault="00D82C26" w:rsidP="009213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87D7E"/>
    <w:multiLevelType w:val="hybridMultilevel"/>
    <w:tmpl w:val="37702B98"/>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31C047C1"/>
    <w:multiLevelType w:val="hybridMultilevel"/>
    <w:tmpl w:val="C01812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0BF6E27"/>
    <w:multiLevelType w:val="hybridMultilevel"/>
    <w:tmpl w:val="EC98069C"/>
    <w:lvl w:ilvl="0" w:tplc="EE0A8490">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3" w15:restartNumberingAfterBreak="0">
    <w:nsid w:val="55C1167E"/>
    <w:multiLevelType w:val="hybridMultilevel"/>
    <w:tmpl w:val="9984FE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12388486">
    <w:abstractNumId w:val="1"/>
  </w:num>
  <w:num w:numId="2" w16cid:durableId="2106266551">
    <w:abstractNumId w:val="3"/>
  </w:num>
  <w:num w:numId="3" w16cid:durableId="576204732">
    <w:abstractNumId w:val="0"/>
  </w:num>
  <w:num w:numId="4" w16cid:durableId="334312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38B"/>
    <w:rsid w:val="000840FE"/>
    <w:rsid w:val="000E6B34"/>
    <w:rsid w:val="00103307"/>
    <w:rsid w:val="001979EE"/>
    <w:rsid w:val="003B0414"/>
    <w:rsid w:val="003B55DF"/>
    <w:rsid w:val="003E62E6"/>
    <w:rsid w:val="004368BF"/>
    <w:rsid w:val="00436ECF"/>
    <w:rsid w:val="00443A36"/>
    <w:rsid w:val="00481D91"/>
    <w:rsid w:val="00486FCA"/>
    <w:rsid w:val="004C4073"/>
    <w:rsid w:val="00561F85"/>
    <w:rsid w:val="00696F5A"/>
    <w:rsid w:val="006B051D"/>
    <w:rsid w:val="006C61F0"/>
    <w:rsid w:val="006F7299"/>
    <w:rsid w:val="00711AC7"/>
    <w:rsid w:val="008F40EA"/>
    <w:rsid w:val="0092138B"/>
    <w:rsid w:val="00942F46"/>
    <w:rsid w:val="00991D9A"/>
    <w:rsid w:val="00A306AD"/>
    <w:rsid w:val="00BA02B5"/>
    <w:rsid w:val="00D82C26"/>
    <w:rsid w:val="00DB0204"/>
    <w:rsid w:val="00DC5092"/>
    <w:rsid w:val="00E15CD2"/>
    <w:rsid w:val="00E76DF7"/>
    <w:rsid w:val="00F07813"/>
    <w:rsid w:val="00FE52E9"/>
    <w:rsid w:val="00FF25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6B474"/>
  <w15:chartTrackingRefBased/>
  <w15:docId w15:val="{9B01C412-6A61-4FF6-AFAE-27D9DCB59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13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13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13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13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13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13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13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13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13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3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13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13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13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13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13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13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13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138B"/>
    <w:rPr>
      <w:rFonts w:eastAsiaTheme="majorEastAsia" w:cstheme="majorBidi"/>
      <w:color w:val="272727" w:themeColor="text1" w:themeTint="D8"/>
    </w:rPr>
  </w:style>
  <w:style w:type="paragraph" w:styleId="Title">
    <w:name w:val="Title"/>
    <w:basedOn w:val="Normal"/>
    <w:next w:val="Normal"/>
    <w:link w:val="TitleChar"/>
    <w:uiPriority w:val="10"/>
    <w:qFormat/>
    <w:rsid w:val="009213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13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13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13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138B"/>
    <w:pPr>
      <w:spacing w:before="160"/>
      <w:jc w:val="center"/>
    </w:pPr>
    <w:rPr>
      <w:i/>
      <w:iCs/>
      <w:color w:val="404040" w:themeColor="text1" w:themeTint="BF"/>
    </w:rPr>
  </w:style>
  <w:style w:type="character" w:customStyle="1" w:styleId="QuoteChar">
    <w:name w:val="Quote Char"/>
    <w:basedOn w:val="DefaultParagraphFont"/>
    <w:link w:val="Quote"/>
    <w:uiPriority w:val="29"/>
    <w:rsid w:val="0092138B"/>
    <w:rPr>
      <w:i/>
      <w:iCs/>
      <w:color w:val="404040" w:themeColor="text1" w:themeTint="BF"/>
    </w:rPr>
  </w:style>
  <w:style w:type="paragraph" w:styleId="ListParagraph">
    <w:name w:val="List Paragraph"/>
    <w:aliases w:val="Normal List,Bullet List,FooterText,List Paragraph1"/>
    <w:basedOn w:val="Normal"/>
    <w:link w:val="ListParagraphChar"/>
    <w:uiPriority w:val="34"/>
    <w:qFormat/>
    <w:rsid w:val="0092138B"/>
    <w:pPr>
      <w:ind w:left="720"/>
      <w:contextualSpacing/>
    </w:pPr>
  </w:style>
  <w:style w:type="character" w:styleId="IntenseEmphasis">
    <w:name w:val="Intense Emphasis"/>
    <w:basedOn w:val="DefaultParagraphFont"/>
    <w:uiPriority w:val="21"/>
    <w:qFormat/>
    <w:rsid w:val="0092138B"/>
    <w:rPr>
      <w:i/>
      <w:iCs/>
      <w:color w:val="0F4761" w:themeColor="accent1" w:themeShade="BF"/>
    </w:rPr>
  </w:style>
  <w:style w:type="paragraph" w:styleId="IntenseQuote">
    <w:name w:val="Intense Quote"/>
    <w:basedOn w:val="Normal"/>
    <w:next w:val="Normal"/>
    <w:link w:val="IntenseQuoteChar"/>
    <w:uiPriority w:val="30"/>
    <w:qFormat/>
    <w:rsid w:val="009213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138B"/>
    <w:rPr>
      <w:i/>
      <w:iCs/>
      <w:color w:val="0F4761" w:themeColor="accent1" w:themeShade="BF"/>
    </w:rPr>
  </w:style>
  <w:style w:type="character" w:styleId="IntenseReference">
    <w:name w:val="Intense Reference"/>
    <w:basedOn w:val="DefaultParagraphFont"/>
    <w:uiPriority w:val="32"/>
    <w:qFormat/>
    <w:rsid w:val="0092138B"/>
    <w:rPr>
      <w:b/>
      <w:bCs/>
      <w:smallCaps/>
      <w:color w:val="0F4761" w:themeColor="accent1" w:themeShade="BF"/>
      <w:spacing w:val="5"/>
    </w:rPr>
  </w:style>
  <w:style w:type="paragraph" w:styleId="Header">
    <w:name w:val="header"/>
    <w:basedOn w:val="Normal"/>
    <w:link w:val="HeaderChar"/>
    <w:uiPriority w:val="99"/>
    <w:unhideWhenUsed/>
    <w:rsid w:val="009213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38B"/>
  </w:style>
  <w:style w:type="paragraph" w:styleId="Footer">
    <w:name w:val="footer"/>
    <w:basedOn w:val="Normal"/>
    <w:link w:val="FooterChar"/>
    <w:uiPriority w:val="99"/>
    <w:unhideWhenUsed/>
    <w:rsid w:val="009213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38B"/>
  </w:style>
  <w:style w:type="paragraph" w:customStyle="1" w:styleId="m8339189246733279687msolistparagraph">
    <w:name w:val="m_8339189246733279687msolistparagraph"/>
    <w:basedOn w:val="Normal"/>
    <w:rsid w:val="006C61F0"/>
    <w:pPr>
      <w:spacing w:before="100" w:beforeAutospacing="1" w:after="100" w:afterAutospacing="1" w:line="240" w:lineRule="auto"/>
    </w:pPr>
    <w:rPr>
      <w:rFonts w:ascii="Calibri" w:hAnsi="Calibri" w:cs="Calibri"/>
      <w:kern w:val="0"/>
      <w:lang w:eastAsia="en-GB"/>
      <w14:ligatures w14:val="none"/>
    </w:rPr>
  </w:style>
  <w:style w:type="table" w:styleId="TableGrid">
    <w:name w:val="Table Grid"/>
    <w:basedOn w:val="TableNormal"/>
    <w:uiPriority w:val="59"/>
    <w:rsid w:val="006C61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ates">
    <w:name w:val="Table - Gates"/>
    <w:basedOn w:val="TableNormal"/>
    <w:uiPriority w:val="99"/>
    <w:rsid w:val="006C61F0"/>
    <w:pPr>
      <w:spacing w:after="0" w:line="240" w:lineRule="auto"/>
    </w:pPr>
    <w:rPr>
      <w:color w:val="171717" w:themeColor="background2" w:themeShade="1A"/>
      <w:kern w:val="0"/>
      <w:sz w:val="18"/>
      <w:lang w:val="en-US"/>
      <w14:ligatures w14:val="none"/>
    </w:rPr>
    <w:tblPr>
      <w:tblBorders>
        <w:top w:val="single" w:sz="8" w:space="0" w:color="B7D4EF" w:themeColor="text2" w:themeTint="33"/>
        <w:left w:val="single" w:sz="8" w:space="0" w:color="B7D4EF" w:themeColor="text2" w:themeTint="33"/>
        <w:bottom w:val="single" w:sz="8" w:space="0" w:color="B7D4EF" w:themeColor="text2" w:themeTint="33"/>
        <w:right w:val="single" w:sz="8" w:space="0" w:color="B7D4EF" w:themeColor="text2" w:themeTint="33"/>
        <w:insideH w:val="single" w:sz="8" w:space="0" w:color="B7D4EF" w:themeColor="text2" w:themeTint="33"/>
        <w:insideV w:val="single" w:sz="8" w:space="0" w:color="B7D4EF" w:themeColor="text2" w:themeTint="33"/>
      </w:tblBorders>
      <w:tblCellMar>
        <w:top w:w="58" w:type="dxa"/>
        <w:bottom w:w="58" w:type="dxa"/>
      </w:tblCellMar>
    </w:tblPr>
    <w:tcPr>
      <w:shd w:val="clear" w:color="auto" w:fill="auto"/>
      <w:vAlign w:val="center"/>
    </w:tcPr>
    <w:tblStylePr w:type="firstRow">
      <w:rPr>
        <w:rFonts w:ascii="HoloLens MDL2 Assets" w:hAnsi="HoloLens MDL2 Assets"/>
        <w:b w:val="0"/>
        <w:i w:val="0"/>
      </w:rPr>
      <w:tblPr/>
      <w:tcPr>
        <w:shd w:val="clear" w:color="auto" w:fill="F2F2F2" w:themeFill="background1" w:themeFillShade="F2"/>
      </w:tcPr>
    </w:tblStylePr>
    <w:tblStylePr w:type="firstCol">
      <w:tblPr/>
      <w:tcPr>
        <w:shd w:val="clear" w:color="auto" w:fill="F2F2F2" w:themeFill="background1" w:themeFillShade="F2"/>
      </w:tcPr>
    </w:tblStylePr>
  </w:style>
  <w:style w:type="character" w:customStyle="1" w:styleId="ListParagraphChar">
    <w:name w:val="List Paragraph Char"/>
    <w:aliases w:val="Normal List Char,Bullet List Char,FooterText Char,List Paragraph1 Char"/>
    <w:basedOn w:val="DefaultParagraphFont"/>
    <w:link w:val="ListParagraph"/>
    <w:uiPriority w:val="34"/>
    <w:locked/>
    <w:rsid w:val="00991D9A"/>
  </w:style>
  <w:style w:type="character" w:styleId="Hyperlink">
    <w:name w:val="Hyperlink"/>
    <w:basedOn w:val="DefaultParagraphFont"/>
    <w:uiPriority w:val="99"/>
    <w:unhideWhenUsed/>
    <w:rsid w:val="00561F85"/>
    <w:rPr>
      <w:color w:val="467886" w:themeColor="hyperlink"/>
      <w:u w:val="single"/>
    </w:rPr>
  </w:style>
  <w:style w:type="character" w:styleId="UnresolvedMention">
    <w:name w:val="Unresolved Mention"/>
    <w:basedOn w:val="DefaultParagraphFont"/>
    <w:uiPriority w:val="99"/>
    <w:semiHidden/>
    <w:unhideWhenUsed/>
    <w:rsid w:val="00561F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stmed.ac.uk/study/research-degrees/post-graduate-research-before-you-apply" TargetMode="External"/><Relationship Id="rId3" Type="http://schemas.openxmlformats.org/officeDocument/2006/relationships/settings" Target="settings.xml"/><Relationship Id="rId7" Type="http://schemas.openxmlformats.org/officeDocument/2006/relationships/hyperlink" Target="mailto:EAVES@lstmed.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4</Pages>
  <Words>1035</Words>
  <Characters>5904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Donnelly</dc:creator>
  <cp:keywords/>
  <dc:description/>
  <cp:lastModifiedBy>Martin Donnelly</cp:lastModifiedBy>
  <cp:revision>8</cp:revision>
  <dcterms:created xsi:type="dcterms:W3CDTF">2024-09-05T11:40:00Z</dcterms:created>
  <dcterms:modified xsi:type="dcterms:W3CDTF">2024-09-12T13:23:00Z</dcterms:modified>
</cp:coreProperties>
</file>