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359" w:rsidRDefault="00ED3359" w:rsidP="00ED3359"/>
    <w:p w:rsidR="00ED3359" w:rsidRDefault="00ED3359" w:rsidP="00ED33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ED3359" w:rsidRDefault="00ED3359" w:rsidP="00ED3359"/>
    <w:p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3359">
        <w:rPr>
          <w:rFonts w:ascii="Times New Roman" w:hAnsi="Times New Roman" w:cs="Times New Roman"/>
          <w:sz w:val="28"/>
          <w:szCs w:val="28"/>
        </w:rPr>
        <w:t>[1] Greaves, A., &amp; Au, B. (2015).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transaction graph to predict the price of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No Data.  </w:t>
      </w:r>
    </w:p>
    <w:p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[2] Hayes, A. S. (2017).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value formation: An empirical study leading to a cost of production model for valuing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Telematics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and Informatics, 34(7), 1308-1321. </w:t>
      </w:r>
    </w:p>
    <w:p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[3] Shah, D., &amp; Zhang, K. (2014, September).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 xml:space="preserve">Bayesian regression and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In Communication, Control, and Computing (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Allerton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), 2014 52nd Annual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Allerton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Conference on (pp. 409-414).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>IEEE.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[4]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Indra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N I,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Yassin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I M,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Zabidi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Rizman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Z I. Non-linear autoregressive with exogenous input (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mrx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price prediction model using so-optimized parameters and moving average technical indicators. J.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Fundam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. Appl. Sci., 2017, 9(3S), 791-808` </w:t>
      </w:r>
    </w:p>
    <w:p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Adebiyi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AA, Ayo C K,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Adebiyi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MO,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Otokiti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SO.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>Stock price prediction using a neural network with hybridized market indicators.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Journal of Emerging Trends in Computing and Inform</w:t>
      </w:r>
      <w:r>
        <w:rPr>
          <w:rFonts w:ascii="Times New Roman" w:hAnsi="Times New Roman" w:cs="Times New Roman"/>
          <w:sz w:val="28"/>
          <w:szCs w:val="28"/>
        </w:rPr>
        <w:t>ation Sciences, 2012, 3(1):1-9</w:t>
      </w:r>
    </w:p>
    <w:p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[6]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Adebiyi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AA, Ayo C K,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Adebiyi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MO,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Otokiti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SO.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>Stock price prediction using a neural network with hybridized market indicators.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Journal of Emerging Trends in Computing and Infor</w:t>
      </w:r>
      <w:r>
        <w:rPr>
          <w:rFonts w:ascii="Times New Roman" w:hAnsi="Times New Roman" w:cs="Times New Roman"/>
          <w:sz w:val="28"/>
          <w:szCs w:val="28"/>
        </w:rPr>
        <w:t>mation Sciences, 2012, 3(1):1-9</w:t>
      </w:r>
    </w:p>
    <w:p w:rsidR="00D8334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 [7]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Ariyo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AA,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Adewumi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AO, Ayo CK. Stock price prediction using the ARIMA model. In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UKSim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-AMSS 16th IEEE International Conference on Computer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Modelling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and Simulation (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UKSim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>), 2014, pp. 106-112</w:t>
      </w:r>
    </w:p>
    <w:p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[8] Ron, D., &amp; Shamir, A. (2013, April).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 xml:space="preserve">Quantitative analysis of the full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transaction graph.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>In International Conference on Financial Cryptography and Data Security (pp. 6-24).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>Springer, Berlin, Heidelberg.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359" w:rsidRP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lastRenderedPageBreak/>
        <w:t xml:space="preserve">[9] H. White, “Economic prediction using neural networks: The case of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daily stock returns,” in Neural Networks,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>1988.,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IEEE International  Conference on. IEEE, 1988, pp. 451–458 </w:t>
      </w:r>
    </w:p>
    <w:p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Kaastra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and M. Boyd, “Designing a neural network for forecasting financial and economic time series,”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Neurocomputing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, vol. </w:t>
      </w:r>
      <w:r>
        <w:rPr>
          <w:rFonts w:ascii="Times New Roman" w:hAnsi="Times New Roman" w:cs="Times New Roman"/>
          <w:sz w:val="28"/>
          <w:szCs w:val="28"/>
        </w:rPr>
        <w:t xml:space="preserve">10, no. 3, pp. 215–236, 1996. </w:t>
      </w:r>
    </w:p>
    <w:p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[11] H. White, “Economic prediction using neural networks: The case of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daily stock returns,” in Neural Networks,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>1988.,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IEEE International Conference on. IEEE, 1988, pp. 451–458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3359" w:rsidRDefault="00ED3359" w:rsidP="00ED3359">
      <w:r w:rsidRPr="00ED3359">
        <w:rPr>
          <w:rFonts w:ascii="Times New Roman" w:hAnsi="Times New Roman" w:cs="Times New Roman"/>
          <w:sz w:val="28"/>
          <w:szCs w:val="28"/>
        </w:rPr>
        <w:t xml:space="preserve">[12] Cheung, Y. W., Chinn, M. D., &amp;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Pascual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>, A. G. (2005). Empirical exchange rate models of the nineties: Are any fit to survive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>?.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>Journal of international money and finance, 24(7), 1150-1175</w:t>
      </w:r>
      <w:r>
        <w:t>.</w:t>
      </w:r>
      <w:proofErr w:type="gramEnd"/>
    </w:p>
    <w:sectPr w:rsidR="00ED3359" w:rsidSect="007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359"/>
    <w:rsid w:val="00D83349"/>
    <w:rsid w:val="00ED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Poojitha</cp:lastModifiedBy>
  <cp:revision>1</cp:revision>
  <dcterms:created xsi:type="dcterms:W3CDTF">2019-10-03T09:06:00Z</dcterms:created>
  <dcterms:modified xsi:type="dcterms:W3CDTF">2019-10-03T09:09:00Z</dcterms:modified>
</cp:coreProperties>
</file>