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f5b8af7c938ab04709acd019dc94187e3199d92"/>
    <w:p>
      <w:pPr>
        <w:pStyle w:val="Heading1"/>
      </w:pPr>
      <w:r>
        <w:t xml:space="preserve">Conference System Architecture Documentation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System Overview</w:t>
      </w:r>
    </w:p>
    <w:p>
      <w:pPr>
        <w:pStyle w:val="Compact"/>
        <w:numPr>
          <w:ilvl w:val="0"/>
          <w:numId w:val="1001"/>
        </w:numPr>
      </w:pPr>
      <w:r>
        <w:t xml:space="preserve">Component Architecture</w:t>
      </w:r>
    </w:p>
    <w:p>
      <w:pPr>
        <w:pStyle w:val="Compact"/>
        <w:numPr>
          <w:ilvl w:val="0"/>
          <w:numId w:val="1001"/>
        </w:numPr>
      </w:pPr>
      <w:r>
        <w:t xml:space="preserve">Flow Diagram</w:t>
      </w:r>
    </w:p>
    <w:p>
      <w:pPr>
        <w:pStyle w:val="Compact"/>
        <w:numPr>
          <w:ilvl w:val="0"/>
          <w:numId w:val="1001"/>
        </w:numPr>
      </w:pPr>
      <w:r>
        <w:t xml:space="preserve">Technical Specifications</w:t>
      </w:r>
    </w:p>
    <w:p>
      <w:pPr>
        <w:pStyle w:val="Compact"/>
        <w:numPr>
          <w:ilvl w:val="0"/>
          <w:numId w:val="1001"/>
        </w:numPr>
      </w:pPr>
      <w:r>
        <w:t xml:space="preserve">Implementation Guidelines</w:t>
      </w:r>
    </w:p>
    <w:bookmarkEnd w:id="20"/>
    <w:bookmarkStart w:id="21" w:name="system-overview"/>
    <w:p>
      <w:pPr>
        <w:pStyle w:val="Heading2"/>
      </w:pPr>
      <w:r>
        <w:t xml:space="preserve">1. System Overview</w:t>
      </w:r>
    </w:p>
    <w:p>
      <w:pPr>
        <w:pStyle w:val="FirstParagraph"/>
      </w:pPr>
      <w:r>
        <w:t xml:space="preserve">The conference system integrates RGI server with a bot-enabled intelligent calling system using Asterisk PBX for conference bridging. This enables automated customer interaction with voice processing capabilities.</w:t>
      </w:r>
    </w:p>
    <w:bookmarkEnd w:id="21"/>
    <w:bookmarkStart w:id="24" w:name="component-architecture"/>
    <w:p>
      <w:pPr>
        <w:pStyle w:val="Heading2"/>
      </w:pPr>
      <w:r>
        <w:t xml:space="preserve">2. Component Architecture</w:t>
      </w:r>
    </w:p>
    <w:bookmarkStart w:id="22" w:name="core-components"/>
    <w:p>
      <w:pPr>
        <w:pStyle w:val="Heading3"/>
      </w:pPr>
      <w:r>
        <w:t xml:space="preserve">Core 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RGI Server</w:t>
      </w:r>
      <w:r>
        <w:t xml:space="preserve">: Primary call handler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Asterisk PBX</w:t>
      </w:r>
      <w:r>
        <w:t xml:space="preserve">: Conference bridge system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Bot Server</w:t>
      </w:r>
      <w:r>
        <w:t xml:space="preserve">: Voice processing and business logic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Backend Services</w:t>
      </w:r>
      <w:r>
        <w:t xml:space="preserve">: API and database systems</w:t>
      </w:r>
    </w:p>
    <w:bookmarkEnd w:id="22"/>
    <w:bookmarkStart w:id="23" w:name="technologies-used"/>
    <w:p>
      <w:pPr>
        <w:pStyle w:val="Heading3"/>
      </w:pPr>
      <w:r>
        <w:t xml:space="preserve">Technologies Used: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Communication Protocols</w:t>
      </w:r>
    </w:p>
    <w:p>
      <w:pPr>
        <w:pStyle w:val="Compact"/>
        <w:numPr>
          <w:ilvl w:val="1"/>
          <w:numId w:val="1004"/>
        </w:numPr>
      </w:pPr>
      <w:r>
        <w:t xml:space="preserve">SIP/RTP for voice</w:t>
      </w:r>
    </w:p>
    <w:p>
      <w:pPr>
        <w:pStyle w:val="Compact"/>
        <w:numPr>
          <w:ilvl w:val="1"/>
          <w:numId w:val="1004"/>
        </w:numPr>
      </w:pPr>
      <w:r>
        <w:t xml:space="preserve">IPSec for tunnel security</w:t>
      </w:r>
    </w:p>
    <w:p>
      <w:pPr>
        <w:pStyle w:val="Compact"/>
        <w:numPr>
          <w:ilvl w:val="1"/>
          <w:numId w:val="1004"/>
        </w:numPr>
      </w:pPr>
      <w:r>
        <w:t xml:space="preserve">REST/HTTPS for API communication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Voice Processing</w:t>
      </w:r>
    </w:p>
    <w:p>
      <w:pPr>
        <w:pStyle w:val="Compact"/>
        <w:numPr>
          <w:ilvl w:val="1"/>
          <w:numId w:val="1005"/>
        </w:numPr>
      </w:pPr>
      <w:r>
        <w:t xml:space="preserve">Speech-to-Text (STT)</w:t>
      </w:r>
    </w:p>
    <w:p>
      <w:pPr>
        <w:pStyle w:val="Compact"/>
        <w:numPr>
          <w:ilvl w:val="1"/>
          <w:numId w:val="1005"/>
        </w:numPr>
      </w:pPr>
      <w:r>
        <w:t xml:space="preserve">Text-to-Speech (TTS)</w:t>
      </w:r>
    </w:p>
    <w:p>
      <w:pPr>
        <w:pStyle w:val="Compact"/>
        <w:numPr>
          <w:ilvl w:val="1"/>
          <w:numId w:val="1005"/>
        </w:numPr>
      </w:pPr>
      <w:r>
        <w:t xml:space="preserve">Natural Language Processing</w:t>
      </w:r>
    </w:p>
    <w:bookmarkEnd w:id="23"/>
    <w:bookmarkEnd w:id="24"/>
    <w:bookmarkStart w:id="25" w:name="flow-diagram"/>
    <w:p>
      <w:pPr>
        <w:pStyle w:val="Heading2"/>
      </w:pPr>
      <w:r>
        <w:t xml:space="preserve">3. Flow Diagram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%% Colors and styles</w:t>
      </w:r>
      <w:r>
        <w:br/>
      </w:r>
      <w:r>
        <w:rPr>
          <w:rStyle w:val="VerbatimChar"/>
        </w:rPr>
        <w:t xml:space="preserve">    classDef customerNode fill:#4285f4,color:white,stroke-width:2px</w:t>
      </w:r>
      <w:r>
        <w:br/>
      </w:r>
      <w:r>
        <w:rPr>
          <w:rStyle w:val="VerbatimChar"/>
        </w:rPr>
        <w:t xml:space="preserve">    classDef serverNode fill:#34a853,color:white,stroke-width:2px</w:t>
      </w:r>
      <w:r>
        <w:br/>
      </w:r>
      <w:r>
        <w:rPr>
          <w:rStyle w:val="VerbatimChar"/>
        </w:rPr>
        <w:t xml:space="preserve">    classDef asteriskNode fill:#7B1FA2,color:white,stroke-width:2px</w:t>
      </w:r>
      <w:r>
        <w:br/>
      </w:r>
      <w:r>
        <w:rPr>
          <w:rStyle w:val="VerbatimChar"/>
        </w:rPr>
        <w:t xml:space="preserve">    classDef botNode fill:#ea4335,color:white,stroke-width:2px</w:t>
      </w:r>
      <w:r>
        <w:br/>
      </w:r>
      <w:r>
        <w:rPr>
          <w:rStyle w:val="VerbatimChar"/>
        </w:rPr>
        <w:t xml:space="preserve">    classDef apiNode fill:#fbbc05,color:black,stroke-width:2px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Customer ["🏢 Customer Environment"]</w:t>
      </w:r>
      <w:r>
        <w:br/>
      </w:r>
      <w:r>
        <w:rPr>
          <w:rStyle w:val="VerbatimChar"/>
        </w:rPr>
        <w:t xml:space="preserve">        C["📞 Customer Call"]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RGI ["🖥️ RGI Server"]</w:t>
      </w:r>
      <w:r>
        <w:br/>
      </w:r>
      <w:r>
        <w:rPr>
          <w:rStyle w:val="VerbatimChar"/>
        </w:rPr>
        <w:t xml:space="preserve">        R["RGI Server&lt;br&gt;Call Handler"]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AsteriskPBX ["☎️ Conference System"]</w:t>
      </w:r>
      <w:r>
        <w:br/>
      </w:r>
      <w:r>
        <w:rPr>
          <w:rStyle w:val="VerbatimChar"/>
        </w:rPr>
        <w:t xml:space="preserve">        A["Asterisk PBX&lt;br&gt;Conference Bridge"]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BotSystem ["🤖 Intelligent Bot System"]</w:t>
      </w:r>
      <w:r>
        <w:br/>
      </w:r>
      <w:r>
        <w:rPr>
          <w:rStyle w:val="VerbatimChar"/>
        </w:rPr>
        <w:t xml:space="preserve">        B["Voice Processing"]</w:t>
      </w:r>
      <w:r>
        <w:br/>
      </w:r>
      <w:r>
        <w:rPr>
          <w:rStyle w:val="VerbatimChar"/>
        </w:rPr>
        <w:t xml:space="preserve">        S["Speech-to-Text"]</w:t>
      </w:r>
      <w:r>
        <w:br/>
      </w:r>
      <w:r>
        <w:rPr>
          <w:rStyle w:val="VerbatimChar"/>
        </w:rPr>
        <w:t xml:space="preserve">        L["Logic Controller"]</w:t>
      </w:r>
      <w:r>
        <w:br/>
      </w:r>
      <w:r>
        <w:rPr>
          <w:rStyle w:val="VerbatimChar"/>
        </w:rPr>
        <w:t xml:space="preserve">        T["Text-to-Speech"]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Backend ["⚙️ Backend Services"]</w:t>
      </w:r>
      <w:r>
        <w:br/>
      </w:r>
      <w:r>
        <w:rPr>
          <w:rStyle w:val="VerbatimChar"/>
        </w:rPr>
        <w:t xml:space="preserve">        V["Customer Verification"]</w:t>
      </w:r>
      <w:r>
        <w:br/>
      </w:r>
      <w:r>
        <w:rPr>
          <w:rStyle w:val="VerbatimChar"/>
        </w:rPr>
        <w:t xml:space="preserve">        W["Warehouse Validation"]</w:t>
      </w:r>
      <w:r>
        <w:br/>
      </w:r>
      <w:r>
        <w:rPr>
          <w:rStyle w:val="VerbatimChar"/>
        </w:rPr>
        <w:t xml:space="preserve">        D["Database"]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C --&gt;|"Incoming Call"| R</w:t>
      </w:r>
      <w:r>
        <w:br/>
      </w:r>
      <w:r>
        <w:rPr>
          <w:rStyle w:val="VerbatimChar"/>
        </w:rPr>
        <w:t xml:space="preserve">    R --&gt;|"IPSec Tunnel"| A</w:t>
      </w:r>
      <w:r>
        <w:br/>
      </w:r>
      <w:r>
        <w:rPr>
          <w:rStyle w:val="VerbatimChar"/>
        </w:rPr>
        <w:t xml:space="preserve">    A --&gt;|"Conference Bridge"| B</w:t>
      </w:r>
      <w:r>
        <w:br/>
      </w:r>
      <w:r>
        <w:rPr>
          <w:rStyle w:val="VerbatimChar"/>
        </w:rPr>
        <w:t xml:space="preserve">    B --&gt;|"Voice Input"| S</w:t>
      </w:r>
      <w:r>
        <w:br/>
      </w:r>
      <w:r>
        <w:rPr>
          <w:rStyle w:val="VerbatimChar"/>
        </w:rPr>
        <w:t xml:space="preserve">    S --&gt;|"Text"| L</w:t>
      </w:r>
      <w:r>
        <w:br/>
      </w:r>
      <w:r>
        <w:rPr>
          <w:rStyle w:val="VerbatimChar"/>
        </w:rPr>
        <w:t xml:space="preserve">    L --&gt;|"Verify"| V</w:t>
      </w:r>
      <w:r>
        <w:br/>
      </w:r>
      <w:r>
        <w:rPr>
          <w:rStyle w:val="VerbatimChar"/>
        </w:rPr>
        <w:t xml:space="preserve">    L --&gt;|"Check"| W</w:t>
      </w:r>
      <w:r>
        <w:br/>
      </w:r>
      <w:r>
        <w:rPr>
          <w:rStyle w:val="VerbatimChar"/>
        </w:rPr>
        <w:t xml:space="preserve">    L --&gt;|"Response"| T</w:t>
      </w:r>
      <w:r>
        <w:br/>
      </w:r>
      <w:r>
        <w:rPr>
          <w:rStyle w:val="VerbatimChar"/>
        </w:rPr>
        <w:t xml:space="preserve">    T --&gt;|"Voice Output"| A</w:t>
      </w:r>
      <w:r>
        <w:br/>
      </w:r>
      <w:r>
        <w:rPr>
          <w:rStyle w:val="VerbatimChar"/>
        </w:rPr>
        <w:t xml:space="preserve">    V --&gt;|"Query"| D</w:t>
      </w:r>
      <w:r>
        <w:br/>
      </w:r>
      <w:r>
        <w:rPr>
          <w:rStyle w:val="VerbatimChar"/>
        </w:rPr>
        <w:t xml:space="preserve">    W --&gt;|"Query"| D</w:t>
      </w:r>
      <w:r>
        <w:br/>
      </w:r>
      <w:r>
        <w:br/>
      </w:r>
      <w:r>
        <w:rPr>
          <w:rStyle w:val="VerbatimChar"/>
        </w:rPr>
        <w:t xml:space="preserve">    class C customerNode</w:t>
      </w:r>
      <w:r>
        <w:br/>
      </w:r>
      <w:r>
        <w:rPr>
          <w:rStyle w:val="VerbatimChar"/>
        </w:rPr>
        <w:t xml:space="preserve">    class R serverNode</w:t>
      </w:r>
      <w:r>
        <w:br/>
      </w:r>
      <w:r>
        <w:rPr>
          <w:rStyle w:val="VerbatimChar"/>
        </w:rPr>
        <w:t xml:space="preserve">    class A asteriskNode</w:t>
      </w:r>
      <w:r>
        <w:br/>
      </w:r>
      <w:r>
        <w:rPr>
          <w:rStyle w:val="VerbatimChar"/>
        </w:rPr>
        <w:t xml:space="preserve">    class B,S,L,T botNode</w:t>
      </w:r>
      <w:r>
        <w:br/>
      </w:r>
      <w:r>
        <w:rPr>
          <w:rStyle w:val="VerbatimChar"/>
        </w:rPr>
        <w:t xml:space="preserve">    class V,W,D apiNode</w:t>
      </w:r>
    </w:p>
    <w:bookmarkEnd w:id="25"/>
    <w:bookmarkStart w:id="28" w:name="technical-specifications"/>
    <w:p>
      <w:pPr>
        <w:pStyle w:val="Heading2"/>
      </w:pPr>
      <w:r>
        <w:t xml:space="preserve">4. Technical Specifications</w:t>
      </w:r>
    </w:p>
    <w:bookmarkStart w:id="26" w:name="connection-requirements"/>
    <w:p>
      <w:pPr>
        <w:pStyle w:val="Heading3"/>
      </w:pPr>
      <w:r>
        <w:t xml:space="preserve">Connection Requirements: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IPSec Tunnel</w:t>
      </w:r>
    </w:p>
    <w:p>
      <w:pPr>
        <w:pStyle w:val="Compact"/>
        <w:numPr>
          <w:ilvl w:val="1"/>
          <w:numId w:val="1007"/>
        </w:numPr>
      </w:pPr>
      <w:r>
        <w:t xml:space="preserve">Protocol: IPSec</w:t>
      </w:r>
    </w:p>
    <w:p>
      <w:pPr>
        <w:pStyle w:val="Compact"/>
        <w:numPr>
          <w:ilvl w:val="1"/>
          <w:numId w:val="1007"/>
        </w:numPr>
      </w:pPr>
      <w:r>
        <w:t xml:space="preserve">Encryption: AES-256</w:t>
      </w:r>
    </w:p>
    <w:p>
      <w:pPr>
        <w:pStyle w:val="Compact"/>
        <w:numPr>
          <w:ilvl w:val="1"/>
          <w:numId w:val="1007"/>
        </w:numPr>
      </w:pPr>
      <w:r>
        <w:t xml:space="preserve">Authentication: SHA-256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Voice Communication</w:t>
      </w:r>
    </w:p>
    <w:p>
      <w:pPr>
        <w:pStyle w:val="Compact"/>
        <w:numPr>
          <w:ilvl w:val="1"/>
          <w:numId w:val="1008"/>
        </w:numPr>
      </w:pPr>
      <w:r>
        <w:t xml:space="preserve">Protocol: SIP/RTP</w:t>
      </w:r>
    </w:p>
    <w:p>
      <w:pPr>
        <w:pStyle w:val="Compact"/>
        <w:numPr>
          <w:ilvl w:val="1"/>
          <w:numId w:val="1008"/>
        </w:numPr>
      </w:pPr>
      <w:r>
        <w:t xml:space="preserve">Codec: G.711</w:t>
      </w:r>
    </w:p>
    <w:p>
      <w:pPr>
        <w:pStyle w:val="Compact"/>
        <w:numPr>
          <w:ilvl w:val="1"/>
          <w:numId w:val="1008"/>
        </w:numPr>
      </w:pPr>
      <w:r>
        <w:t xml:space="preserve">Quality: HD Voice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API Integration</w:t>
      </w:r>
    </w:p>
    <w:p>
      <w:pPr>
        <w:pStyle w:val="Compact"/>
        <w:numPr>
          <w:ilvl w:val="1"/>
          <w:numId w:val="1009"/>
        </w:numPr>
      </w:pPr>
      <w:r>
        <w:t xml:space="preserve">Protocol: HTTPS</w:t>
      </w:r>
    </w:p>
    <w:p>
      <w:pPr>
        <w:pStyle w:val="Compact"/>
        <w:numPr>
          <w:ilvl w:val="1"/>
          <w:numId w:val="1009"/>
        </w:numPr>
      </w:pPr>
      <w:r>
        <w:t xml:space="preserve">Format: REST/JSON</w:t>
      </w:r>
    </w:p>
    <w:p>
      <w:pPr>
        <w:pStyle w:val="Compact"/>
        <w:numPr>
          <w:ilvl w:val="1"/>
          <w:numId w:val="1009"/>
        </w:numPr>
      </w:pPr>
      <w:r>
        <w:t xml:space="preserve">Authentication: OAuth 2.0</w:t>
      </w:r>
    </w:p>
    <w:bookmarkEnd w:id="26"/>
    <w:bookmarkStart w:id="27" w:name="hardware-requirements"/>
    <w:p>
      <w:pPr>
        <w:pStyle w:val="Heading3"/>
      </w:pPr>
      <w:r>
        <w:t xml:space="preserve">Hardware Requirements: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RGI Server</w:t>
      </w:r>
    </w:p>
    <w:p>
      <w:pPr>
        <w:pStyle w:val="Compact"/>
        <w:numPr>
          <w:ilvl w:val="1"/>
          <w:numId w:val="1011"/>
        </w:numPr>
      </w:pPr>
      <w:r>
        <w:t xml:space="preserve">CPU: 8+ cores</w:t>
      </w:r>
    </w:p>
    <w:p>
      <w:pPr>
        <w:pStyle w:val="Compact"/>
        <w:numPr>
          <w:ilvl w:val="1"/>
          <w:numId w:val="1011"/>
        </w:numPr>
      </w:pPr>
      <w:r>
        <w:t xml:space="preserve">RAM: 16GB+</w:t>
      </w:r>
    </w:p>
    <w:p>
      <w:pPr>
        <w:pStyle w:val="Compact"/>
        <w:numPr>
          <w:ilvl w:val="1"/>
          <w:numId w:val="1011"/>
        </w:numPr>
      </w:pPr>
      <w:r>
        <w:t xml:space="preserve">Storage: SSD 256GB+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Asterisk Server</w:t>
      </w:r>
    </w:p>
    <w:p>
      <w:pPr>
        <w:pStyle w:val="Compact"/>
        <w:numPr>
          <w:ilvl w:val="1"/>
          <w:numId w:val="1012"/>
        </w:numPr>
      </w:pPr>
      <w:r>
        <w:t xml:space="preserve">CPU: 4+ cores</w:t>
      </w:r>
    </w:p>
    <w:p>
      <w:pPr>
        <w:pStyle w:val="Compact"/>
        <w:numPr>
          <w:ilvl w:val="1"/>
          <w:numId w:val="1012"/>
        </w:numPr>
      </w:pPr>
      <w:r>
        <w:t xml:space="preserve">RAM: 8GB+</w:t>
      </w:r>
    </w:p>
    <w:p>
      <w:pPr>
        <w:pStyle w:val="Compact"/>
        <w:numPr>
          <w:ilvl w:val="1"/>
          <w:numId w:val="1012"/>
        </w:numPr>
      </w:pPr>
      <w:r>
        <w:t xml:space="preserve">Network: 1Gbps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Bot Server</w:t>
      </w:r>
    </w:p>
    <w:p>
      <w:pPr>
        <w:pStyle w:val="Compact"/>
        <w:numPr>
          <w:ilvl w:val="1"/>
          <w:numId w:val="1013"/>
        </w:numPr>
      </w:pPr>
      <w:r>
        <w:t xml:space="preserve">CPU: 16+ cores</w:t>
      </w:r>
    </w:p>
    <w:p>
      <w:pPr>
        <w:pStyle w:val="Compact"/>
        <w:numPr>
          <w:ilvl w:val="1"/>
          <w:numId w:val="1013"/>
        </w:numPr>
      </w:pPr>
      <w:r>
        <w:t xml:space="preserve">RAM: 32GB+</w:t>
      </w:r>
    </w:p>
    <w:p>
      <w:pPr>
        <w:pStyle w:val="Compact"/>
        <w:numPr>
          <w:ilvl w:val="1"/>
          <w:numId w:val="1013"/>
        </w:numPr>
      </w:pPr>
      <w:r>
        <w:t xml:space="preserve">GPU: Optional for ML processing</w:t>
      </w:r>
    </w:p>
    <w:bookmarkEnd w:id="27"/>
    <w:bookmarkEnd w:id="28"/>
    <w:bookmarkStart w:id="32" w:name="implementation-guidelines"/>
    <w:p>
      <w:pPr>
        <w:pStyle w:val="Heading2"/>
      </w:pPr>
      <w:r>
        <w:t xml:space="preserve">5. Implementation Guidelines</w:t>
      </w:r>
    </w:p>
    <w:bookmarkStart w:id="29" w:name="setup-steps"/>
    <w:p>
      <w:pPr>
        <w:pStyle w:val="Heading3"/>
      </w:pPr>
      <w:r>
        <w:t xml:space="preserve">Setup Steps: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Network Configuration</w:t>
      </w:r>
    </w:p>
    <w:p>
      <w:pPr>
        <w:pStyle w:val="Compact"/>
        <w:numPr>
          <w:ilvl w:val="1"/>
          <w:numId w:val="1015"/>
        </w:numPr>
      </w:pPr>
      <w:r>
        <w:t xml:space="preserve">Configure IPSec tunnel</w:t>
      </w:r>
    </w:p>
    <w:p>
      <w:pPr>
        <w:pStyle w:val="Compact"/>
        <w:numPr>
          <w:ilvl w:val="1"/>
          <w:numId w:val="1015"/>
        </w:numPr>
      </w:pPr>
      <w:r>
        <w:t xml:space="preserve">Setup firewall rules</w:t>
      </w:r>
    </w:p>
    <w:p>
      <w:pPr>
        <w:pStyle w:val="Compact"/>
        <w:numPr>
          <w:ilvl w:val="1"/>
          <w:numId w:val="1015"/>
        </w:numPr>
      </w:pPr>
      <w:r>
        <w:t xml:space="preserve">Enable required ports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Asterisk Configuration</w:t>
      </w:r>
    </w:p>
    <w:p>
      <w:pPr>
        <w:pStyle w:val="Compact"/>
        <w:numPr>
          <w:ilvl w:val="1"/>
          <w:numId w:val="1016"/>
        </w:numPr>
      </w:pPr>
      <w:r>
        <w:t xml:space="preserve">Install Asterisk PBX</w:t>
      </w:r>
    </w:p>
    <w:p>
      <w:pPr>
        <w:pStyle w:val="Compact"/>
        <w:numPr>
          <w:ilvl w:val="1"/>
          <w:numId w:val="1016"/>
        </w:numPr>
      </w:pPr>
      <w:r>
        <w:t xml:space="preserve">Configure SIP trunks</w:t>
      </w:r>
    </w:p>
    <w:p>
      <w:pPr>
        <w:pStyle w:val="Compact"/>
        <w:numPr>
          <w:ilvl w:val="1"/>
          <w:numId w:val="1016"/>
        </w:numPr>
      </w:pPr>
      <w:r>
        <w:t xml:space="preserve">Setup conference bridge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Bot Integration</w:t>
      </w:r>
    </w:p>
    <w:p>
      <w:pPr>
        <w:pStyle w:val="Compact"/>
        <w:numPr>
          <w:ilvl w:val="1"/>
          <w:numId w:val="1017"/>
        </w:numPr>
      </w:pPr>
      <w:r>
        <w:t xml:space="preserve">Deploy voice processing server</w:t>
      </w:r>
    </w:p>
    <w:p>
      <w:pPr>
        <w:pStyle w:val="Compact"/>
        <w:numPr>
          <w:ilvl w:val="1"/>
          <w:numId w:val="1017"/>
        </w:numPr>
      </w:pPr>
      <w:r>
        <w:t xml:space="preserve">Configure STT/TTS services</w:t>
      </w:r>
    </w:p>
    <w:p>
      <w:pPr>
        <w:pStyle w:val="Compact"/>
        <w:numPr>
          <w:ilvl w:val="1"/>
          <w:numId w:val="1017"/>
        </w:numPr>
      </w:pPr>
      <w:r>
        <w:t xml:space="preserve">Implement business logic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Testing</w:t>
      </w:r>
    </w:p>
    <w:p>
      <w:pPr>
        <w:pStyle w:val="Compact"/>
        <w:numPr>
          <w:ilvl w:val="1"/>
          <w:numId w:val="1018"/>
        </w:numPr>
      </w:pPr>
      <w:r>
        <w:t xml:space="preserve">Network connectivity</w:t>
      </w:r>
    </w:p>
    <w:p>
      <w:pPr>
        <w:pStyle w:val="Compact"/>
        <w:numPr>
          <w:ilvl w:val="1"/>
          <w:numId w:val="1018"/>
        </w:numPr>
      </w:pPr>
      <w:r>
        <w:t xml:space="preserve">Voice quality</w:t>
      </w:r>
    </w:p>
    <w:p>
      <w:pPr>
        <w:pStyle w:val="Compact"/>
        <w:numPr>
          <w:ilvl w:val="1"/>
          <w:numId w:val="1018"/>
        </w:numPr>
      </w:pPr>
      <w:r>
        <w:t xml:space="preserve">Bot response accuracy</w:t>
      </w:r>
    </w:p>
    <w:p>
      <w:pPr>
        <w:pStyle w:val="Compact"/>
        <w:numPr>
          <w:ilvl w:val="1"/>
          <w:numId w:val="1018"/>
        </w:numPr>
      </w:pPr>
      <w:r>
        <w:t xml:space="preserve">API integration</w:t>
      </w:r>
    </w:p>
    <w:bookmarkEnd w:id="29"/>
    <w:bookmarkStart w:id="30" w:name="security-considerations"/>
    <w:p>
      <w:pPr>
        <w:pStyle w:val="Heading3"/>
      </w:pPr>
      <w:r>
        <w:t xml:space="preserve">Security Considerations:</w:t>
      </w:r>
    </w:p>
    <w:p>
      <w:pPr>
        <w:pStyle w:val="Compact"/>
        <w:numPr>
          <w:ilvl w:val="0"/>
          <w:numId w:val="1019"/>
        </w:numPr>
      </w:pPr>
      <w:r>
        <w:t xml:space="preserve">Encrypted communication</w:t>
      </w:r>
    </w:p>
    <w:p>
      <w:pPr>
        <w:pStyle w:val="Compact"/>
        <w:numPr>
          <w:ilvl w:val="0"/>
          <w:numId w:val="1019"/>
        </w:numPr>
      </w:pPr>
      <w:r>
        <w:t xml:space="preserve">Access control</w:t>
      </w:r>
    </w:p>
    <w:p>
      <w:pPr>
        <w:pStyle w:val="Compact"/>
        <w:numPr>
          <w:ilvl w:val="0"/>
          <w:numId w:val="1019"/>
        </w:numPr>
      </w:pPr>
      <w:r>
        <w:t xml:space="preserve">Call recording compliance</w:t>
      </w:r>
    </w:p>
    <w:p>
      <w:pPr>
        <w:pStyle w:val="Compact"/>
        <w:numPr>
          <w:ilvl w:val="0"/>
          <w:numId w:val="1019"/>
        </w:numPr>
      </w:pPr>
      <w:r>
        <w:t xml:space="preserve">Data protection</w:t>
      </w:r>
    </w:p>
    <w:p>
      <w:pPr>
        <w:pStyle w:val="Compact"/>
        <w:numPr>
          <w:ilvl w:val="0"/>
          <w:numId w:val="1019"/>
        </w:numPr>
      </w:pPr>
      <w:r>
        <w:t xml:space="preserve">Audit logging</w:t>
      </w:r>
    </w:p>
    <w:bookmarkEnd w:id="30"/>
    <w:bookmarkStart w:id="31" w:name="monitoring"/>
    <w:p>
      <w:pPr>
        <w:pStyle w:val="Heading3"/>
      </w:pPr>
      <w:r>
        <w:t xml:space="preserve">Monitoring:</w:t>
      </w:r>
    </w:p>
    <w:p>
      <w:pPr>
        <w:pStyle w:val="Compact"/>
        <w:numPr>
          <w:ilvl w:val="0"/>
          <w:numId w:val="1020"/>
        </w:numPr>
      </w:pPr>
      <w:r>
        <w:t xml:space="preserve">Call quality metrics</w:t>
      </w:r>
    </w:p>
    <w:p>
      <w:pPr>
        <w:pStyle w:val="Compact"/>
        <w:numPr>
          <w:ilvl w:val="0"/>
          <w:numId w:val="1020"/>
        </w:numPr>
      </w:pPr>
      <w:r>
        <w:t xml:space="preserve">System performance</w:t>
      </w:r>
    </w:p>
    <w:p>
      <w:pPr>
        <w:pStyle w:val="Compact"/>
        <w:numPr>
          <w:ilvl w:val="0"/>
          <w:numId w:val="1020"/>
        </w:numPr>
      </w:pPr>
      <w:r>
        <w:t xml:space="preserve">Bot accuracy</w:t>
      </w:r>
    </w:p>
    <w:p>
      <w:pPr>
        <w:pStyle w:val="Compact"/>
        <w:numPr>
          <w:ilvl w:val="0"/>
          <w:numId w:val="1020"/>
        </w:numPr>
      </w:pPr>
      <w:r>
        <w:t xml:space="preserve">API response times</w:t>
      </w:r>
    </w:p>
    <w:p>
      <w:pPr>
        <w:pStyle w:val="Compact"/>
        <w:numPr>
          <w:ilvl w:val="0"/>
          <w:numId w:val="1020"/>
        </w:numPr>
      </w:pPr>
      <w:r>
        <w:t xml:space="preserve">Error rates</w:t>
      </w:r>
    </w:p>
    <w:bookmarkEnd w:id="31"/>
    <w:bookmarkEnd w:id="32"/>
    <w:bookmarkStart w:id="33" w:name="contact-information"/>
    <w:p>
      <w:pPr>
        <w:pStyle w:val="Heading2"/>
      </w:pPr>
      <w:r>
        <w:t xml:space="preserve">Contact Information</w:t>
      </w:r>
    </w:p>
    <w:p>
      <w:pPr>
        <w:pStyle w:val="FirstParagraph"/>
      </w:pPr>
      <w:r>
        <w:t xml:space="preserve">For technical support or questions:</w:t>
      </w:r>
      <w:r>
        <w:t xml:space="preserve"> </w:t>
      </w:r>
      <w:r>
        <w:t xml:space="preserve">- Email: support@example.com</w:t>
      </w:r>
      <w:r>
        <w:t xml:space="preserve"> </w:t>
      </w:r>
      <w:r>
        <w:t xml:space="preserve">- Phone: +1-XXX-XXX-XXXX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2024-12-06T12:42:32Z</dcterms:created>
  <dcterms:modified xsi:type="dcterms:W3CDTF">2024-12-06T12:42:32Z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