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C18500" w14:textId="1865ADCC" w:rsidR="00F044AB" w:rsidRDefault="00F044AB"/>
    <w:p w14:paraId="0FC932D2" w14:textId="34AF4F3F" w:rsidR="00F61C85" w:rsidRDefault="00F61C85"/>
    <w:p w14:paraId="7D1E9B46" w14:textId="77777777" w:rsidR="00F61C85" w:rsidRDefault="00F61C85" w:rsidP="00F61C85">
      <w:r w:rsidRPr="00F236F2">
        <w:rPr>
          <w:b/>
          <w:bCs/>
          <w:sz w:val="32"/>
          <w:szCs w:val="32"/>
        </w:rPr>
        <w:t>Difference between apache Spark and Apache Beam:</w:t>
      </w:r>
    </w:p>
    <w:tbl>
      <w:tblPr>
        <w:tblStyle w:val="TableGrid"/>
        <w:tblW w:w="0" w:type="auto"/>
        <w:tblLook w:val="04A0" w:firstRow="1" w:lastRow="0" w:firstColumn="1" w:lastColumn="0" w:noHBand="0" w:noVBand="1"/>
      </w:tblPr>
      <w:tblGrid>
        <w:gridCol w:w="3116"/>
        <w:gridCol w:w="3117"/>
        <w:gridCol w:w="3117"/>
      </w:tblGrid>
      <w:tr w:rsidR="00F61C85" w14:paraId="1FAEC4D7" w14:textId="77777777" w:rsidTr="006549DB">
        <w:tc>
          <w:tcPr>
            <w:tcW w:w="3116" w:type="dxa"/>
          </w:tcPr>
          <w:p w14:paraId="1A37C6CA" w14:textId="77777777" w:rsidR="00F61C85" w:rsidRDefault="00F61C85" w:rsidP="006549DB"/>
        </w:tc>
        <w:tc>
          <w:tcPr>
            <w:tcW w:w="3117" w:type="dxa"/>
          </w:tcPr>
          <w:p w14:paraId="68D1FEAF" w14:textId="77777777" w:rsidR="00F61C85" w:rsidRDefault="00F61C85" w:rsidP="006549DB">
            <w:r>
              <w:t>Apache beam</w:t>
            </w:r>
          </w:p>
        </w:tc>
        <w:tc>
          <w:tcPr>
            <w:tcW w:w="3117" w:type="dxa"/>
          </w:tcPr>
          <w:p w14:paraId="5B246E77" w14:textId="77777777" w:rsidR="00F61C85" w:rsidRDefault="00F61C85" w:rsidP="006549DB">
            <w:r>
              <w:t>Apache Spark</w:t>
            </w:r>
          </w:p>
        </w:tc>
      </w:tr>
      <w:tr w:rsidR="00F61C85" w14:paraId="1EB8087F" w14:textId="77777777" w:rsidTr="006549DB">
        <w:tc>
          <w:tcPr>
            <w:tcW w:w="3116" w:type="dxa"/>
          </w:tcPr>
          <w:p w14:paraId="0EC23E61" w14:textId="77777777" w:rsidR="00F61C85" w:rsidRDefault="00F61C85" w:rsidP="006549DB">
            <w:r>
              <w:t>Description</w:t>
            </w:r>
          </w:p>
        </w:tc>
        <w:tc>
          <w:tcPr>
            <w:tcW w:w="3117" w:type="dxa"/>
          </w:tcPr>
          <w:p w14:paraId="4CDFD3A6" w14:textId="77777777" w:rsidR="00F61C85" w:rsidRDefault="00F61C85" w:rsidP="006549DB">
            <w:r w:rsidRPr="00267708">
              <w:rPr>
                <w:i/>
                <w:iCs/>
              </w:rPr>
              <w:t>A unified programming model</w:t>
            </w:r>
            <w:r w:rsidRPr="00BE7054">
              <w:t>. It implements batch and streaming data processing jobs that run on any execution engine</w:t>
            </w:r>
            <w:r>
              <w:t>(</w:t>
            </w:r>
            <w:r w:rsidRPr="00C54DF2">
              <w:t>multiple execution engines</w:t>
            </w:r>
            <w:r>
              <w:t>)</w:t>
            </w:r>
            <w:r w:rsidRPr="00BE7054">
              <w:t>. It executes pipelines on multiple execution environments</w:t>
            </w:r>
            <w:r>
              <w:t>.</w:t>
            </w:r>
          </w:p>
          <w:p w14:paraId="41C75AED" w14:textId="77777777" w:rsidR="00F61C85" w:rsidRDefault="00F61C85" w:rsidP="006549DB"/>
        </w:tc>
        <w:tc>
          <w:tcPr>
            <w:tcW w:w="3117" w:type="dxa"/>
          </w:tcPr>
          <w:p w14:paraId="17F804DA" w14:textId="77777777" w:rsidR="00F61C85" w:rsidRDefault="00F61C85" w:rsidP="006549DB">
            <w:r w:rsidRPr="00A61913">
              <w:t xml:space="preserve"> Spark is a fast and general processing engine compatible with Hadoop data. It can run in Hadoop clusters through YARN or Spark's standalone mode, and it can process data in HDFS, HBase, Cassandra, Hive, and any Hadoop </w:t>
            </w:r>
            <w:proofErr w:type="spellStart"/>
            <w:r w:rsidRPr="00A61913">
              <w:t>InputFormat</w:t>
            </w:r>
            <w:proofErr w:type="spellEnd"/>
            <w:r w:rsidRPr="00A61913">
              <w:t>. It is designed to perform both batch processing (similar to MapReduce) and new workloads like streaming, interactive queries, and machine learning.</w:t>
            </w:r>
          </w:p>
          <w:p w14:paraId="20DECF00" w14:textId="77777777" w:rsidR="00F61C85" w:rsidRDefault="00F61C85" w:rsidP="006549DB"/>
        </w:tc>
      </w:tr>
      <w:tr w:rsidR="00F61C85" w14:paraId="533A7048" w14:textId="77777777" w:rsidTr="006549DB">
        <w:tc>
          <w:tcPr>
            <w:tcW w:w="3116" w:type="dxa"/>
          </w:tcPr>
          <w:p w14:paraId="152AAD48" w14:textId="77777777" w:rsidR="00F61C85" w:rsidRDefault="00F61C85" w:rsidP="006549DB">
            <w:r>
              <w:t>Compute engine(Processing)</w:t>
            </w:r>
          </w:p>
        </w:tc>
        <w:tc>
          <w:tcPr>
            <w:tcW w:w="3117" w:type="dxa"/>
          </w:tcPr>
          <w:p w14:paraId="21465F07" w14:textId="77777777" w:rsidR="00F61C85" w:rsidRDefault="00F61C85" w:rsidP="006549DB">
            <w:r w:rsidRPr="009B3132">
              <w:t>Due to the unified model, processing is carried out in the same way for both batch and stream data.</w:t>
            </w:r>
          </w:p>
          <w:p w14:paraId="23B8480A" w14:textId="77777777" w:rsidR="00F61C85" w:rsidRDefault="00F61C85" w:rsidP="006549DB"/>
        </w:tc>
        <w:tc>
          <w:tcPr>
            <w:tcW w:w="3117" w:type="dxa"/>
          </w:tcPr>
          <w:p w14:paraId="6FB07FD2" w14:textId="77777777" w:rsidR="00F61C85" w:rsidRDefault="00F61C85" w:rsidP="006549DB">
            <w:r w:rsidRPr="009B3132">
              <w:t xml:space="preserve">Two different APIs for batch/stream data processing. You need to split data yourself by grouping by the time and it is not truly real-time processing, as basically Spark divides the data stream into micro batches of X seconds called </w:t>
            </w:r>
            <w:proofErr w:type="spellStart"/>
            <w:r w:rsidRPr="009B3132">
              <w:t>Dstreams</w:t>
            </w:r>
            <w:proofErr w:type="spellEnd"/>
            <w:r w:rsidRPr="009B3132">
              <w:t>, which is a sequence of RDDs under the hood.</w:t>
            </w:r>
          </w:p>
          <w:p w14:paraId="61249379" w14:textId="77777777" w:rsidR="00F61C85" w:rsidRDefault="00F61C85" w:rsidP="006549DB"/>
        </w:tc>
      </w:tr>
      <w:tr w:rsidR="00F61C85" w14:paraId="195679AB" w14:textId="77777777" w:rsidTr="006549DB">
        <w:tc>
          <w:tcPr>
            <w:tcW w:w="3116" w:type="dxa"/>
          </w:tcPr>
          <w:p w14:paraId="03F26682" w14:textId="77777777" w:rsidR="00F61C85" w:rsidRDefault="00F61C85" w:rsidP="006549DB">
            <w:r>
              <w:t>Category</w:t>
            </w:r>
          </w:p>
        </w:tc>
        <w:tc>
          <w:tcPr>
            <w:tcW w:w="3117" w:type="dxa"/>
          </w:tcPr>
          <w:p w14:paraId="05532F5E" w14:textId="77777777" w:rsidR="00F61C85" w:rsidRDefault="00F61C85" w:rsidP="006549DB">
            <w:r>
              <w:t>Workflow manager</w:t>
            </w:r>
          </w:p>
        </w:tc>
        <w:tc>
          <w:tcPr>
            <w:tcW w:w="3117" w:type="dxa"/>
          </w:tcPr>
          <w:p w14:paraId="634CEE15" w14:textId="77777777" w:rsidR="00F61C85" w:rsidRDefault="00F61C85" w:rsidP="006549DB">
            <w:r>
              <w:t>Big data tool</w:t>
            </w:r>
          </w:p>
        </w:tc>
      </w:tr>
      <w:tr w:rsidR="00F61C85" w14:paraId="2C8D0F47" w14:textId="77777777" w:rsidTr="006549DB">
        <w:tc>
          <w:tcPr>
            <w:tcW w:w="3116" w:type="dxa"/>
          </w:tcPr>
          <w:p w14:paraId="25864706" w14:textId="77777777" w:rsidR="00F61C85" w:rsidRDefault="00F61C85" w:rsidP="006549DB">
            <w:r>
              <w:t>GCP</w:t>
            </w:r>
          </w:p>
        </w:tc>
        <w:tc>
          <w:tcPr>
            <w:tcW w:w="3117" w:type="dxa"/>
          </w:tcPr>
          <w:p w14:paraId="2B5F89F9" w14:textId="77777777" w:rsidR="00F61C85" w:rsidRDefault="00F61C85" w:rsidP="006549DB">
            <w:r>
              <w:t>Dataflow</w:t>
            </w:r>
          </w:p>
          <w:p w14:paraId="0B3CD24D" w14:textId="77777777" w:rsidR="00F61C85" w:rsidRDefault="00F61C85" w:rsidP="006549DB"/>
          <w:p w14:paraId="375C9A55" w14:textId="77777777" w:rsidR="00F61C85" w:rsidRDefault="00F61C85" w:rsidP="006549DB">
            <w:pPr>
              <w:pStyle w:val="ListParagraph"/>
              <w:numPr>
                <w:ilvl w:val="0"/>
                <w:numId w:val="1"/>
              </w:numPr>
            </w:pPr>
            <w:r>
              <w:t>Dataflow d</w:t>
            </w:r>
            <w:r w:rsidRPr="009B3132">
              <w:t xml:space="preserve">ue to its serverless nature we didn’t need to set up a cluster each time we wanted to process data. </w:t>
            </w:r>
          </w:p>
          <w:p w14:paraId="769977DB" w14:textId="77777777" w:rsidR="00F61C85" w:rsidRDefault="00F61C85" w:rsidP="006549DB">
            <w:pPr>
              <w:pStyle w:val="ListParagraph"/>
              <w:numPr>
                <w:ilvl w:val="0"/>
                <w:numId w:val="1"/>
              </w:numPr>
            </w:pPr>
            <w:r w:rsidRPr="009B3132">
              <w:t xml:space="preserve">The next big advantage of Dataflow is the </w:t>
            </w:r>
            <w:r w:rsidRPr="00C62E4D">
              <w:rPr>
                <w:b/>
                <w:bCs/>
              </w:rPr>
              <w:t>Shuffle service</w:t>
            </w:r>
            <w:r w:rsidRPr="009B3132">
              <w:t xml:space="preserve">, which addresses the shuffle issue on Spark executors as it moves heavy operation out of </w:t>
            </w:r>
            <w:r w:rsidRPr="009B3132">
              <w:lastRenderedPageBreak/>
              <w:t>the worker virtual machine to the service backend.</w:t>
            </w:r>
          </w:p>
          <w:p w14:paraId="7898099C" w14:textId="77777777" w:rsidR="00F61C85" w:rsidRDefault="00F61C85" w:rsidP="006549DB">
            <w:pPr>
              <w:pStyle w:val="ListParagraph"/>
              <w:numPr>
                <w:ilvl w:val="0"/>
                <w:numId w:val="1"/>
              </w:numPr>
            </w:pPr>
            <w:r w:rsidRPr="009B3132">
              <w:t xml:space="preserve">Besides, there is autoscaling out-of-the-box, Streaming engine for streaming pipeline support. Generally, </w:t>
            </w:r>
            <w:r w:rsidRPr="00C62E4D">
              <w:rPr>
                <w:b/>
                <w:bCs/>
              </w:rPr>
              <w:t>Dataflow is supposed to be a self-managed platform</w:t>
            </w:r>
            <w:r w:rsidRPr="009B3132">
              <w:t xml:space="preserve">, so less effort is required to configure it compared to </w:t>
            </w:r>
            <w:proofErr w:type="spellStart"/>
            <w:r w:rsidRPr="009B3132">
              <w:t>Dataproc</w:t>
            </w:r>
            <w:proofErr w:type="spellEnd"/>
            <w:r w:rsidRPr="009B3132">
              <w:t>.</w:t>
            </w:r>
          </w:p>
          <w:p w14:paraId="7BB5AC04" w14:textId="77777777" w:rsidR="00F61C85" w:rsidRDefault="00F61C85" w:rsidP="006549DB">
            <w:pPr>
              <w:pStyle w:val="ListParagraph"/>
              <w:numPr>
                <w:ilvl w:val="0"/>
                <w:numId w:val="1"/>
              </w:numPr>
            </w:pPr>
            <w:r w:rsidRPr="00B613E9">
              <w:t>Logs from workers and metrics are displayed on the same UI and are available even after the job is finished.</w:t>
            </w:r>
          </w:p>
          <w:p w14:paraId="03950985" w14:textId="77777777" w:rsidR="00F61C85" w:rsidRDefault="00F61C85" w:rsidP="006549DB"/>
        </w:tc>
        <w:tc>
          <w:tcPr>
            <w:tcW w:w="3117" w:type="dxa"/>
          </w:tcPr>
          <w:p w14:paraId="079AF4BC" w14:textId="77777777" w:rsidR="00F61C85" w:rsidRDefault="00F61C85" w:rsidP="006549DB">
            <w:proofErr w:type="spellStart"/>
            <w:r>
              <w:lastRenderedPageBreak/>
              <w:t>Dataproc</w:t>
            </w:r>
            <w:proofErr w:type="spellEnd"/>
          </w:p>
          <w:p w14:paraId="5EAB735D" w14:textId="77777777" w:rsidR="00F61C85" w:rsidRDefault="00F61C85" w:rsidP="006549DB"/>
          <w:p w14:paraId="727590EC" w14:textId="77777777" w:rsidR="00F61C85" w:rsidRDefault="00F61C85" w:rsidP="006549DB">
            <w:pPr>
              <w:pStyle w:val="ListParagraph"/>
              <w:numPr>
                <w:ilvl w:val="0"/>
                <w:numId w:val="1"/>
              </w:numPr>
            </w:pPr>
            <w:proofErr w:type="spellStart"/>
            <w:r w:rsidRPr="009B3132">
              <w:t>Dataproc</w:t>
            </w:r>
            <w:proofErr w:type="spellEnd"/>
            <w:r w:rsidRPr="009B3132">
              <w:t xml:space="preserve"> has autoscaling feature, but it requires more actions: creating autoscaling policy in GCP and integrating it into the job. Moreover, to achieve good performance we needed to play a lot with Spark configuration like </w:t>
            </w:r>
            <w:r w:rsidRPr="00C62E4D">
              <w:rPr>
                <w:b/>
                <w:bCs/>
              </w:rPr>
              <w:lastRenderedPageBreak/>
              <w:t>tuning memory on workers, choosing appropriate number of shuffle partitions, executor instances</w:t>
            </w:r>
            <w:r w:rsidRPr="009B3132">
              <w:t xml:space="preserve"> and so on.</w:t>
            </w:r>
          </w:p>
          <w:p w14:paraId="23459B48" w14:textId="77777777" w:rsidR="00F61C85" w:rsidRDefault="00F61C85" w:rsidP="006549DB">
            <w:pPr>
              <w:pStyle w:val="ListParagraph"/>
              <w:numPr>
                <w:ilvl w:val="0"/>
                <w:numId w:val="1"/>
              </w:numPr>
            </w:pPr>
            <w:proofErr w:type="spellStart"/>
            <w:r w:rsidRPr="00B613E9">
              <w:t>Dataproc</w:t>
            </w:r>
            <w:proofErr w:type="spellEnd"/>
            <w:r w:rsidRPr="00B613E9">
              <w:t xml:space="preserve"> does not keep the history of metrics once the cluster is shut down.</w:t>
            </w:r>
            <w:r>
              <w:t xml:space="preserve"> </w:t>
            </w:r>
            <w:r w:rsidRPr="00B613E9">
              <w:t>You need to spin up a separate Spark history server to collect them and then configure its visualization in GCP Monitoring.</w:t>
            </w:r>
          </w:p>
          <w:p w14:paraId="4062E236" w14:textId="77777777" w:rsidR="00F61C85" w:rsidRDefault="00F61C85" w:rsidP="006549DB"/>
        </w:tc>
      </w:tr>
      <w:tr w:rsidR="00F61C85" w14:paraId="3241A40A" w14:textId="77777777" w:rsidTr="006549DB">
        <w:tc>
          <w:tcPr>
            <w:tcW w:w="3116" w:type="dxa"/>
          </w:tcPr>
          <w:p w14:paraId="3A8FF295" w14:textId="77777777" w:rsidR="00F61C85" w:rsidRDefault="00F61C85" w:rsidP="006549DB"/>
        </w:tc>
        <w:tc>
          <w:tcPr>
            <w:tcW w:w="3117" w:type="dxa"/>
          </w:tcPr>
          <w:p w14:paraId="3F5A0529" w14:textId="77777777" w:rsidR="00F61C85" w:rsidRDefault="00F61C85" w:rsidP="006549DB"/>
        </w:tc>
        <w:tc>
          <w:tcPr>
            <w:tcW w:w="3117" w:type="dxa"/>
          </w:tcPr>
          <w:p w14:paraId="7B84D739" w14:textId="77777777" w:rsidR="00F61C85" w:rsidRDefault="00F61C85" w:rsidP="006549DB"/>
        </w:tc>
      </w:tr>
      <w:tr w:rsidR="00F61C85" w14:paraId="7C311919" w14:textId="77777777" w:rsidTr="006549DB">
        <w:tc>
          <w:tcPr>
            <w:tcW w:w="3116" w:type="dxa"/>
          </w:tcPr>
          <w:p w14:paraId="1B3ED0B4" w14:textId="77777777" w:rsidR="00F61C85" w:rsidRDefault="00F61C85" w:rsidP="006549DB"/>
        </w:tc>
        <w:tc>
          <w:tcPr>
            <w:tcW w:w="3117" w:type="dxa"/>
          </w:tcPr>
          <w:p w14:paraId="53D93E4A" w14:textId="77777777" w:rsidR="00F61C85" w:rsidRDefault="00F61C85" w:rsidP="006549DB"/>
        </w:tc>
        <w:tc>
          <w:tcPr>
            <w:tcW w:w="3117" w:type="dxa"/>
          </w:tcPr>
          <w:p w14:paraId="50377FDD" w14:textId="77777777" w:rsidR="00F61C85" w:rsidRDefault="00F61C85" w:rsidP="006549DB"/>
        </w:tc>
      </w:tr>
      <w:tr w:rsidR="00F61C85" w14:paraId="75A51DC0" w14:textId="77777777" w:rsidTr="006549DB">
        <w:tc>
          <w:tcPr>
            <w:tcW w:w="3116" w:type="dxa"/>
          </w:tcPr>
          <w:p w14:paraId="029CCFCB" w14:textId="77777777" w:rsidR="00F61C85" w:rsidRDefault="00F61C85" w:rsidP="006549DB"/>
        </w:tc>
        <w:tc>
          <w:tcPr>
            <w:tcW w:w="3117" w:type="dxa"/>
          </w:tcPr>
          <w:p w14:paraId="54DC4E06" w14:textId="77777777" w:rsidR="00F61C85" w:rsidRDefault="00F61C85" w:rsidP="006549DB"/>
        </w:tc>
        <w:tc>
          <w:tcPr>
            <w:tcW w:w="3117" w:type="dxa"/>
          </w:tcPr>
          <w:p w14:paraId="22AA2DA0" w14:textId="77777777" w:rsidR="00F61C85" w:rsidRDefault="00F61C85" w:rsidP="006549DB"/>
        </w:tc>
      </w:tr>
    </w:tbl>
    <w:p w14:paraId="5A734BA7" w14:textId="77777777" w:rsidR="00F61C85" w:rsidRDefault="00F61C85" w:rsidP="00F61C85"/>
    <w:p w14:paraId="142A3E15" w14:textId="77777777" w:rsidR="00F61C85" w:rsidRDefault="00F61C85" w:rsidP="00F61C85"/>
    <w:p w14:paraId="339C5B22" w14:textId="77777777" w:rsidR="00F61C85" w:rsidRDefault="00F61C85" w:rsidP="00F61C85">
      <w:r>
        <w:t>Resources:</w:t>
      </w:r>
    </w:p>
    <w:p w14:paraId="10610757" w14:textId="77777777" w:rsidR="00F61C85" w:rsidRDefault="00F80BD5" w:rsidP="00F61C85">
      <w:hyperlink r:id="rId7" w:history="1">
        <w:r w:rsidR="00F61C85" w:rsidRPr="00A05CED">
          <w:rPr>
            <w:rStyle w:val="Hyperlink"/>
          </w:rPr>
          <w:t>https://beam.apache.org/documentation/sdks/python/</w:t>
        </w:r>
      </w:hyperlink>
      <w:r w:rsidR="00F61C85">
        <w:t xml:space="preserve"> </w:t>
      </w:r>
    </w:p>
    <w:p w14:paraId="447FFD20" w14:textId="6FD6954C" w:rsidR="00F61C85" w:rsidRDefault="00F80BD5" w:rsidP="00F61C85">
      <w:pPr>
        <w:rPr>
          <w:rStyle w:val="Hyperlink"/>
        </w:rPr>
      </w:pPr>
      <w:hyperlink r:id="rId8" w:history="1">
        <w:r w:rsidR="00F61C85" w:rsidRPr="00A05CED">
          <w:rPr>
            <w:rStyle w:val="Hyperlink"/>
          </w:rPr>
          <w:t>https://beam.apache.org/documentation/programming-guide/</w:t>
        </w:r>
      </w:hyperlink>
    </w:p>
    <w:p w14:paraId="162A84BD" w14:textId="31DD2DEB" w:rsidR="00811848" w:rsidRDefault="00811848" w:rsidP="00F61C85">
      <w:pPr>
        <w:rPr>
          <w:rStyle w:val="Hyperlink"/>
        </w:rPr>
      </w:pPr>
    </w:p>
    <w:p w14:paraId="282B793E" w14:textId="5559E6AD" w:rsidR="00811848" w:rsidRDefault="00811848" w:rsidP="00811848">
      <w:pPr>
        <w:rPr>
          <w:b/>
          <w:bCs/>
          <w:sz w:val="32"/>
          <w:szCs w:val="32"/>
        </w:rPr>
      </w:pPr>
      <w:r w:rsidRPr="00F236F2">
        <w:rPr>
          <w:b/>
          <w:bCs/>
          <w:sz w:val="32"/>
          <w:szCs w:val="32"/>
        </w:rPr>
        <w:t xml:space="preserve">Difference between </w:t>
      </w:r>
      <w:r>
        <w:rPr>
          <w:b/>
          <w:bCs/>
          <w:sz w:val="32"/>
          <w:szCs w:val="32"/>
        </w:rPr>
        <w:t>GCP Cloud dataflow</w:t>
      </w:r>
      <w:r w:rsidRPr="00F236F2">
        <w:rPr>
          <w:b/>
          <w:bCs/>
          <w:sz w:val="32"/>
          <w:szCs w:val="32"/>
        </w:rPr>
        <w:t xml:space="preserve"> and </w:t>
      </w:r>
      <w:proofErr w:type="spellStart"/>
      <w:r>
        <w:rPr>
          <w:b/>
          <w:bCs/>
          <w:sz w:val="32"/>
          <w:szCs w:val="32"/>
        </w:rPr>
        <w:t>Dataproc</w:t>
      </w:r>
      <w:proofErr w:type="spellEnd"/>
      <w:r w:rsidRPr="00F236F2">
        <w:rPr>
          <w:b/>
          <w:bCs/>
          <w:sz w:val="32"/>
          <w:szCs w:val="32"/>
        </w:rPr>
        <w:t>:</w:t>
      </w:r>
    </w:p>
    <w:p w14:paraId="74F353B6" w14:textId="328E203C" w:rsidR="00DA29A2" w:rsidRDefault="00DA29A2" w:rsidP="00811848">
      <w:pPr>
        <w:rPr>
          <w:b/>
          <w:bCs/>
          <w:sz w:val="32"/>
          <w:szCs w:val="32"/>
        </w:rPr>
      </w:pPr>
      <w:r w:rsidRPr="004A0EF0">
        <w:rPr>
          <w:noProof/>
          <w:highlight w:val="yellow"/>
        </w:rPr>
        <w:drawing>
          <wp:inline distT="0" distB="0" distL="0" distR="0" wp14:anchorId="09A2EAC1" wp14:editId="0EA1C5C0">
            <wp:extent cx="5143500" cy="1889760"/>
            <wp:effectExtent l="0" t="0" r="0" b="0"/>
            <wp:docPr id="4" name="Picture 4" descr="Tabular Comparison of Dataproc, Dataflow andDatap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bular Comparison of Dataproc, Dataflow andDatapre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1889760"/>
                    </a:xfrm>
                    <a:prstGeom prst="rect">
                      <a:avLst/>
                    </a:prstGeom>
                    <a:noFill/>
                    <a:ln>
                      <a:noFill/>
                    </a:ln>
                  </pic:spPr>
                </pic:pic>
              </a:graphicData>
            </a:graphic>
          </wp:inline>
        </w:drawing>
      </w:r>
    </w:p>
    <w:p w14:paraId="11776AC0" w14:textId="3BC08666" w:rsidR="004A0EF0" w:rsidRPr="00811848" w:rsidRDefault="004A0EF0" w:rsidP="00811848">
      <w:pPr>
        <w:rPr>
          <w:b/>
          <w:bCs/>
          <w:sz w:val="32"/>
          <w:szCs w:val="32"/>
        </w:rPr>
      </w:pPr>
      <w:hyperlink r:id="rId10" w:history="1">
        <w:r w:rsidRPr="009F2D5E">
          <w:rPr>
            <w:rStyle w:val="Hyperlink"/>
            <w:b/>
            <w:bCs/>
            <w:sz w:val="32"/>
            <w:szCs w:val="32"/>
          </w:rPr>
          <w:t>https://wisdomplexus.com/blogs/dataproc-vs-dataflow-vs-dataprep/</w:t>
        </w:r>
      </w:hyperlink>
      <w:r>
        <w:rPr>
          <w:b/>
          <w:bCs/>
          <w:sz w:val="32"/>
          <w:szCs w:val="32"/>
        </w:rPr>
        <w:t xml:space="preserve"> </w:t>
      </w:r>
    </w:p>
    <w:tbl>
      <w:tblPr>
        <w:tblStyle w:val="TableGrid"/>
        <w:tblW w:w="0" w:type="auto"/>
        <w:tblLook w:val="04A0" w:firstRow="1" w:lastRow="0" w:firstColumn="1" w:lastColumn="0" w:noHBand="0" w:noVBand="1"/>
      </w:tblPr>
      <w:tblGrid>
        <w:gridCol w:w="1615"/>
        <w:gridCol w:w="4050"/>
        <w:gridCol w:w="3685"/>
      </w:tblGrid>
      <w:tr w:rsidR="00811848" w14:paraId="7C23C265" w14:textId="77777777" w:rsidTr="00BB12B1">
        <w:tc>
          <w:tcPr>
            <w:tcW w:w="1615" w:type="dxa"/>
          </w:tcPr>
          <w:p w14:paraId="56BDB08E" w14:textId="05E0E11C" w:rsidR="00811848" w:rsidRDefault="00811848" w:rsidP="00F61C85">
            <w:r>
              <w:t>Features</w:t>
            </w:r>
          </w:p>
        </w:tc>
        <w:tc>
          <w:tcPr>
            <w:tcW w:w="4050" w:type="dxa"/>
          </w:tcPr>
          <w:p w14:paraId="462B1851" w14:textId="662436DD" w:rsidR="00811848" w:rsidRDefault="00811848" w:rsidP="00F61C85">
            <w:proofErr w:type="spellStart"/>
            <w:r>
              <w:t>Dataproc</w:t>
            </w:r>
            <w:proofErr w:type="spellEnd"/>
          </w:p>
        </w:tc>
        <w:tc>
          <w:tcPr>
            <w:tcW w:w="3685" w:type="dxa"/>
          </w:tcPr>
          <w:p w14:paraId="7E50C85E" w14:textId="1435B7E4" w:rsidR="00811848" w:rsidRDefault="00811848" w:rsidP="00F61C85">
            <w:r>
              <w:t>Dataflow</w:t>
            </w:r>
          </w:p>
        </w:tc>
      </w:tr>
      <w:tr w:rsidR="00811848" w14:paraId="1AD92B33" w14:textId="77777777" w:rsidTr="00BB12B1">
        <w:tc>
          <w:tcPr>
            <w:tcW w:w="1615" w:type="dxa"/>
          </w:tcPr>
          <w:p w14:paraId="02E58D76" w14:textId="77777777" w:rsidR="00811848" w:rsidRDefault="00811848" w:rsidP="00F61C85"/>
        </w:tc>
        <w:tc>
          <w:tcPr>
            <w:tcW w:w="4050" w:type="dxa"/>
          </w:tcPr>
          <w:p w14:paraId="459DAB64" w14:textId="2FE31172" w:rsidR="00BB12B1" w:rsidRDefault="00BB12B1" w:rsidP="00BB12B1">
            <w:pPr>
              <w:pStyle w:val="ListParagraph"/>
              <w:numPr>
                <w:ilvl w:val="0"/>
                <w:numId w:val="2"/>
              </w:numPr>
            </w:pPr>
            <w:r>
              <w:t xml:space="preserve">Cloud </w:t>
            </w:r>
            <w:proofErr w:type="spellStart"/>
            <w:r>
              <w:t>Dataproc</w:t>
            </w:r>
            <w:proofErr w:type="spellEnd"/>
            <w:r>
              <w:t xml:space="preserve"> is a managed Spark and Hadoop service that lets you take advantage of open-source data tools for batch processing, querying, streaming, and machine learning.</w:t>
            </w:r>
          </w:p>
          <w:p w14:paraId="4CC4FBE9" w14:textId="77777777" w:rsidR="00BB12B1" w:rsidRDefault="00BB12B1" w:rsidP="00BB12B1">
            <w:pPr>
              <w:pStyle w:val="ListParagraph"/>
              <w:numPr>
                <w:ilvl w:val="0"/>
                <w:numId w:val="2"/>
              </w:numPr>
            </w:pPr>
            <w:r>
              <w:t xml:space="preserve">Cloud </w:t>
            </w:r>
            <w:proofErr w:type="spellStart"/>
            <w:r>
              <w:t>Dataproc</w:t>
            </w:r>
            <w:proofErr w:type="spellEnd"/>
            <w:r>
              <w:t xml:space="preserve"> provides a Hadoop cluster, on GCP, and access to Hadoop-ecosystem tools (e.g. Apache Pig, Hive, and Spark); this has strong appeal if already familiar with Hadoop tools and have Hadoop jobs</w:t>
            </w:r>
          </w:p>
          <w:p w14:paraId="3C00F8A7" w14:textId="77777777" w:rsidR="00BB12B1" w:rsidRDefault="00BB12B1" w:rsidP="00BB12B1">
            <w:pPr>
              <w:pStyle w:val="ListParagraph"/>
              <w:numPr>
                <w:ilvl w:val="0"/>
                <w:numId w:val="2"/>
              </w:numPr>
            </w:pPr>
            <w:r>
              <w:t>Ideal for Lift and Shift migration of existing Hadoop environment</w:t>
            </w:r>
          </w:p>
          <w:p w14:paraId="0C5004CC" w14:textId="77777777" w:rsidR="00BB12B1" w:rsidRDefault="00BB12B1" w:rsidP="00BB12B1">
            <w:pPr>
              <w:pStyle w:val="ListParagraph"/>
              <w:numPr>
                <w:ilvl w:val="0"/>
                <w:numId w:val="2"/>
              </w:numPr>
            </w:pPr>
            <w:r>
              <w:t>Requires manual provisioning of clusters</w:t>
            </w:r>
          </w:p>
          <w:p w14:paraId="74D4CFB0" w14:textId="77777777" w:rsidR="00BB12B1" w:rsidRPr="00BB12B1" w:rsidRDefault="00BB12B1" w:rsidP="00BB12B1">
            <w:pPr>
              <w:rPr>
                <w:b/>
                <w:bCs/>
              </w:rPr>
            </w:pPr>
            <w:r w:rsidRPr="00BB12B1">
              <w:rPr>
                <w:b/>
                <w:bCs/>
              </w:rPr>
              <w:t xml:space="preserve">Consider </w:t>
            </w:r>
            <w:proofErr w:type="spellStart"/>
            <w:r w:rsidRPr="00BB12B1">
              <w:rPr>
                <w:b/>
                <w:bCs/>
              </w:rPr>
              <w:t>Dataproc</w:t>
            </w:r>
            <w:proofErr w:type="spellEnd"/>
          </w:p>
          <w:p w14:paraId="23307B04" w14:textId="77777777" w:rsidR="00BB12B1" w:rsidRDefault="00BB12B1" w:rsidP="00BB12B1">
            <w:pPr>
              <w:pStyle w:val="ListParagraph"/>
              <w:numPr>
                <w:ilvl w:val="0"/>
                <w:numId w:val="3"/>
              </w:numPr>
            </w:pPr>
            <w:r>
              <w:t>If you have a substantial investment in Apache Spark or Hadoop on-premise and considering moving to the cloud</w:t>
            </w:r>
          </w:p>
          <w:p w14:paraId="15EC0779" w14:textId="77777777" w:rsidR="00BB12B1" w:rsidRDefault="00BB12B1" w:rsidP="00BB12B1">
            <w:pPr>
              <w:pStyle w:val="ListParagraph"/>
              <w:numPr>
                <w:ilvl w:val="0"/>
                <w:numId w:val="3"/>
              </w:numPr>
            </w:pPr>
            <w:r>
              <w:t>If you are looking at a Hybrid cloud and need portability across a private/multi-cloud environment</w:t>
            </w:r>
          </w:p>
          <w:p w14:paraId="1AE75738" w14:textId="77777777" w:rsidR="00BB12B1" w:rsidRDefault="00BB12B1" w:rsidP="00BB12B1">
            <w:pPr>
              <w:pStyle w:val="ListParagraph"/>
              <w:numPr>
                <w:ilvl w:val="0"/>
                <w:numId w:val="3"/>
              </w:numPr>
            </w:pPr>
            <w:r>
              <w:t>If in the current environment Spark is the primary machine learning tool and platform</w:t>
            </w:r>
          </w:p>
          <w:p w14:paraId="3B70A994" w14:textId="3809C3E7" w:rsidR="00811848" w:rsidRDefault="00BB12B1" w:rsidP="00BB12B1">
            <w:pPr>
              <w:pStyle w:val="ListParagraph"/>
              <w:numPr>
                <w:ilvl w:val="0"/>
                <w:numId w:val="3"/>
              </w:numPr>
            </w:pPr>
            <w:r>
              <w:t>In case the code depends on any custom packages along with distributed computing need</w:t>
            </w:r>
          </w:p>
        </w:tc>
        <w:tc>
          <w:tcPr>
            <w:tcW w:w="3685" w:type="dxa"/>
          </w:tcPr>
          <w:p w14:paraId="5CFCA5F0" w14:textId="710C4873" w:rsidR="00BB12B1" w:rsidRDefault="00BB12B1" w:rsidP="00BB12B1">
            <w:pPr>
              <w:pStyle w:val="ListParagraph"/>
              <w:numPr>
                <w:ilvl w:val="0"/>
                <w:numId w:val="3"/>
              </w:numPr>
            </w:pPr>
            <w:r>
              <w:t>Google Cloud Dataflow is a fully managed, serverless service for unified stream and batch data processing requirements</w:t>
            </w:r>
            <w:r w:rsidR="002218E8">
              <w:t>.</w:t>
            </w:r>
          </w:p>
          <w:p w14:paraId="7F444ACD" w14:textId="74A49313" w:rsidR="002218E8" w:rsidRDefault="002218E8" w:rsidP="00BB12B1">
            <w:pPr>
              <w:pStyle w:val="ListParagraph"/>
              <w:numPr>
                <w:ilvl w:val="0"/>
                <w:numId w:val="3"/>
              </w:numPr>
            </w:pPr>
            <w:r w:rsidRPr="002218E8">
              <w:t>When you run a job on Cloud Dataflow, it spins up a cluster of virtual machines, distributes the tasks in your job to the VMs, and dynamically scales the cluster based on how the job is performing. It may even change the order of operations in your processing pipeline to optimize your job.</w:t>
            </w:r>
          </w:p>
          <w:p w14:paraId="6376E1F2" w14:textId="77777777" w:rsidR="00BB12B1" w:rsidRDefault="00BB12B1" w:rsidP="00BB12B1">
            <w:pPr>
              <w:pStyle w:val="ListParagraph"/>
              <w:numPr>
                <w:ilvl w:val="0"/>
                <w:numId w:val="3"/>
              </w:numPr>
            </w:pPr>
            <w:r>
              <w:t>When using it as a pre-processing pipeline for ML model that can be deployed in GCP AI Platform Training (earlier called Cloud ML Engine)</w:t>
            </w:r>
          </w:p>
          <w:p w14:paraId="6BE46829" w14:textId="77777777" w:rsidR="00811848" w:rsidRDefault="00BB12B1" w:rsidP="00BB12B1">
            <w:pPr>
              <w:pStyle w:val="ListParagraph"/>
              <w:numPr>
                <w:ilvl w:val="0"/>
                <w:numId w:val="3"/>
              </w:numPr>
            </w:pPr>
            <w:r>
              <w:t xml:space="preserve">None of the above considerations made for Cloud </w:t>
            </w:r>
            <w:proofErr w:type="spellStart"/>
            <w:r>
              <w:t>Dataproc</w:t>
            </w:r>
            <w:proofErr w:type="spellEnd"/>
            <w:r>
              <w:t xml:space="preserve"> is relevant</w:t>
            </w:r>
            <w:r w:rsidR="002218E8">
              <w:t>.</w:t>
            </w:r>
          </w:p>
          <w:p w14:paraId="6DE6BACF" w14:textId="2456A069" w:rsidR="002218E8" w:rsidRDefault="002218E8" w:rsidP="002218E8">
            <w:pPr>
              <w:pStyle w:val="ListParagraph"/>
              <w:numPr>
                <w:ilvl w:val="0"/>
                <w:numId w:val="3"/>
              </w:numPr>
            </w:pPr>
            <w:r>
              <w:t xml:space="preserve">Interesting concrete use case of Dataflow is </w:t>
            </w:r>
            <w:proofErr w:type="spellStart"/>
            <w:r>
              <w:t>Dataprep</w:t>
            </w:r>
            <w:proofErr w:type="spellEnd"/>
            <w:r>
              <w:t xml:space="preserve">. </w:t>
            </w:r>
            <w:proofErr w:type="spellStart"/>
            <w:r>
              <w:t>Dataprep</w:t>
            </w:r>
            <w:proofErr w:type="spellEnd"/>
            <w:r>
              <w:t xml:space="preserve"> is cloud tool on GCP used for exploring, cleaning, wrangling (large) datasets. When you define actions you want to do with your data (like formatting, joining </w:t>
            </w:r>
            <w:proofErr w:type="spellStart"/>
            <w:r>
              <w:t>etc</w:t>
            </w:r>
            <w:proofErr w:type="spellEnd"/>
            <w:r>
              <w:t>), job is run under the hood on Dataflow.</w:t>
            </w:r>
          </w:p>
          <w:p w14:paraId="7385BB33" w14:textId="77777777" w:rsidR="002218E8" w:rsidRDefault="002218E8" w:rsidP="002218E8">
            <w:pPr>
              <w:pStyle w:val="ListParagraph"/>
              <w:numPr>
                <w:ilvl w:val="0"/>
                <w:numId w:val="3"/>
              </w:numPr>
            </w:pPr>
            <w:r>
              <w:t>Cloud Dataflow also offers the ability to create jobs based on "templates," which can help simplify common tasks where the differences are parameter values.</w:t>
            </w:r>
          </w:p>
          <w:p w14:paraId="25016838" w14:textId="228B7723" w:rsidR="000B1B0B" w:rsidRDefault="000B1B0B" w:rsidP="000B1B0B">
            <w:pPr>
              <w:pStyle w:val="ListParagraph"/>
              <w:numPr>
                <w:ilvl w:val="0"/>
                <w:numId w:val="3"/>
              </w:numPr>
            </w:pPr>
            <w:r>
              <w:t xml:space="preserve">Use Dataflow on </w:t>
            </w:r>
            <w:proofErr w:type="spellStart"/>
            <w:r>
              <w:t>pubsub</w:t>
            </w:r>
            <w:proofErr w:type="spellEnd"/>
            <w:r>
              <w:t xml:space="preserve"> to transform your data and let it write rows into BQ. You can </w:t>
            </w:r>
            <w:r>
              <w:lastRenderedPageBreak/>
              <w:t xml:space="preserve">monitor the ETL pipeline straight from data flow and use </w:t>
            </w:r>
            <w:proofErr w:type="spellStart"/>
            <w:r>
              <w:t>stackdriver</w:t>
            </w:r>
            <w:proofErr w:type="spellEnd"/>
            <w:r>
              <w:t xml:space="preserve"> on top. </w:t>
            </w:r>
            <w:proofErr w:type="spellStart"/>
            <w:r>
              <w:t>Stackdriver</w:t>
            </w:r>
            <w:proofErr w:type="spellEnd"/>
            <w:r>
              <w:t xml:space="preserve"> can also be used to start events etc.</w:t>
            </w:r>
          </w:p>
          <w:p w14:paraId="6C267812" w14:textId="4207F3FA" w:rsidR="000B1B0B" w:rsidRDefault="000B1B0B" w:rsidP="000B1B0B">
            <w:pPr>
              <w:pStyle w:val="ListParagraph"/>
              <w:numPr>
                <w:ilvl w:val="0"/>
                <w:numId w:val="3"/>
              </w:numPr>
            </w:pPr>
            <w:r>
              <w:t>Use autoscaling to minimize the number of manual actions. Basically when this solution is setup correctly, it doesn't need work at all.</w:t>
            </w:r>
          </w:p>
        </w:tc>
      </w:tr>
      <w:tr w:rsidR="00811848" w14:paraId="1FA337F3" w14:textId="77777777" w:rsidTr="00BB12B1">
        <w:tc>
          <w:tcPr>
            <w:tcW w:w="1615" w:type="dxa"/>
          </w:tcPr>
          <w:p w14:paraId="185B034B" w14:textId="4C5704F2" w:rsidR="00811848" w:rsidRDefault="002218E8" w:rsidP="00F61C85">
            <w:r w:rsidRPr="002218E8">
              <w:lastRenderedPageBreak/>
              <w:t>Provisioning</w:t>
            </w:r>
          </w:p>
        </w:tc>
        <w:tc>
          <w:tcPr>
            <w:tcW w:w="4050" w:type="dxa"/>
          </w:tcPr>
          <w:p w14:paraId="769A1DD3" w14:textId="78AF5DB1" w:rsidR="00811848" w:rsidRDefault="002218E8" w:rsidP="00F61C85">
            <w:r w:rsidRPr="002218E8">
              <w:t>Manual provisioning of clusters</w:t>
            </w:r>
          </w:p>
        </w:tc>
        <w:tc>
          <w:tcPr>
            <w:tcW w:w="3685" w:type="dxa"/>
          </w:tcPr>
          <w:p w14:paraId="11770FBB" w14:textId="7C93EEB5" w:rsidR="00811848" w:rsidRDefault="002218E8" w:rsidP="00F61C85">
            <w:r w:rsidRPr="002218E8">
              <w:t>Serverless. Automatic provisioning of clusters</w:t>
            </w:r>
          </w:p>
        </w:tc>
      </w:tr>
      <w:tr w:rsidR="00811848" w14:paraId="31CB5E3F" w14:textId="77777777" w:rsidTr="00BB12B1">
        <w:tc>
          <w:tcPr>
            <w:tcW w:w="1615" w:type="dxa"/>
          </w:tcPr>
          <w:p w14:paraId="53A635E6" w14:textId="1E9B51AD" w:rsidR="00811848" w:rsidRDefault="002218E8" w:rsidP="00F61C85">
            <w:r w:rsidRPr="002218E8">
              <w:t>Hadoop Dependencies</w:t>
            </w:r>
          </w:p>
        </w:tc>
        <w:tc>
          <w:tcPr>
            <w:tcW w:w="4050" w:type="dxa"/>
          </w:tcPr>
          <w:p w14:paraId="2A6EA37B" w14:textId="6D663602" w:rsidR="00811848" w:rsidRDefault="002218E8" w:rsidP="00F61C85">
            <w:proofErr w:type="spellStart"/>
            <w:r w:rsidRPr="002218E8">
              <w:t>Dataproc</w:t>
            </w:r>
            <w:proofErr w:type="spellEnd"/>
            <w:r w:rsidRPr="002218E8">
              <w:t xml:space="preserve"> should be used if the processing has any dependencies to tools in the Hadoop ecosystem.</w:t>
            </w:r>
          </w:p>
        </w:tc>
        <w:tc>
          <w:tcPr>
            <w:tcW w:w="3685" w:type="dxa"/>
          </w:tcPr>
          <w:p w14:paraId="718260E0" w14:textId="77777777" w:rsidR="00811848" w:rsidRDefault="00811848" w:rsidP="00F61C85"/>
        </w:tc>
      </w:tr>
      <w:tr w:rsidR="00811848" w14:paraId="53D1D787" w14:textId="77777777" w:rsidTr="00BB12B1">
        <w:tc>
          <w:tcPr>
            <w:tcW w:w="1615" w:type="dxa"/>
          </w:tcPr>
          <w:p w14:paraId="61EB6DE0" w14:textId="7339FA44" w:rsidR="00811848" w:rsidRDefault="002218E8" w:rsidP="00F61C85">
            <w:r w:rsidRPr="002218E8">
              <w:t>Portability</w:t>
            </w:r>
          </w:p>
        </w:tc>
        <w:tc>
          <w:tcPr>
            <w:tcW w:w="4050" w:type="dxa"/>
          </w:tcPr>
          <w:p w14:paraId="1FE32629" w14:textId="77777777" w:rsidR="00811848" w:rsidRDefault="00811848" w:rsidP="00F61C85"/>
        </w:tc>
        <w:tc>
          <w:tcPr>
            <w:tcW w:w="3685" w:type="dxa"/>
          </w:tcPr>
          <w:p w14:paraId="683BA911" w14:textId="451A41EA" w:rsidR="00811848" w:rsidRDefault="002218E8" w:rsidP="00F61C85">
            <w:r w:rsidRPr="002218E8">
              <w:t xml:space="preserve">Dataflow/Beam provides a clear separation between processing logic and the underlying execution engine. This helps with portability across different execution engines that support the Beam runtime, i.e. the same pipeline code can run seamlessly on either Dataflow, Spark or </w:t>
            </w:r>
            <w:proofErr w:type="spellStart"/>
            <w:r w:rsidRPr="002218E8">
              <w:t>Flink</w:t>
            </w:r>
            <w:proofErr w:type="spellEnd"/>
            <w:r w:rsidRPr="002218E8">
              <w:t>.</w:t>
            </w:r>
          </w:p>
        </w:tc>
      </w:tr>
      <w:tr w:rsidR="00811848" w14:paraId="0CB62797" w14:textId="77777777" w:rsidTr="00BB12B1">
        <w:tc>
          <w:tcPr>
            <w:tcW w:w="1615" w:type="dxa"/>
          </w:tcPr>
          <w:p w14:paraId="34463487" w14:textId="77777777" w:rsidR="00811848" w:rsidRDefault="00811848" w:rsidP="00F61C85"/>
        </w:tc>
        <w:tc>
          <w:tcPr>
            <w:tcW w:w="4050" w:type="dxa"/>
          </w:tcPr>
          <w:p w14:paraId="0459FAC2" w14:textId="77777777" w:rsidR="00811848" w:rsidRDefault="00811848" w:rsidP="00F61C85"/>
        </w:tc>
        <w:tc>
          <w:tcPr>
            <w:tcW w:w="3685" w:type="dxa"/>
          </w:tcPr>
          <w:p w14:paraId="0AF5A48B" w14:textId="77777777" w:rsidR="00811848" w:rsidRDefault="00811848" w:rsidP="00F61C85"/>
        </w:tc>
      </w:tr>
      <w:tr w:rsidR="00811848" w14:paraId="1D44BA2E" w14:textId="77777777" w:rsidTr="00BB12B1">
        <w:tc>
          <w:tcPr>
            <w:tcW w:w="1615" w:type="dxa"/>
          </w:tcPr>
          <w:p w14:paraId="43197D15" w14:textId="77777777" w:rsidR="00811848" w:rsidRDefault="00811848" w:rsidP="00F61C85"/>
        </w:tc>
        <w:tc>
          <w:tcPr>
            <w:tcW w:w="4050" w:type="dxa"/>
          </w:tcPr>
          <w:p w14:paraId="43E0756E" w14:textId="77777777" w:rsidR="00811848" w:rsidRDefault="00811848" w:rsidP="00F61C85"/>
        </w:tc>
        <w:tc>
          <w:tcPr>
            <w:tcW w:w="3685" w:type="dxa"/>
          </w:tcPr>
          <w:p w14:paraId="1505DEE5" w14:textId="77777777" w:rsidR="00811848" w:rsidRDefault="00811848" w:rsidP="00F61C85"/>
        </w:tc>
      </w:tr>
      <w:tr w:rsidR="00811848" w14:paraId="34FC96B0" w14:textId="77777777" w:rsidTr="00BB12B1">
        <w:tc>
          <w:tcPr>
            <w:tcW w:w="1615" w:type="dxa"/>
          </w:tcPr>
          <w:p w14:paraId="70A73905" w14:textId="77777777" w:rsidR="00811848" w:rsidRDefault="00811848" w:rsidP="00F61C85"/>
        </w:tc>
        <w:tc>
          <w:tcPr>
            <w:tcW w:w="4050" w:type="dxa"/>
          </w:tcPr>
          <w:p w14:paraId="5A436B80" w14:textId="77777777" w:rsidR="00811848" w:rsidRDefault="00811848" w:rsidP="00F61C85"/>
        </w:tc>
        <w:tc>
          <w:tcPr>
            <w:tcW w:w="3685" w:type="dxa"/>
          </w:tcPr>
          <w:p w14:paraId="678002E9" w14:textId="77777777" w:rsidR="00811848" w:rsidRDefault="00811848" w:rsidP="00F61C85"/>
        </w:tc>
      </w:tr>
    </w:tbl>
    <w:p w14:paraId="5677F54A" w14:textId="6626EE39" w:rsidR="00811848" w:rsidRDefault="00811848" w:rsidP="00F61C85"/>
    <w:p w14:paraId="7E8DE6E8" w14:textId="708348C4" w:rsidR="002218E8" w:rsidRDefault="002218E8" w:rsidP="00F61C85">
      <w:r w:rsidRPr="002218E8">
        <w:t>https://www.linkedin.com/pulse/gcp-dataflow-vs-dataproc-kumar-p</w:t>
      </w:r>
    </w:p>
    <w:p w14:paraId="42C3C020" w14:textId="3F793CAC" w:rsidR="00BB12B1" w:rsidRDefault="00BB12B1" w:rsidP="00F61C85">
      <w:r>
        <w:rPr>
          <w:noProof/>
        </w:rPr>
        <w:drawing>
          <wp:inline distT="0" distB="0" distL="0" distR="0" wp14:anchorId="7857B43F" wp14:editId="0E33E245">
            <wp:extent cx="5943600" cy="2745740"/>
            <wp:effectExtent l="0" t="0" r="0" b="0"/>
            <wp:docPr id="3" name="Picture 3" descr="Dataflow vs Dataproc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flow vs Dataproc T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45740"/>
                    </a:xfrm>
                    <a:prstGeom prst="rect">
                      <a:avLst/>
                    </a:prstGeom>
                    <a:noFill/>
                    <a:ln>
                      <a:noFill/>
                    </a:ln>
                  </pic:spPr>
                </pic:pic>
              </a:graphicData>
            </a:graphic>
          </wp:inline>
        </w:drawing>
      </w:r>
    </w:p>
    <w:p w14:paraId="19ECB355" w14:textId="4BAC6462" w:rsidR="00BB12B1" w:rsidRDefault="00BB12B1" w:rsidP="00F61C85">
      <w:r>
        <w:rPr>
          <w:noProof/>
        </w:rPr>
        <w:lastRenderedPageBreak/>
        <w:drawing>
          <wp:inline distT="0" distB="0" distL="0" distR="0" wp14:anchorId="19B3026F" wp14:editId="45F110A4">
            <wp:extent cx="5943600" cy="4937760"/>
            <wp:effectExtent l="0" t="0" r="0" b="0"/>
            <wp:docPr id="1" name="Picture 1" descr="Dataflow vs Data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flow vs Datapro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37760"/>
                    </a:xfrm>
                    <a:prstGeom prst="rect">
                      <a:avLst/>
                    </a:prstGeom>
                    <a:noFill/>
                    <a:ln>
                      <a:noFill/>
                    </a:ln>
                  </pic:spPr>
                </pic:pic>
              </a:graphicData>
            </a:graphic>
          </wp:inline>
        </w:drawing>
      </w:r>
    </w:p>
    <w:sectPr w:rsidR="00BB12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BC992B" w14:textId="77777777" w:rsidR="00F80BD5" w:rsidRDefault="00F80BD5" w:rsidP="00F61C85">
      <w:pPr>
        <w:spacing w:after="0" w:line="240" w:lineRule="auto"/>
      </w:pPr>
      <w:r>
        <w:separator/>
      </w:r>
    </w:p>
  </w:endnote>
  <w:endnote w:type="continuationSeparator" w:id="0">
    <w:p w14:paraId="3D001ED8" w14:textId="77777777" w:rsidR="00F80BD5" w:rsidRDefault="00F80BD5" w:rsidP="00F61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CD365D" w14:textId="77777777" w:rsidR="00F80BD5" w:rsidRDefault="00F80BD5" w:rsidP="00F61C85">
      <w:pPr>
        <w:spacing w:after="0" w:line="240" w:lineRule="auto"/>
      </w:pPr>
      <w:r>
        <w:separator/>
      </w:r>
    </w:p>
  </w:footnote>
  <w:footnote w:type="continuationSeparator" w:id="0">
    <w:p w14:paraId="0A7450AA" w14:textId="77777777" w:rsidR="00F80BD5" w:rsidRDefault="00F80BD5" w:rsidP="00F61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7F7AA2"/>
    <w:multiLevelType w:val="hybridMultilevel"/>
    <w:tmpl w:val="590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876F52"/>
    <w:multiLevelType w:val="hybridMultilevel"/>
    <w:tmpl w:val="39001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48376E"/>
    <w:multiLevelType w:val="hybridMultilevel"/>
    <w:tmpl w:val="C2920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85"/>
    <w:rsid w:val="000B1B0B"/>
    <w:rsid w:val="002218E8"/>
    <w:rsid w:val="004A0EF0"/>
    <w:rsid w:val="00811848"/>
    <w:rsid w:val="00BB12B1"/>
    <w:rsid w:val="00DA29A2"/>
    <w:rsid w:val="00F044AB"/>
    <w:rsid w:val="00F61C85"/>
    <w:rsid w:val="00F80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8CA49"/>
  <w15:chartTrackingRefBased/>
  <w15:docId w15:val="{92983DAB-28F0-4BD7-A6FC-FDC2C332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C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61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1C85"/>
    <w:pPr>
      <w:ind w:left="720"/>
      <w:contextualSpacing/>
    </w:pPr>
  </w:style>
  <w:style w:type="character" w:styleId="Hyperlink">
    <w:name w:val="Hyperlink"/>
    <w:basedOn w:val="DefaultParagraphFont"/>
    <w:uiPriority w:val="99"/>
    <w:unhideWhenUsed/>
    <w:rsid w:val="00F61C85"/>
    <w:rPr>
      <w:color w:val="0563C1" w:themeColor="hyperlink"/>
      <w:u w:val="single"/>
    </w:rPr>
  </w:style>
  <w:style w:type="character" w:styleId="UnresolvedMention">
    <w:name w:val="Unresolved Mention"/>
    <w:basedOn w:val="DefaultParagraphFont"/>
    <w:uiPriority w:val="99"/>
    <w:semiHidden/>
    <w:unhideWhenUsed/>
    <w:rsid w:val="004A0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874668">
      <w:bodyDiv w:val="1"/>
      <w:marLeft w:val="0"/>
      <w:marRight w:val="0"/>
      <w:marTop w:val="0"/>
      <w:marBottom w:val="0"/>
      <w:divBdr>
        <w:top w:val="none" w:sz="0" w:space="0" w:color="auto"/>
        <w:left w:val="none" w:sz="0" w:space="0" w:color="auto"/>
        <w:bottom w:val="none" w:sz="0" w:space="0" w:color="auto"/>
        <w:right w:val="none" w:sz="0" w:space="0" w:color="auto"/>
      </w:divBdr>
    </w:div>
    <w:div w:id="173885948">
      <w:bodyDiv w:val="1"/>
      <w:marLeft w:val="0"/>
      <w:marRight w:val="0"/>
      <w:marTop w:val="0"/>
      <w:marBottom w:val="0"/>
      <w:divBdr>
        <w:top w:val="none" w:sz="0" w:space="0" w:color="auto"/>
        <w:left w:val="none" w:sz="0" w:space="0" w:color="auto"/>
        <w:bottom w:val="none" w:sz="0" w:space="0" w:color="auto"/>
        <w:right w:val="none" w:sz="0" w:space="0" w:color="auto"/>
      </w:divBdr>
    </w:div>
    <w:div w:id="233394117">
      <w:bodyDiv w:val="1"/>
      <w:marLeft w:val="0"/>
      <w:marRight w:val="0"/>
      <w:marTop w:val="0"/>
      <w:marBottom w:val="0"/>
      <w:divBdr>
        <w:top w:val="none" w:sz="0" w:space="0" w:color="auto"/>
        <w:left w:val="none" w:sz="0" w:space="0" w:color="auto"/>
        <w:bottom w:val="none" w:sz="0" w:space="0" w:color="auto"/>
        <w:right w:val="none" w:sz="0" w:space="0" w:color="auto"/>
      </w:divBdr>
    </w:div>
    <w:div w:id="441263407">
      <w:bodyDiv w:val="1"/>
      <w:marLeft w:val="0"/>
      <w:marRight w:val="0"/>
      <w:marTop w:val="0"/>
      <w:marBottom w:val="0"/>
      <w:divBdr>
        <w:top w:val="none" w:sz="0" w:space="0" w:color="auto"/>
        <w:left w:val="none" w:sz="0" w:space="0" w:color="auto"/>
        <w:bottom w:val="none" w:sz="0" w:space="0" w:color="auto"/>
        <w:right w:val="none" w:sz="0" w:space="0" w:color="auto"/>
      </w:divBdr>
    </w:div>
    <w:div w:id="933248891">
      <w:bodyDiv w:val="1"/>
      <w:marLeft w:val="0"/>
      <w:marRight w:val="0"/>
      <w:marTop w:val="0"/>
      <w:marBottom w:val="0"/>
      <w:divBdr>
        <w:top w:val="none" w:sz="0" w:space="0" w:color="auto"/>
        <w:left w:val="none" w:sz="0" w:space="0" w:color="auto"/>
        <w:bottom w:val="none" w:sz="0" w:space="0" w:color="auto"/>
        <w:right w:val="none" w:sz="0" w:space="0" w:color="auto"/>
      </w:divBdr>
    </w:div>
    <w:div w:id="954211472">
      <w:bodyDiv w:val="1"/>
      <w:marLeft w:val="0"/>
      <w:marRight w:val="0"/>
      <w:marTop w:val="0"/>
      <w:marBottom w:val="0"/>
      <w:divBdr>
        <w:top w:val="none" w:sz="0" w:space="0" w:color="auto"/>
        <w:left w:val="none" w:sz="0" w:space="0" w:color="auto"/>
        <w:bottom w:val="none" w:sz="0" w:space="0" w:color="auto"/>
        <w:right w:val="none" w:sz="0" w:space="0" w:color="auto"/>
      </w:divBdr>
    </w:div>
    <w:div w:id="1024600030">
      <w:bodyDiv w:val="1"/>
      <w:marLeft w:val="0"/>
      <w:marRight w:val="0"/>
      <w:marTop w:val="0"/>
      <w:marBottom w:val="0"/>
      <w:divBdr>
        <w:top w:val="none" w:sz="0" w:space="0" w:color="auto"/>
        <w:left w:val="none" w:sz="0" w:space="0" w:color="auto"/>
        <w:bottom w:val="none" w:sz="0" w:space="0" w:color="auto"/>
        <w:right w:val="none" w:sz="0" w:space="0" w:color="auto"/>
      </w:divBdr>
    </w:div>
    <w:div w:id="1069692419">
      <w:bodyDiv w:val="1"/>
      <w:marLeft w:val="0"/>
      <w:marRight w:val="0"/>
      <w:marTop w:val="0"/>
      <w:marBottom w:val="0"/>
      <w:divBdr>
        <w:top w:val="none" w:sz="0" w:space="0" w:color="auto"/>
        <w:left w:val="none" w:sz="0" w:space="0" w:color="auto"/>
        <w:bottom w:val="none" w:sz="0" w:space="0" w:color="auto"/>
        <w:right w:val="none" w:sz="0" w:space="0" w:color="auto"/>
      </w:divBdr>
    </w:div>
    <w:div w:id="150408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m.apache.org/documentation/programming-gui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am.apache.org/documentation/sdks/python/"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wisdomplexus.com/blogs/dataproc-vs-dataflow-vs-datapre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Sekar, Vignesh</dc:creator>
  <cp:keywords/>
  <dc:description/>
  <cp:lastModifiedBy>Sekar, Vignesh</cp:lastModifiedBy>
  <cp:revision>9</cp:revision>
  <dcterms:created xsi:type="dcterms:W3CDTF">2021-10-21T11:50:00Z</dcterms:created>
  <dcterms:modified xsi:type="dcterms:W3CDTF">2021-10-21T15:06:00Z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2021-10-21T11:50:33Z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1ed3166e-68ee-4a3f-b7f8-718f61fbeed1</vt:lpwstr>
  </property>
  <property fmtid="{D5CDD505-2E9C-101B-9397-08002B2CF9AE}" pid="8" name="MSIP_Label_ea60d57e-af5b-4752-ac57-3e4f28ca11dc_ContentBits">
    <vt:lpwstr>0</vt:lpwstr>
  </property>
</Properties>
</file>