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999DF" w14:textId="77777777" w:rsidR="00336B4E" w:rsidRPr="00336B4E" w:rsidRDefault="00336B4E" w:rsidP="00336B4E">
      <w:pPr>
        <w:shd w:val="clear" w:color="auto" w:fill="FFFFFF"/>
        <w:spacing w:after="0" w:line="420" w:lineRule="atLeast"/>
        <w:outlineLvl w:val="3"/>
        <w:rPr>
          <w:rFonts w:ascii="Roboto" w:eastAsia="Times New Roman" w:hAnsi="Roboto" w:cs="Times New Roman"/>
          <w:color w:val="202124"/>
          <w:sz w:val="30"/>
          <w:szCs w:val="30"/>
        </w:rPr>
      </w:pPr>
      <w:r w:rsidRPr="00336B4E">
        <w:rPr>
          <w:rFonts w:ascii="Roboto" w:eastAsia="Times New Roman" w:hAnsi="Roboto" w:cs="Times New Roman"/>
          <w:color w:val="202124"/>
          <w:sz w:val="30"/>
          <w:szCs w:val="30"/>
        </w:rPr>
        <w:t>Google Cloud Platform Premium Software</w:t>
      </w:r>
    </w:p>
    <w:p w14:paraId="3540EA1C" w14:textId="77777777" w:rsidR="00336B4E" w:rsidRPr="00336B4E" w:rsidRDefault="00336B4E" w:rsidP="00336B4E">
      <w:pPr>
        <w:shd w:val="clear" w:color="auto" w:fill="FFFFFF"/>
        <w:spacing w:after="0" w:line="360" w:lineRule="atLeast"/>
        <w:rPr>
          <w:rFonts w:ascii="Roboto" w:eastAsia="Times New Roman" w:hAnsi="Roboto" w:cs="Times New Roman"/>
          <w:color w:val="5F6368"/>
          <w:spacing w:val="2"/>
          <w:sz w:val="24"/>
          <w:szCs w:val="24"/>
        </w:rPr>
      </w:pPr>
      <w:r w:rsidRPr="00336B4E">
        <w:rPr>
          <w:rFonts w:ascii="Roboto" w:eastAsia="Times New Roman" w:hAnsi="Roboto" w:cs="Times New Roman"/>
          <w:color w:val="5F6368"/>
          <w:spacing w:val="2"/>
          <w:sz w:val="24"/>
          <w:szCs w:val="24"/>
        </w:rPr>
        <w:t>Below is a list of available software components subject to the Google Cloud Platform Service Specific Terms as Premium Software.</w:t>
      </w:r>
    </w:p>
    <w:p w14:paraId="166215CE" w14:textId="77777777" w:rsidR="00336B4E" w:rsidRPr="00336B4E" w:rsidRDefault="00336B4E" w:rsidP="00336B4E">
      <w:pPr>
        <w:shd w:val="clear" w:color="auto" w:fill="FFFFFF"/>
        <w:spacing w:before="240" w:after="0" w:line="360" w:lineRule="atLeast"/>
        <w:rPr>
          <w:rFonts w:ascii="Roboto" w:eastAsia="Times New Roman" w:hAnsi="Roboto" w:cs="Times New Roman"/>
          <w:color w:val="5F6368"/>
          <w:spacing w:val="2"/>
          <w:sz w:val="24"/>
          <w:szCs w:val="24"/>
        </w:rPr>
      </w:pPr>
      <w:r w:rsidRPr="00336B4E">
        <w:rPr>
          <w:rFonts w:ascii="Roboto" w:eastAsia="Times New Roman" w:hAnsi="Roboto" w:cs="Times New Roman"/>
          <w:b/>
          <w:bCs/>
          <w:color w:val="5F6368"/>
          <w:spacing w:val="2"/>
          <w:sz w:val="24"/>
          <w:szCs w:val="24"/>
        </w:rPr>
        <w:t>Anthos</w:t>
      </w:r>
      <w:r w:rsidRPr="00336B4E">
        <w:rPr>
          <w:rFonts w:ascii="Roboto" w:eastAsia="Times New Roman" w:hAnsi="Roboto" w:cs="Times New Roman"/>
          <w:color w:val="5F6368"/>
          <w:spacing w:val="2"/>
          <w:sz w:val="24"/>
          <w:szCs w:val="24"/>
        </w:rPr>
        <w:t>: Anthos includes the following Premium Software components:</w:t>
      </w:r>
    </w:p>
    <w:p w14:paraId="4BEB4D50" w14:textId="77777777" w:rsidR="00336B4E" w:rsidRPr="00336B4E" w:rsidRDefault="00336B4E" w:rsidP="00336B4E">
      <w:pPr>
        <w:numPr>
          <w:ilvl w:val="0"/>
          <w:numId w:val="1"/>
        </w:numPr>
        <w:shd w:val="clear" w:color="auto" w:fill="FFFFFF"/>
        <w:spacing w:before="240" w:after="240" w:line="360" w:lineRule="atLeast"/>
        <w:rPr>
          <w:rFonts w:ascii="Roboto" w:eastAsia="Times New Roman" w:hAnsi="Roboto" w:cs="Times New Roman"/>
          <w:color w:val="5F6368"/>
          <w:spacing w:val="2"/>
          <w:sz w:val="24"/>
          <w:szCs w:val="24"/>
        </w:rPr>
      </w:pPr>
      <w:r w:rsidRPr="00336B4E">
        <w:rPr>
          <w:rFonts w:ascii="Roboto" w:eastAsia="Times New Roman" w:hAnsi="Roboto" w:cs="Times New Roman"/>
          <w:b/>
          <w:bCs/>
          <w:color w:val="5F6368"/>
          <w:spacing w:val="2"/>
          <w:sz w:val="24"/>
          <w:szCs w:val="24"/>
        </w:rPr>
        <w:t>Anthos core software</w:t>
      </w:r>
      <w:r w:rsidRPr="00336B4E">
        <w:rPr>
          <w:rFonts w:ascii="Roboto" w:eastAsia="Times New Roman" w:hAnsi="Roboto" w:cs="Times New Roman"/>
          <w:color w:val="5F6368"/>
          <w:spacing w:val="2"/>
          <w:sz w:val="24"/>
          <w:szCs w:val="24"/>
        </w:rPr>
        <w:t>: Anthos core software enables you to run containers on Kubernetes and can be deployed on premises in your own data center, as well as in both private and public clouds.</w:t>
      </w:r>
    </w:p>
    <w:p w14:paraId="1D01C8DC" w14:textId="77777777" w:rsidR="00336B4E" w:rsidRPr="00336B4E" w:rsidRDefault="00336B4E" w:rsidP="00336B4E">
      <w:pPr>
        <w:numPr>
          <w:ilvl w:val="0"/>
          <w:numId w:val="1"/>
        </w:numPr>
        <w:shd w:val="clear" w:color="auto" w:fill="FFFFFF"/>
        <w:spacing w:before="240" w:after="240" w:line="360" w:lineRule="atLeast"/>
        <w:rPr>
          <w:rFonts w:ascii="Roboto" w:eastAsia="Times New Roman" w:hAnsi="Roboto" w:cs="Times New Roman"/>
          <w:color w:val="5F6368"/>
          <w:spacing w:val="2"/>
          <w:sz w:val="24"/>
          <w:szCs w:val="24"/>
        </w:rPr>
      </w:pPr>
      <w:r w:rsidRPr="00336B4E">
        <w:rPr>
          <w:rFonts w:ascii="Roboto" w:eastAsia="Times New Roman" w:hAnsi="Roboto" w:cs="Times New Roman"/>
          <w:b/>
          <w:bCs/>
          <w:color w:val="5F6368"/>
          <w:spacing w:val="2"/>
          <w:sz w:val="24"/>
          <w:szCs w:val="24"/>
        </w:rPr>
        <w:t>Anthos Service Mesh - Software</w:t>
      </w:r>
      <w:r w:rsidRPr="00336B4E">
        <w:rPr>
          <w:rFonts w:ascii="Roboto" w:eastAsia="Times New Roman" w:hAnsi="Roboto" w:cs="Times New Roman"/>
          <w:color w:val="5F6368"/>
          <w:spacing w:val="2"/>
          <w:sz w:val="24"/>
          <w:szCs w:val="24"/>
        </w:rPr>
        <w:t>: Anthos Service Mesh is a suite of tools to run a reliable service mesh on Anthos, to help you monitor, manage and secure traffic between the services deployed on Anthos.</w:t>
      </w:r>
    </w:p>
    <w:p w14:paraId="68836EBF" w14:textId="77777777" w:rsidR="00336B4E" w:rsidRPr="00336B4E" w:rsidRDefault="00336B4E" w:rsidP="00336B4E">
      <w:pPr>
        <w:numPr>
          <w:ilvl w:val="0"/>
          <w:numId w:val="2"/>
        </w:numPr>
        <w:shd w:val="clear" w:color="auto" w:fill="FFFFFF"/>
        <w:spacing w:before="240" w:after="240" w:line="360" w:lineRule="atLeast"/>
        <w:rPr>
          <w:rFonts w:ascii="Roboto" w:eastAsia="Times New Roman" w:hAnsi="Roboto" w:cs="Times New Roman"/>
          <w:color w:val="5F6368"/>
          <w:spacing w:val="2"/>
          <w:sz w:val="24"/>
          <w:szCs w:val="24"/>
        </w:rPr>
      </w:pPr>
      <w:r w:rsidRPr="00336B4E">
        <w:rPr>
          <w:rFonts w:ascii="Roboto" w:eastAsia="Times New Roman" w:hAnsi="Roboto" w:cs="Times New Roman"/>
          <w:b/>
          <w:bCs/>
          <w:color w:val="5F6368"/>
          <w:spacing w:val="2"/>
          <w:sz w:val="24"/>
          <w:szCs w:val="24"/>
        </w:rPr>
        <w:t>Connect Software</w:t>
      </w:r>
      <w:r w:rsidRPr="00336B4E">
        <w:rPr>
          <w:rFonts w:ascii="Roboto" w:eastAsia="Times New Roman" w:hAnsi="Roboto" w:cs="Times New Roman"/>
          <w:color w:val="5F6368"/>
          <w:spacing w:val="2"/>
          <w:sz w:val="24"/>
          <w:szCs w:val="24"/>
        </w:rPr>
        <w:t>: Connect Software may be downloaded and installed in clusters to enable connectivity between the customer-registered cluster and Google Cloud.</w:t>
      </w:r>
    </w:p>
    <w:p w14:paraId="153C7287" w14:textId="77777777" w:rsidR="00336B4E" w:rsidRPr="00336B4E" w:rsidRDefault="00336B4E" w:rsidP="00336B4E">
      <w:pPr>
        <w:numPr>
          <w:ilvl w:val="0"/>
          <w:numId w:val="3"/>
        </w:numPr>
        <w:shd w:val="clear" w:color="auto" w:fill="FFFFFF"/>
        <w:spacing w:before="240" w:after="240" w:line="360" w:lineRule="atLeast"/>
        <w:rPr>
          <w:rFonts w:ascii="Roboto" w:eastAsia="Times New Roman" w:hAnsi="Roboto" w:cs="Times New Roman"/>
          <w:color w:val="5F6368"/>
          <w:spacing w:val="2"/>
          <w:sz w:val="24"/>
          <w:szCs w:val="24"/>
        </w:rPr>
      </w:pPr>
      <w:r w:rsidRPr="00336B4E">
        <w:rPr>
          <w:rFonts w:ascii="Roboto" w:eastAsia="Times New Roman" w:hAnsi="Roboto" w:cs="Times New Roman"/>
          <w:b/>
          <w:bCs/>
          <w:color w:val="5F6368"/>
          <w:spacing w:val="2"/>
          <w:sz w:val="24"/>
          <w:szCs w:val="24"/>
        </w:rPr>
        <w:t>Cloud Logging and Cloud Monitoring for Anthos</w:t>
      </w:r>
      <w:r w:rsidRPr="00336B4E">
        <w:rPr>
          <w:rFonts w:ascii="Roboto" w:eastAsia="Times New Roman" w:hAnsi="Roboto" w:cs="Times New Roman"/>
          <w:color w:val="5F6368"/>
          <w:spacing w:val="2"/>
          <w:sz w:val="24"/>
          <w:szCs w:val="24"/>
        </w:rPr>
        <w:t>: Cloud Logging and Cloud Monitoring can be deployed in a range of hybrid cloud environments to enable centralized log storage, log analysis, metrics capture, metrics trending, customized alerting, and application debug tracing.</w:t>
      </w:r>
    </w:p>
    <w:p w14:paraId="4B02500D" w14:textId="77777777" w:rsidR="00336B4E" w:rsidRPr="00336B4E" w:rsidRDefault="00336B4E" w:rsidP="00336B4E">
      <w:pPr>
        <w:shd w:val="clear" w:color="auto" w:fill="FFFFFF"/>
        <w:spacing w:after="0" w:line="360" w:lineRule="atLeast"/>
        <w:rPr>
          <w:rFonts w:ascii="Roboto" w:eastAsia="Times New Roman" w:hAnsi="Roboto" w:cs="Times New Roman"/>
          <w:color w:val="5F6368"/>
          <w:spacing w:val="2"/>
          <w:sz w:val="24"/>
          <w:szCs w:val="24"/>
        </w:rPr>
      </w:pPr>
      <w:r w:rsidRPr="00336B4E">
        <w:rPr>
          <w:rFonts w:ascii="Roboto" w:eastAsia="Times New Roman" w:hAnsi="Roboto" w:cs="Times New Roman"/>
          <w:b/>
          <w:bCs/>
          <w:color w:val="5F6368"/>
          <w:spacing w:val="2"/>
          <w:sz w:val="24"/>
          <w:szCs w:val="24"/>
        </w:rPr>
        <w:t>*Apigee hybrid runtime</w:t>
      </w:r>
      <w:r w:rsidRPr="00336B4E">
        <w:rPr>
          <w:rFonts w:ascii="Roboto" w:eastAsia="Times New Roman" w:hAnsi="Roboto" w:cs="Times New Roman"/>
          <w:color w:val="5F6368"/>
          <w:spacing w:val="2"/>
          <w:sz w:val="24"/>
          <w:szCs w:val="24"/>
        </w:rPr>
        <w:t>: Apigee hybrid runtime enables you to run the Apigee runtime plane in containers on Kubernetes within your data center.</w:t>
      </w:r>
    </w:p>
    <w:p w14:paraId="32C5E69A" w14:textId="77777777" w:rsidR="00336B4E" w:rsidRPr="00336B4E" w:rsidRDefault="00336B4E" w:rsidP="00336B4E">
      <w:pPr>
        <w:shd w:val="clear" w:color="auto" w:fill="FFFFFF"/>
        <w:spacing w:before="240" w:after="0" w:line="360" w:lineRule="atLeast"/>
        <w:rPr>
          <w:rFonts w:ascii="Roboto" w:eastAsia="Times New Roman" w:hAnsi="Roboto" w:cs="Times New Roman"/>
          <w:color w:val="5F6368"/>
          <w:spacing w:val="2"/>
          <w:sz w:val="24"/>
          <w:szCs w:val="24"/>
        </w:rPr>
      </w:pPr>
      <w:r w:rsidRPr="00336B4E">
        <w:rPr>
          <w:rFonts w:ascii="Roboto" w:eastAsia="Times New Roman" w:hAnsi="Roboto" w:cs="Times New Roman"/>
          <w:b/>
          <w:bCs/>
          <w:color w:val="5F6368"/>
          <w:spacing w:val="2"/>
          <w:sz w:val="24"/>
          <w:szCs w:val="24"/>
        </w:rPr>
        <w:t>*Apigee Private Cloud</w:t>
      </w:r>
      <w:r w:rsidRPr="00336B4E">
        <w:rPr>
          <w:rFonts w:ascii="Roboto" w:eastAsia="Times New Roman" w:hAnsi="Roboto" w:cs="Times New Roman"/>
          <w:color w:val="5F6368"/>
          <w:spacing w:val="2"/>
          <w:sz w:val="24"/>
          <w:szCs w:val="24"/>
        </w:rPr>
        <w:t>: Apigee Private Cloud enables you to host and run Apigee entirely within your data center.</w:t>
      </w:r>
    </w:p>
    <w:p w14:paraId="6D2C80A7" w14:textId="77777777" w:rsidR="00336B4E" w:rsidRPr="00336B4E" w:rsidRDefault="00336B4E" w:rsidP="00336B4E">
      <w:pPr>
        <w:shd w:val="clear" w:color="auto" w:fill="FFFFFF"/>
        <w:spacing w:before="240" w:after="0" w:line="360" w:lineRule="atLeast"/>
        <w:rPr>
          <w:rFonts w:ascii="Roboto" w:eastAsia="Times New Roman" w:hAnsi="Roboto" w:cs="Times New Roman"/>
          <w:color w:val="5F6368"/>
          <w:spacing w:val="2"/>
          <w:sz w:val="24"/>
          <w:szCs w:val="24"/>
        </w:rPr>
      </w:pPr>
      <w:r w:rsidRPr="00336B4E">
        <w:rPr>
          <w:rFonts w:ascii="Roboto" w:eastAsia="Times New Roman" w:hAnsi="Roboto" w:cs="Times New Roman"/>
          <w:b/>
          <w:bCs/>
          <w:color w:val="5F6368"/>
          <w:spacing w:val="2"/>
          <w:sz w:val="24"/>
          <w:szCs w:val="24"/>
        </w:rPr>
        <w:t>Cloud Vision OCR On-Prem</w:t>
      </w:r>
      <w:r w:rsidRPr="00336B4E">
        <w:rPr>
          <w:rFonts w:ascii="Roboto" w:eastAsia="Times New Roman" w:hAnsi="Roboto" w:cs="Times New Roman"/>
          <w:color w:val="5F6368"/>
          <w:spacing w:val="2"/>
          <w:sz w:val="24"/>
          <w:szCs w:val="24"/>
        </w:rPr>
        <w:t>: Cloud Vision OCR On-Prem enables you to run Cloud Vision OCR models within your data center and across multiple cloud environments.</w:t>
      </w:r>
    </w:p>
    <w:p w14:paraId="5F507749" w14:textId="77777777" w:rsidR="00336B4E" w:rsidRPr="00336B4E" w:rsidRDefault="00336B4E" w:rsidP="00336B4E">
      <w:pPr>
        <w:shd w:val="clear" w:color="auto" w:fill="FFFFFF"/>
        <w:spacing w:before="240" w:line="360" w:lineRule="atLeast"/>
        <w:rPr>
          <w:rFonts w:ascii="Roboto" w:eastAsia="Times New Roman" w:hAnsi="Roboto" w:cs="Times New Roman"/>
          <w:color w:val="5F6368"/>
          <w:spacing w:val="2"/>
          <w:sz w:val="24"/>
          <w:szCs w:val="24"/>
        </w:rPr>
      </w:pPr>
      <w:r w:rsidRPr="00336B4E">
        <w:rPr>
          <w:rFonts w:ascii="Roboto" w:eastAsia="Times New Roman" w:hAnsi="Roboto" w:cs="Times New Roman"/>
          <w:b/>
          <w:bCs/>
          <w:color w:val="5F6368"/>
          <w:spacing w:val="2"/>
          <w:sz w:val="24"/>
          <w:szCs w:val="24"/>
        </w:rPr>
        <w:t>Speech-to-Text On-Prem</w:t>
      </w:r>
      <w:r w:rsidRPr="00336B4E">
        <w:rPr>
          <w:rFonts w:ascii="Roboto" w:eastAsia="Times New Roman" w:hAnsi="Roboto" w:cs="Times New Roman"/>
          <w:color w:val="5F6368"/>
          <w:spacing w:val="2"/>
          <w:sz w:val="24"/>
          <w:szCs w:val="24"/>
        </w:rPr>
        <w:t>: Speech-to-Text On-Prem enables you to run Cloud Speech-to-Text models within your data center and across multiple cloud environments.</w:t>
      </w:r>
    </w:p>
    <w:p w14:paraId="2CFD05A9" w14:textId="77777777" w:rsidR="00336B4E" w:rsidRPr="00336B4E" w:rsidRDefault="00336B4E" w:rsidP="00336B4E">
      <w:pPr>
        <w:shd w:val="clear" w:color="auto" w:fill="FFFFFF"/>
        <w:spacing w:after="0" w:line="420" w:lineRule="atLeast"/>
        <w:outlineLvl w:val="3"/>
        <w:rPr>
          <w:rFonts w:ascii="Roboto" w:eastAsia="Times New Roman" w:hAnsi="Roboto" w:cs="Times New Roman"/>
          <w:color w:val="202124"/>
          <w:sz w:val="30"/>
          <w:szCs w:val="30"/>
        </w:rPr>
      </w:pPr>
      <w:r w:rsidRPr="00336B4E">
        <w:rPr>
          <w:rFonts w:ascii="Roboto" w:eastAsia="Times New Roman" w:hAnsi="Roboto" w:cs="Times New Roman"/>
          <w:color w:val="202124"/>
          <w:sz w:val="30"/>
          <w:szCs w:val="30"/>
        </w:rPr>
        <w:t>Google Cloud Platform Software</w:t>
      </w:r>
    </w:p>
    <w:p w14:paraId="01CEEB95" w14:textId="77777777" w:rsidR="00336B4E" w:rsidRPr="00336B4E" w:rsidRDefault="00336B4E" w:rsidP="00336B4E">
      <w:pPr>
        <w:shd w:val="clear" w:color="auto" w:fill="FFFFFF"/>
        <w:spacing w:after="0" w:line="360" w:lineRule="atLeast"/>
        <w:rPr>
          <w:rFonts w:ascii="Roboto" w:eastAsia="Times New Roman" w:hAnsi="Roboto" w:cs="Times New Roman"/>
          <w:color w:val="5F6368"/>
          <w:spacing w:val="2"/>
          <w:sz w:val="24"/>
          <w:szCs w:val="24"/>
        </w:rPr>
      </w:pPr>
      <w:r w:rsidRPr="00336B4E">
        <w:rPr>
          <w:rFonts w:ascii="Roboto" w:eastAsia="Times New Roman" w:hAnsi="Roboto" w:cs="Times New Roman"/>
          <w:color w:val="5F6368"/>
          <w:spacing w:val="2"/>
          <w:sz w:val="24"/>
          <w:szCs w:val="24"/>
        </w:rPr>
        <w:t>Below is a non-exclusive list of available software components subject to the Google Cloud Platform Service Specific Terms as Software.</w:t>
      </w:r>
    </w:p>
    <w:p w14:paraId="7A3055AB" w14:textId="77777777" w:rsidR="00336B4E" w:rsidRPr="00336B4E" w:rsidRDefault="00336B4E" w:rsidP="00336B4E">
      <w:pPr>
        <w:numPr>
          <w:ilvl w:val="0"/>
          <w:numId w:val="4"/>
        </w:numPr>
        <w:shd w:val="clear" w:color="auto" w:fill="FFFFFF"/>
        <w:spacing w:before="240" w:after="240" w:line="360" w:lineRule="atLeast"/>
        <w:rPr>
          <w:rFonts w:ascii="Roboto" w:eastAsia="Times New Roman" w:hAnsi="Roboto" w:cs="Times New Roman"/>
          <w:color w:val="5F6368"/>
          <w:spacing w:val="2"/>
          <w:sz w:val="24"/>
          <w:szCs w:val="24"/>
        </w:rPr>
      </w:pPr>
      <w:r w:rsidRPr="00336B4E">
        <w:rPr>
          <w:rFonts w:ascii="Roboto" w:eastAsia="Times New Roman" w:hAnsi="Roboto" w:cs="Times New Roman"/>
          <w:b/>
          <w:bCs/>
          <w:color w:val="5F6368"/>
          <w:spacing w:val="2"/>
          <w:sz w:val="24"/>
          <w:szCs w:val="24"/>
        </w:rPr>
        <w:lastRenderedPageBreak/>
        <w:t>BigQuery Connector for SAP </w:t>
      </w:r>
      <w:r w:rsidRPr="00336B4E">
        <w:rPr>
          <w:rFonts w:ascii="Roboto" w:eastAsia="Times New Roman" w:hAnsi="Roboto" w:cs="Times New Roman"/>
          <w:color w:val="5F6368"/>
          <w:spacing w:val="2"/>
          <w:sz w:val="24"/>
          <w:szCs w:val="24"/>
        </w:rPr>
        <w:t>replicates, in connection with SAP Landscape Transformation Replication Server, SAP NetWeaver-based application data changes in near real-time and directly into BigQuery.</w:t>
      </w:r>
    </w:p>
    <w:p w14:paraId="2B537736" w14:textId="77777777" w:rsidR="00336B4E" w:rsidRPr="00336B4E" w:rsidRDefault="00336B4E" w:rsidP="00336B4E">
      <w:pPr>
        <w:numPr>
          <w:ilvl w:val="0"/>
          <w:numId w:val="4"/>
        </w:numPr>
        <w:shd w:val="clear" w:color="auto" w:fill="FFFFFF"/>
        <w:spacing w:before="240" w:after="240" w:line="360" w:lineRule="atLeast"/>
        <w:rPr>
          <w:rFonts w:ascii="Roboto" w:eastAsia="Times New Roman" w:hAnsi="Roboto" w:cs="Times New Roman"/>
          <w:color w:val="5F6368"/>
          <w:spacing w:val="2"/>
          <w:sz w:val="24"/>
          <w:szCs w:val="24"/>
        </w:rPr>
      </w:pPr>
      <w:r w:rsidRPr="00336B4E">
        <w:rPr>
          <w:rFonts w:ascii="Roboto" w:eastAsia="Times New Roman" w:hAnsi="Roboto" w:cs="Times New Roman"/>
          <w:b/>
          <w:bCs/>
          <w:color w:val="5F6368"/>
          <w:spacing w:val="2"/>
          <w:sz w:val="24"/>
          <w:szCs w:val="24"/>
        </w:rPr>
        <w:t>Cloud Run for Anthos deployed on VMware</w:t>
      </w:r>
      <w:r w:rsidRPr="00336B4E">
        <w:rPr>
          <w:rFonts w:ascii="Roboto" w:eastAsia="Times New Roman" w:hAnsi="Roboto" w:cs="Times New Roman"/>
          <w:color w:val="5F6368"/>
          <w:spacing w:val="2"/>
          <w:sz w:val="24"/>
          <w:szCs w:val="24"/>
        </w:rPr>
        <w:t> enables you to run stateless containers on VMware.</w:t>
      </w:r>
    </w:p>
    <w:p w14:paraId="3C11275D" w14:textId="77777777" w:rsidR="00336B4E" w:rsidRPr="00336B4E" w:rsidRDefault="00336B4E" w:rsidP="00336B4E">
      <w:pPr>
        <w:numPr>
          <w:ilvl w:val="0"/>
          <w:numId w:val="4"/>
        </w:numPr>
        <w:shd w:val="clear" w:color="auto" w:fill="FFFFFF"/>
        <w:spacing w:before="240" w:after="240" w:line="360" w:lineRule="atLeast"/>
        <w:rPr>
          <w:rFonts w:ascii="Roboto" w:eastAsia="Times New Roman" w:hAnsi="Roboto" w:cs="Times New Roman"/>
          <w:color w:val="5F6368"/>
          <w:spacing w:val="2"/>
          <w:sz w:val="24"/>
          <w:szCs w:val="24"/>
        </w:rPr>
      </w:pPr>
      <w:r w:rsidRPr="00336B4E">
        <w:rPr>
          <w:rFonts w:ascii="Roboto" w:eastAsia="Times New Roman" w:hAnsi="Roboto" w:cs="Times New Roman"/>
          <w:b/>
          <w:bCs/>
          <w:color w:val="5F6368"/>
          <w:spacing w:val="2"/>
          <w:sz w:val="24"/>
          <w:szCs w:val="24"/>
        </w:rPr>
        <w:t>Config Connector</w:t>
      </w:r>
      <w:r w:rsidRPr="00336B4E">
        <w:rPr>
          <w:rFonts w:ascii="Roboto" w:eastAsia="Times New Roman" w:hAnsi="Roboto" w:cs="Times New Roman"/>
          <w:color w:val="5F6368"/>
          <w:spacing w:val="2"/>
          <w:sz w:val="24"/>
          <w:szCs w:val="24"/>
        </w:rPr>
        <w:t> is a Kubernetes add-on that allows you to manage your Google Cloud resources through Kubernetes configuration files.</w:t>
      </w:r>
    </w:p>
    <w:p w14:paraId="791FDEF7" w14:textId="77777777" w:rsidR="00336B4E" w:rsidRPr="00336B4E" w:rsidRDefault="00336B4E" w:rsidP="00336B4E">
      <w:pPr>
        <w:numPr>
          <w:ilvl w:val="0"/>
          <w:numId w:val="4"/>
        </w:numPr>
        <w:shd w:val="clear" w:color="auto" w:fill="FFFFFF"/>
        <w:spacing w:before="240" w:after="240" w:line="360" w:lineRule="atLeast"/>
        <w:rPr>
          <w:rFonts w:ascii="Roboto" w:eastAsia="Times New Roman" w:hAnsi="Roboto" w:cs="Times New Roman"/>
          <w:color w:val="5F6368"/>
          <w:spacing w:val="2"/>
          <w:sz w:val="24"/>
          <w:szCs w:val="24"/>
        </w:rPr>
      </w:pPr>
      <w:r w:rsidRPr="00336B4E">
        <w:rPr>
          <w:rFonts w:ascii="Roboto" w:eastAsia="Times New Roman" w:hAnsi="Roboto" w:cs="Times New Roman"/>
          <w:b/>
          <w:bCs/>
          <w:color w:val="5F6368"/>
          <w:spacing w:val="2"/>
          <w:sz w:val="24"/>
          <w:szCs w:val="24"/>
        </w:rPr>
        <w:t>Google Cloud SDK</w:t>
      </w:r>
      <w:r w:rsidRPr="00336B4E">
        <w:rPr>
          <w:rFonts w:ascii="Roboto" w:eastAsia="Times New Roman" w:hAnsi="Roboto" w:cs="Times New Roman"/>
          <w:color w:val="5F6368"/>
          <w:spacing w:val="2"/>
          <w:sz w:val="24"/>
          <w:szCs w:val="24"/>
        </w:rPr>
        <w:t>: Google Cloud SDK is a set of tools to manage resources and applications hosted on Google Cloud Platform. It includes the Google Cloud Command Line Interface (CLI), Cloud Client Libraries for programmatic access to Google Cloud Platform services, the gsutil, kubectl, and bq command line tools, and various service and data emulators for local platform development. The Google Cloud SDK provides the primary programmatic interfaces to Google Cloud Platform.</w:t>
      </w:r>
    </w:p>
    <w:p w14:paraId="56B9B52C" w14:textId="77777777" w:rsidR="00336B4E" w:rsidRPr="00336B4E" w:rsidRDefault="00336B4E" w:rsidP="00336B4E">
      <w:pPr>
        <w:numPr>
          <w:ilvl w:val="0"/>
          <w:numId w:val="4"/>
        </w:numPr>
        <w:shd w:val="clear" w:color="auto" w:fill="FFFFFF"/>
        <w:spacing w:before="240" w:after="240" w:line="360" w:lineRule="atLeast"/>
        <w:rPr>
          <w:rFonts w:ascii="Roboto" w:eastAsia="Times New Roman" w:hAnsi="Roboto" w:cs="Times New Roman"/>
          <w:color w:val="5F6368"/>
          <w:spacing w:val="2"/>
          <w:sz w:val="24"/>
          <w:szCs w:val="24"/>
        </w:rPr>
      </w:pPr>
      <w:r w:rsidRPr="00336B4E">
        <w:rPr>
          <w:rFonts w:ascii="Roboto" w:eastAsia="Times New Roman" w:hAnsi="Roboto" w:cs="Times New Roman"/>
          <w:b/>
          <w:bCs/>
          <w:color w:val="5F6368"/>
          <w:spacing w:val="2"/>
          <w:sz w:val="24"/>
          <w:szCs w:val="24"/>
        </w:rPr>
        <w:t>Kf</w:t>
      </w:r>
      <w:r w:rsidRPr="00336B4E">
        <w:rPr>
          <w:rFonts w:ascii="Roboto" w:eastAsia="Times New Roman" w:hAnsi="Roboto" w:cs="Times New Roman"/>
          <w:color w:val="5F6368"/>
          <w:spacing w:val="2"/>
          <w:sz w:val="24"/>
          <w:szCs w:val="24"/>
        </w:rPr>
        <w:t> enables you to migrate and run applications from the open-source Cloud Foundry platform into containers in Google Kubernetes Engine and Anthos.</w:t>
      </w:r>
    </w:p>
    <w:p w14:paraId="2D68342C" w14:textId="77777777" w:rsidR="00336B4E" w:rsidRPr="00336B4E" w:rsidRDefault="00336B4E" w:rsidP="00336B4E">
      <w:pPr>
        <w:numPr>
          <w:ilvl w:val="0"/>
          <w:numId w:val="4"/>
        </w:numPr>
        <w:shd w:val="clear" w:color="auto" w:fill="FFFFFF"/>
        <w:spacing w:before="240" w:after="240" w:line="360" w:lineRule="atLeast"/>
        <w:rPr>
          <w:rFonts w:ascii="Roboto" w:eastAsia="Times New Roman" w:hAnsi="Roboto" w:cs="Times New Roman"/>
          <w:color w:val="5F6368"/>
          <w:spacing w:val="2"/>
          <w:sz w:val="24"/>
          <w:szCs w:val="24"/>
        </w:rPr>
      </w:pPr>
      <w:r w:rsidRPr="00336B4E">
        <w:rPr>
          <w:rFonts w:ascii="Roboto" w:eastAsia="Times New Roman" w:hAnsi="Roboto" w:cs="Times New Roman"/>
          <w:b/>
          <w:bCs/>
          <w:color w:val="5F6368"/>
          <w:spacing w:val="2"/>
          <w:sz w:val="24"/>
          <w:szCs w:val="24"/>
        </w:rPr>
        <w:t>Migrate for Anthos</w:t>
      </w:r>
      <w:r w:rsidRPr="00336B4E">
        <w:rPr>
          <w:rFonts w:ascii="Roboto" w:eastAsia="Times New Roman" w:hAnsi="Roboto" w:cs="Times New Roman"/>
          <w:color w:val="5F6368"/>
          <w:spacing w:val="2"/>
          <w:sz w:val="24"/>
          <w:szCs w:val="24"/>
        </w:rPr>
        <w:t> enables you to migrate and run applications from virtual machines on-premise or other clouds into containers in Google Kubernetes Engine and Anthos, while producing container and data artifacts for integration with modern CI/CD, Anthos and Google Cloud services. Migrated container images and artifacts are portable for use across a variety of Google Kubernetes Engine and Anthos hybrid configurations as listed in the applicable software documentation. With Migrate for Anthos, the need for application rewrite is minimized.</w:t>
      </w:r>
    </w:p>
    <w:p w14:paraId="11A65800" w14:textId="77777777" w:rsidR="00336B4E" w:rsidRPr="00336B4E" w:rsidRDefault="00336B4E" w:rsidP="00336B4E">
      <w:pPr>
        <w:numPr>
          <w:ilvl w:val="0"/>
          <w:numId w:val="4"/>
        </w:numPr>
        <w:shd w:val="clear" w:color="auto" w:fill="FFFFFF"/>
        <w:spacing w:before="240" w:line="360" w:lineRule="atLeast"/>
        <w:rPr>
          <w:rFonts w:ascii="Roboto" w:eastAsia="Times New Roman" w:hAnsi="Roboto" w:cs="Times New Roman"/>
          <w:color w:val="5F6368"/>
          <w:spacing w:val="2"/>
          <w:sz w:val="24"/>
          <w:szCs w:val="24"/>
        </w:rPr>
      </w:pPr>
      <w:r w:rsidRPr="00336B4E">
        <w:rPr>
          <w:rFonts w:ascii="Roboto" w:eastAsia="Times New Roman" w:hAnsi="Roboto" w:cs="Times New Roman"/>
          <w:b/>
          <w:bCs/>
          <w:color w:val="5F6368"/>
          <w:spacing w:val="2"/>
          <w:sz w:val="24"/>
          <w:szCs w:val="24"/>
        </w:rPr>
        <w:t>Migrate for Compute Engine v4.X</w:t>
      </w:r>
      <w:r w:rsidRPr="00336B4E">
        <w:rPr>
          <w:rFonts w:ascii="Roboto" w:eastAsia="Times New Roman" w:hAnsi="Roboto" w:cs="Times New Roman"/>
          <w:color w:val="5F6368"/>
          <w:spacing w:val="2"/>
          <w:sz w:val="24"/>
          <w:szCs w:val="24"/>
        </w:rPr>
        <w:t> enables you to validate, run, and migrate applications from on-premise or other clouds into Compute Engine while minimizing downtime and application rewrite.</w:t>
      </w:r>
    </w:p>
    <w:p w14:paraId="5D150E12" w14:textId="77777777" w:rsidR="008520EF" w:rsidRDefault="008520EF"/>
    <w:sectPr w:rsidR="008520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A2772" w14:textId="77777777" w:rsidR="000C5E11" w:rsidRDefault="000C5E11" w:rsidP="00336B4E">
      <w:pPr>
        <w:spacing w:after="0" w:line="240" w:lineRule="auto"/>
      </w:pPr>
      <w:r>
        <w:separator/>
      </w:r>
    </w:p>
  </w:endnote>
  <w:endnote w:type="continuationSeparator" w:id="0">
    <w:p w14:paraId="71CDC23F" w14:textId="77777777" w:rsidR="000C5E11" w:rsidRDefault="000C5E11" w:rsidP="00336B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BB37A" w14:textId="77777777" w:rsidR="000C5E11" w:rsidRDefault="000C5E11" w:rsidP="00336B4E">
      <w:pPr>
        <w:spacing w:after="0" w:line="240" w:lineRule="auto"/>
      </w:pPr>
      <w:r>
        <w:separator/>
      </w:r>
    </w:p>
  </w:footnote>
  <w:footnote w:type="continuationSeparator" w:id="0">
    <w:p w14:paraId="0B8B74DC" w14:textId="77777777" w:rsidR="000C5E11" w:rsidRDefault="000C5E11" w:rsidP="00336B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E09A9"/>
    <w:multiLevelType w:val="multilevel"/>
    <w:tmpl w:val="9416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BE1A2E"/>
    <w:multiLevelType w:val="multilevel"/>
    <w:tmpl w:val="0DC2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631B2B"/>
    <w:multiLevelType w:val="multilevel"/>
    <w:tmpl w:val="F01E7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E4107D"/>
    <w:multiLevelType w:val="multilevel"/>
    <w:tmpl w:val="9E860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2A8"/>
    <w:rsid w:val="000C5E11"/>
    <w:rsid w:val="00336B4E"/>
    <w:rsid w:val="008520EF"/>
    <w:rsid w:val="00C95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0B8FAD-FE49-45B7-B50C-0FD9FE469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36B4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36B4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36B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377136">
      <w:bodyDiv w:val="1"/>
      <w:marLeft w:val="0"/>
      <w:marRight w:val="0"/>
      <w:marTop w:val="0"/>
      <w:marBottom w:val="0"/>
      <w:divBdr>
        <w:top w:val="none" w:sz="0" w:space="0" w:color="auto"/>
        <w:left w:val="none" w:sz="0" w:space="0" w:color="auto"/>
        <w:bottom w:val="none" w:sz="0" w:space="0" w:color="auto"/>
        <w:right w:val="none" w:sz="0" w:space="0" w:color="auto"/>
      </w:divBdr>
      <w:divsChild>
        <w:div w:id="434058629">
          <w:marLeft w:val="0"/>
          <w:marRight w:val="0"/>
          <w:marTop w:val="0"/>
          <w:marBottom w:val="0"/>
          <w:divBdr>
            <w:top w:val="none" w:sz="0" w:space="0" w:color="auto"/>
            <w:left w:val="none" w:sz="0" w:space="0" w:color="auto"/>
            <w:bottom w:val="none" w:sz="0" w:space="0" w:color="auto"/>
            <w:right w:val="none" w:sz="0" w:space="0" w:color="auto"/>
          </w:divBdr>
          <w:divsChild>
            <w:div w:id="1406294019">
              <w:marLeft w:val="0"/>
              <w:marRight w:val="0"/>
              <w:marTop w:val="0"/>
              <w:marBottom w:val="360"/>
              <w:divBdr>
                <w:top w:val="none" w:sz="0" w:space="0" w:color="auto"/>
                <w:left w:val="none" w:sz="0" w:space="0" w:color="auto"/>
                <w:bottom w:val="none" w:sz="0" w:space="0" w:color="auto"/>
                <w:right w:val="none" w:sz="0" w:space="0" w:color="auto"/>
              </w:divBdr>
              <w:divsChild>
                <w:div w:id="843276777">
                  <w:marLeft w:val="0"/>
                  <w:marRight w:val="0"/>
                  <w:marTop w:val="0"/>
                  <w:marBottom w:val="0"/>
                  <w:divBdr>
                    <w:top w:val="none" w:sz="0" w:space="0" w:color="auto"/>
                    <w:left w:val="none" w:sz="0" w:space="0" w:color="auto"/>
                    <w:bottom w:val="none" w:sz="0" w:space="0" w:color="auto"/>
                    <w:right w:val="none" w:sz="0" w:space="0" w:color="auto"/>
                  </w:divBdr>
                  <w:divsChild>
                    <w:div w:id="154033480">
                      <w:marLeft w:val="0"/>
                      <w:marRight w:val="0"/>
                      <w:marTop w:val="0"/>
                      <w:marBottom w:val="0"/>
                      <w:divBdr>
                        <w:top w:val="none" w:sz="0" w:space="0" w:color="auto"/>
                        <w:left w:val="none" w:sz="0" w:space="0" w:color="auto"/>
                        <w:bottom w:val="none" w:sz="0" w:space="0" w:color="auto"/>
                        <w:right w:val="none" w:sz="0" w:space="0" w:color="auto"/>
                      </w:divBdr>
                      <w:divsChild>
                        <w:div w:id="56931719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2111004554">
          <w:marLeft w:val="0"/>
          <w:marRight w:val="0"/>
          <w:marTop w:val="0"/>
          <w:marBottom w:val="0"/>
          <w:divBdr>
            <w:top w:val="none" w:sz="0" w:space="0" w:color="auto"/>
            <w:left w:val="none" w:sz="0" w:space="0" w:color="auto"/>
            <w:bottom w:val="none" w:sz="0" w:space="0" w:color="auto"/>
            <w:right w:val="none" w:sz="0" w:space="0" w:color="auto"/>
          </w:divBdr>
          <w:divsChild>
            <w:div w:id="1726178561">
              <w:marLeft w:val="0"/>
              <w:marRight w:val="0"/>
              <w:marTop w:val="0"/>
              <w:marBottom w:val="360"/>
              <w:divBdr>
                <w:top w:val="none" w:sz="0" w:space="0" w:color="auto"/>
                <w:left w:val="none" w:sz="0" w:space="0" w:color="auto"/>
                <w:bottom w:val="none" w:sz="0" w:space="0" w:color="auto"/>
                <w:right w:val="none" w:sz="0" w:space="0" w:color="auto"/>
              </w:divBdr>
              <w:divsChild>
                <w:div w:id="865750294">
                  <w:marLeft w:val="0"/>
                  <w:marRight w:val="0"/>
                  <w:marTop w:val="0"/>
                  <w:marBottom w:val="0"/>
                  <w:divBdr>
                    <w:top w:val="none" w:sz="0" w:space="0" w:color="auto"/>
                    <w:left w:val="none" w:sz="0" w:space="0" w:color="auto"/>
                    <w:bottom w:val="none" w:sz="0" w:space="0" w:color="auto"/>
                    <w:right w:val="none" w:sz="0" w:space="0" w:color="auto"/>
                  </w:divBdr>
                  <w:divsChild>
                    <w:div w:id="1310283697">
                      <w:marLeft w:val="0"/>
                      <w:marRight w:val="0"/>
                      <w:marTop w:val="0"/>
                      <w:marBottom w:val="0"/>
                      <w:divBdr>
                        <w:top w:val="none" w:sz="0" w:space="0" w:color="auto"/>
                        <w:left w:val="none" w:sz="0" w:space="0" w:color="auto"/>
                        <w:bottom w:val="none" w:sz="0" w:space="0" w:color="auto"/>
                        <w:right w:val="none" w:sz="0" w:space="0" w:color="auto"/>
                      </w:divBdr>
                      <w:divsChild>
                        <w:div w:id="152405424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534</Words>
  <Characters>3048</Characters>
  <Application>Microsoft Office Word</Application>
  <DocSecurity>0</DocSecurity>
  <Lines>25</Lines>
  <Paragraphs>7</Paragraphs>
  <ScaleCrop>false</ScaleCrop>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Sekar, Vignesh</dc:creator>
  <cp:keywords/>
  <dc:description/>
  <cp:lastModifiedBy>Sekar, Vignesh</cp:lastModifiedBy>
  <cp:revision>2</cp:revision>
  <dcterms:created xsi:type="dcterms:W3CDTF">2022-07-15T13:13:00Z</dcterms:created>
  <dcterms:modified xsi:type="dcterms:W3CDTF">2022-07-15T13:13:00Z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2022-07-15T13:13:42Z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f9f15caa-6bb9-4f6c-9217-38265277bca3</vt:lpwstr>
  </property>
  <property fmtid="{D5CDD505-2E9C-101B-9397-08002B2CF9AE}" pid="8" name="MSIP_Label_ea60d57e-af5b-4752-ac57-3e4f28ca11dc_ContentBits">
    <vt:lpwstr>0</vt:lpwstr>
  </property>
</Properties>
</file>