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LegalEaseAI</w:t>
      </w:r>
    </w:p>
    <w:p>
      <w:pPr>
        <w:jc w:val="center"/>
      </w:pPr>
      <w:r>
        <w:rPr>
          <w:b/>
          <w:sz w:val="32"/>
        </w:rPr>
        <w:t>Phase 4 — Project Planning</w:t>
      </w:r>
    </w:p>
    <w:p>
      <w:pPr>
        <w:jc w:val="center"/>
      </w:pPr>
      <w:r>
        <w:rPr>
          <w:i/>
          <w:color w:val="5A5A5A"/>
          <w:sz w:val="20"/>
        </w:rPr>
        <w:t>Backlog, sprint plan, estimation, and definition of done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Project Information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Project Title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LegalEaseAI — AI-Powered Legal Document Generator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SWTID-2026-7680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Size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Vigneshan 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Members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Udhaya kumar R; Vimal 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Prepared 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28/09/2026</w:t>
            </w:r>
          </w:p>
        </w:tc>
      </w:tr>
    </w:tbl>
    <w:p/>
    <w:p>
      <w:pPr>
        <w:pStyle w:val="Heading1"/>
      </w:pPr>
      <w:r>
        <w:t>Planning Approach</w:t>
      </w:r>
    </w:p>
    <w:p>
      <w:r>
        <w:t>The team will implement the project in short, demonstrable increments. Backend contracts and prompt behaviour are established before UI polish and export features. Each sprint ends with a runnable increment that can be reviewed without requiring production deployment.</w:t>
      </w:r>
    </w:p>
    <w:p>
      <w:pPr>
        <w:pStyle w:val="Heading1"/>
      </w:pPr>
      <w:r>
        <w:t>Definition of Done</w:t>
      </w:r>
    </w:p>
    <w:p>
      <w:pPr>
        <w:pStyle w:val="ListBullet"/>
        <w:spacing w:after="40"/>
      </w:pPr>
      <w:r>
        <w:t>Feature is implemented in the appropriate module.</w:t>
      </w:r>
    </w:p>
    <w:p>
      <w:pPr>
        <w:pStyle w:val="ListBullet"/>
        <w:spacing w:after="40"/>
      </w:pPr>
      <w:r>
        <w:t>Input validation and error handling are present.</w:t>
      </w:r>
    </w:p>
    <w:p>
      <w:pPr>
        <w:pStyle w:val="ListBullet"/>
        <w:spacing w:after="40"/>
      </w:pPr>
      <w:r>
        <w:t>The UI can invoke the feature or the endpoint can be tested independently.</w:t>
      </w:r>
    </w:p>
    <w:p>
      <w:pPr>
        <w:pStyle w:val="ListBullet"/>
        <w:spacing w:after="40"/>
      </w:pPr>
      <w:r>
        <w:t>The result is reviewed for unsafe claims and missing-information placeholders.</w:t>
      </w:r>
    </w:p>
    <w:p>
      <w:pPr>
        <w:pStyle w:val="ListBullet"/>
        <w:spacing w:after="40"/>
      </w:pPr>
      <w:r>
        <w:t>Documentation is updated with setup and usage instructions.</w:t>
      </w:r>
    </w:p>
    <w:p>
      <w:pPr>
        <w:pStyle w:val="ListBullet"/>
        <w:spacing w:after="40"/>
      </w:pPr>
      <w:r>
        <w:t>Secrets are not committed and the bundled virtual environment is excluded from source control.</w:t>
      </w:r>
    </w:p>
    <w:p>
      <w:pPr>
        <w:pStyle w:val="Heading1"/>
      </w:pPr>
      <w:r>
        <w:t>Team Responsibilities</w:t>
      </w:r>
    </w:p>
    <w:p>
      <w:r>
        <w:t>Vigneshan P acts as team leader and coordinates architecture, integration, and final review. Udhaya kumar R focuses on user interface, interaction flow, and export experience. Vimal S focuses on backend routes, Gemini integration, validation, and testing. Responsibilities may overlap during integration and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Work Item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Points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Expected Outcome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Sprint 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Project setup, environment, FastAPI shell, health endpoint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Vigneshan 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Backend starts and reports health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Sprint 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Streamlit layout, disclaimer, input controls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Udhaya kumar 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User can enter document 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Sprint 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DocumentRequest model and /generate route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Vimal 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Validated API contract is available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Sprint 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Gemini prompt and retry handling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Vimal 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Draft generation works with configured Gemini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Sprint 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Editable preview and session-state flow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Udhaya kumar 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Generated text can be reviewed and edited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Sprint 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TXT, DOCX, PDF and logo formatting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Udhaya kumar 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Three export formats are downloadable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Sprint 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Integration testing, safety review, README and final package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All members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Demonstrable and documented v1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336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36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Missing Gemini key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Use clear configuration error and document .env setup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Gemini 429/503 errors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Retry temporary failures with exponential backoff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AI invents legal facts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Constrained prompt, [TO BE COMPLETED], professional review 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CORS misconfiguration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Restrict origins before production deployment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Large bundled .venv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Exclude .venv from delivery and version control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6464"/>
        <w:sz w:val="16"/>
      </w:rPr>
      <w:t>LegalEaseAI | AI-assisted legal drafting prototype | Review with a qualified legal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