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56"/>
        </w:rPr>
        <w:t>LEGALEASEAI</w:t>
      </w:r>
    </w:p>
    <w:p>
      <w:pPr>
        <w:jc w:val="center"/>
      </w:pPr>
      <w:r>
        <w:rPr>
          <w:b/>
          <w:sz w:val="36"/>
        </w:rPr>
        <w:t>AI-Powered Legal Document Generator</w:t>
      </w:r>
    </w:p>
    <w:p>
      <w:pPr>
        <w:spacing w:before="600"/>
        <w:jc w:val="center"/>
      </w:pPr>
      <w:r>
        <w:rPr>
          <w:b/>
          <w:color w:val="1F4E79"/>
          <w:sz w:val="40"/>
        </w:rPr>
        <w:t>FULL PROJECT REPORT</w:t>
      </w:r>
    </w:p>
    <w:p>
      <w:pPr>
        <w:spacing w:before="1100"/>
        <w:jc w:val="center"/>
      </w:pPr>
      <w:r>
        <w:rPr>
          <w:b/>
        </w:rPr>
        <w:t>Team ID: SWTID-2026-7680</w:t>
        <w:br/>
      </w:r>
      <w:r>
        <w:t>Team Size: 3</w:t>
        <w:br/>
      </w:r>
      <w:r>
        <w:t>Team Leader: Vigneshan P</w:t>
        <w:br/>
      </w:r>
      <w:r>
        <w:t>Team Members: Udhaya kumar R | Vimal S</w:t>
        <w:br/>
      </w:r>
      <w:r>
        <w:t>Prepared Date: 28/09/2026</w:t>
      </w:r>
    </w:p>
    <w:p>
      <w:pPr>
        <w:spacing w:before="1100"/>
        <w:jc w:val="center"/>
      </w:pPr>
      <w:r>
        <w:rPr>
          <w:i/>
          <w:color w:val="646464"/>
          <w:sz w:val="20"/>
        </w:rPr>
        <w:t>AI-assisted drafts require editing and review by a qualified legal professional.</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Item</w:t>
            </w:r>
          </w:p>
        </w:tc>
        <w:tc>
          <w:tcPr>
            <w:tcW w:type="dxa" w:w="4968"/>
            <w:shd w:fill="1F4E78"/>
            <w:vAlign w:val="center"/>
          </w:tcPr>
          <w:p>
            <w:pPr>
              <w:spacing w:after="0"/>
            </w:pPr>
            <w:r/>
            <w:r>
              <w:rPr>
                <w:b/>
                <w:color w:val="FFFFFF"/>
                <w:sz w:val="19"/>
              </w:rPr>
              <w:t>Details</w:t>
            </w:r>
          </w:p>
        </w:tc>
      </w:tr>
      <w:tr>
        <w:tc>
          <w:tcPr>
            <w:tcW w:type="dxa" w:w="4968"/>
            <w:vAlign w:val="center"/>
          </w:tcPr>
          <w:p>
            <w:pPr>
              <w:spacing w:after="0"/>
            </w:pPr>
            <w:r/>
            <w:r>
              <w:rPr>
                <w:b w:val="0"/>
                <w:sz w:val="19"/>
              </w:rPr>
              <w:t>Project Title</w:t>
            </w:r>
          </w:p>
        </w:tc>
        <w:tc>
          <w:tcPr>
            <w:tcW w:type="dxa" w:w="4968"/>
            <w:vAlign w:val="center"/>
          </w:tcPr>
          <w:p>
            <w:pPr>
              <w:spacing w:after="0"/>
            </w:pPr>
            <w:r/>
            <w:r>
              <w:rPr>
                <w:b w:val="0"/>
                <w:sz w:val="19"/>
              </w:rPr>
              <w:t>LegalEaseAI — AI-Powered Legal Document Generator</w:t>
            </w:r>
          </w:p>
        </w:tc>
      </w:tr>
      <w:tr>
        <w:tc>
          <w:tcPr>
            <w:tcW w:type="dxa" w:w="4968"/>
            <w:vAlign w:val="center"/>
          </w:tcPr>
          <w:p>
            <w:pPr>
              <w:spacing w:after="0"/>
            </w:pPr>
            <w:r/>
            <w:r>
              <w:rPr>
                <w:b w:val="0"/>
                <w:sz w:val="19"/>
              </w:rPr>
              <w:t>Team ID</w:t>
            </w:r>
          </w:p>
        </w:tc>
        <w:tc>
          <w:tcPr>
            <w:tcW w:type="dxa" w:w="4968"/>
            <w:vAlign w:val="center"/>
          </w:tcPr>
          <w:p>
            <w:pPr>
              <w:spacing w:after="0"/>
            </w:pPr>
            <w:r/>
            <w:r>
              <w:rPr>
                <w:b w:val="0"/>
                <w:sz w:val="19"/>
              </w:rPr>
              <w:t>SWTID-2026-7680</w:t>
            </w:r>
          </w:p>
        </w:tc>
      </w:tr>
      <w:tr>
        <w:tc>
          <w:tcPr>
            <w:tcW w:type="dxa" w:w="4968"/>
            <w:vAlign w:val="center"/>
          </w:tcPr>
          <w:p>
            <w:pPr>
              <w:spacing w:after="0"/>
            </w:pPr>
            <w:r/>
            <w:r>
              <w:rPr>
                <w:b w:val="0"/>
                <w:sz w:val="19"/>
              </w:rPr>
              <w:t>Team Size</w:t>
            </w:r>
          </w:p>
        </w:tc>
        <w:tc>
          <w:tcPr>
            <w:tcW w:type="dxa" w:w="4968"/>
            <w:vAlign w:val="center"/>
          </w:tcPr>
          <w:p>
            <w:pPr>
              <w:spacing w:after="0"/>
            </w:pPr>
            <w:r/>
            <w:r>
              <w:rPr>
                <w:b w:val="0"/>
                <w:sz w:val="19"/>
              </w:rPr>
              <w:t>3</w:t>
            </w:r>
          </w:p>
        </w:tc>
      </w:tr>
      <w:tr>
        <w:tc>
          <w:tcPr>
            <w:tcW w:type="dxa" w:w="4968"/>
            <w:vAlign w:val="center"/>
          </w:tcPr>
          <w:p>
            <w:pPr>
              <w:spacing w:after="0"/>
            </w:pPr>
            <w:r/>
            <w:r>
              <w:rPr>
                <w:b w:val="0"/>
                <w:sz w:val="19"/>
              </w:rPr>
              <w:t>Team Leader</w:t>
            </w:r>
          </w:p>
        </w:tc>
        <w:tc>
          <w:tcPr>
            <w:tcW w:type="dxa" w:w="4968"/>
            <w:vAlign w:val="center"/>
          </w:tcPr>
          <w:p>
            <w:pPr>
              <w:spacing w:after="0"/>
            </w:pPr>
            <w:r/>
            <w:r>
              <w:rPr>
                <w:b w:val="0"/>
                <w:sz w:val="19"/>
              </w:rPr>
              <w:t>Vigneshan P</w:t>
            </w:r>
          </w:p>
        </w:tc>
      </w:tr>
      <w:tr>
        <w:tc>
          <w:tcPr>
            <w:tcW w:type="dxa" w:w="4968"/>
            <w:vAlign w:val="center"/>
          </w:tcPr>
          <w:p>
            <w:pPr>
              <w:spacing w:after="0"/>
            </w:pPr>
            <w:r/>
            <w:r>
              <w:rPr>
                <w:b w:val="0"/>
                <w:sz w:val="19"/>
              </w:rPr>
              <w:t>Team Members</w:t>
            </w:r>
          </w:p>
        </w:tc>
        <w:tc>
          <w:tcPr>
            <w:tcW w:type="dxa" w:w="4968"/>
            <w:vAlign w:val="center"/>
          </w:tcPr>
          <w:p>
            <w:pPr>
              <w:spacing w:after="0"/>
            </w:pPr>
            <w:r/>
            <w:r>
              <w:rPr>
                <w:b w:val="0"/>
                <w:sz w:val="19"/>
              </w:rPr>
              <w:t>Udhaya kumar R; Vimal S</w:t>
            </w:r>
          </w:p>
        </w:tc>
      </w:tr>
      <w:tr>
        <w:tc>
          <w:tcPr>
            <w:tcW w:type="dxa" w:w="4968"/>
            <w:vAlign w:val="center"/>
          </w:tcPr>
          <w:p>
            <w:pPr>
              <w:spacing w:after="0"/>
            </w:pPr>
            <w:r/>
            <w:r>
              <w:rPr>
                <w:b w:val="0"/>
                <w:sz w:val="19"/>
              </w:rPr>
              <w:t>Document Type</w:t>
            </w:r>
          </w:p>
        </w:tc>
        <w:tc>
          <w:tcPr>
            <w:tcW w:type="dxa" w:w="4968"/>
            <w:vAlign w:val="center"/>
          </w:tcPr>
          <w:p>
            <w:pPr>
              <w:spacing w:after="0"/>
            </w:pPr>
            <w:r/>
            <w:r>
              <w:rPr>
                <w:b w:val="0"/>
                <w:sz w:val="19"/>
              </w:rPr>
              <w:t>Full Project Report</w:t>
            </w:r>
          </w:p>
        </w:tc>
      </w:tr>
      <w:tr>
        <w:tc>
          <w:tcPr>
            <w:tcW w:type="dxa" w:w="4968"/>
            <w:vAlign w:val="center"/>
          </w:tcPr>
          <w:p>
            <w:pPr>
              <w:spacing w:after="0"/>
            </w:pPr>
            <w:r/>
            <w:r>
              <w:rPr>
                <w:b w:val="0"/>
                <w:sz w:val="19"/>
              </w:rPr>
              <w:t>Version</w:t>
            </w:r>
          </w:p>
        </w:tc>
        <w:tc>
          <w:tcPr>
            <w:tcW w:type="dxa" w:w="4968"/>
            <w:vAlign w:val="center"/>
          </w:tcPr>
          <w:p>
            <w:pPr>
              <w:spacing w:after="0"/>
            </w:pPr>
            <w:r/>
            <w:r>
              <w:rPr>
                <w:b w:val="0"/>
                <w:sz w:val="19"/>
              </w:rPr>
              <w:t>1.0</w:t>
            </w:r>
          </w:p>
        </w:tc>
      </w:tr>
      <w:tr>
        <w:tc>
          <w:tcPr>
            <w:tcW w:type="dxa" w:w="4968"/>
            <w:vAlign w:val="center"/>
          </w:tcPr>
          <w:p>
            <w:pPr>
              <w:spacing w:after="0"/>
            </w:pPr>
            <w:r/>
            <w:r>
              <w:rPr>
                <w:b w:val="0"/>
                <w:sz w:val="19"/>
              </w:rPr>
              <w:t>Prepared Date</w:t>
            </w:r>
          </w:p>
        </w:tc>
        <w:tc>
          <w:tcPr>
            <w:tcW w:type="dxa" w:w="4968"/>
            <w:vAlign w:val="center"/>
          </w:tcPr>
          <w:p>
            <w:pPr>
              <w:spacing w:after="0"/>
            </w:pPr>
            <w:r/>
            <w:r>
              <w:rPr>
                <w:b w:val="0"/>
                <w:sz w:val="19"/>
              </w:rPr>
              <w:t>28/09/2026</w:t>
            </w:r>
          </w:p>
        </w:tc>
      </w:tr>
      <w:tr>
        <w:tc>
          <w:tcPr>
            <w:tcW w:type="dxa" w:w="4968"/>
            <w:vAlign w:val="center"/>
          </w:tcPr>
          <w:p>
            <w:pPr>
              <w:spacing w:after="0"/>
            </w:pPr>
            <w:r/>
            <w:r>
              <w:rPr>
                <w:b w:val="0"/>
                <w:sz w:val="19"/>
              </w:rPr>
              <w:t>Primary Implementation</w:t>
            </w:r>
          </w:p>
        </w:tc>
        <w:tc>
          <w:tcPr>
            <w:tcW w:type="dxa" w:w="4968"/>
            <w:vAlign w:val="center"/>
          </w:tcPr>
          <w:p>
            <w:pPr>
              <w:spacing w:after="0"/>
            </w:pPr>
            <w:r/>
            <w:r>
              <w:rPr>
                <w:b w:val="0"/>
                <w:sz w:val="19"/>
              </w:rPr>
              <w:t>Streamlit frontend + FastAPI backend + Google Gemini</w:t>
            </w:r>
          </w:p>
        </w:tc>
      </w:tr>
      <w:tr>
        <w:tc>
          <w:tcPr>
            <w:tcW w:type="dxa" w:w="4968"/>
            <w:vAlign w:val="center"/>
          </w:tcPr>
          <w:p>
            <w:pPr>
              <w:spacing w:after="0"/>
            </w:pPr>
            <w:r/>
            <w:r>
              <w:rPr>
                <w:b w:val="0"/>
                <w:sz w:val="19"/>
              </w:rPr>
              <w:t>Current Scope</w:t>
            </w:r>
          </w:p>
        </w:tc>
        <w:tc>
          <w:tcPr>
            <w:tcW w:type="dxa" w:w="4968"/>
            <w:vAlign w:val="center"/>
          </w:tcPr>
          <w:p>
            <w:pPr>
              <w:spacing w:after="0"/>
            </w:pPr>
            <w:r/>
            <w:r>
              <w:rPr>
                <w:b w:val="0"/>
                <w:sz w:val="19"/>
              </w:rPr>
              <w:t>AI-assisted first-draft generation with editable preview and document exports</w:t>
            </w:r>
          </w:p>
        </w:tc>
      </w:tr>
    </w:tbl>
    <w:p/>
    <w:p>
      <w:pPr>
        <w:pStyle w:val="Heading1"/>
      </w:pPr>
      <w:r>
        <w:t>Declaration</w:t>
      </w:r>
    </w:p>
    <w:p>
      <w:pPr>
        <w:spacing w:line="259" w:lineRule="auto" w:after="120"/>
      </w:pPr>
      <w:r>
        <w:t>This report presents the design and implementation of LegalEaseAI, an AI-assisted legal document drafting prototype. The system is intended to generate editable first drafts from user-provided information. It does not provide legal advice, does not guarantee legal validity, and should not be used without appropriate human and jurisdiction-specific review.</w:t>
      </w:r>
    </w:p>
    <w:p>
      <w:pPr>
        <w:pStyle w:val="Heading1"/>
      </w:pPr>
      <w:r>
        <w:t>Table of Contents</w:t>
      </w:r>
    </w:p>
    <w:p>
      <w:r>
        <w:t>1. Executive Summary</w:t>
      </w:r>
    </w:p>
    <w:p>
      <w:r>
        <w:t>2. Introduction</w:t>
      </w:r>
    </w:p>
    <w:p>
      <w:r>
        <w:t>3. Problem Statement</w:t>
      </w:r>
    </w:p>
    <w:p>
      <w:r>
        <w:t>4. Objectives</w:t>
      </w:r>
    </w:p>
    <w:p>
      <w:r>
        <w:t>5. Existing System and Proposed Solution</w:t>
      </w:r>
    </w:p>
    <w:p>
      <w:r>
        <w:t>6. Scope and Limitations</w:t>
      </w:r>
    </w:p>
    <w:p>
      <w:r>
        <w:t>7. Requirements Analysis</w:t>
      </w:r>
    </w:p>
    <w:p>
      <w:r>
        <w:t>8. System Architecture and Design</w:t>
      </w:r>
    </w:p>
    <w:p>
      <w:r>
        <w:t>9. Module Description</w:t>
      </w:r>
    </w:p>
    <w:p>
      <w:r>
        <w:t>10. Implementation Details</w:t>
      </w:r>
    </w:p>
    <w:p>
      <w:r>
        <w:t>11. User Workflow</w:t>
      </w:r>
    </w:p>
    <w:p>
      <w:r>
        <w:t>12. API Specification</w:t>
      </w:r>
    </w:p>
    <w:p>
      <w:r>
        <w:t>13. Testing and Evaluation</w:t>
      </w:r>
    </w:p>
    <w:p>
      <w:r>
        <w:t>14. Security, Privacy and Legal Safety</w:t>
      </w:r>
    </w:p>
    <w:p>
      <w:r>
        <w:t>15. Deployment and Maintenance</w:t>
      </w:r>
    </w:p>
    <w:p>
      <w:r>
        <w:t>16. Future Enhancements</w:t>
      </w:r>
    </w:p>
    <w:p>
      <w:r>
        <w:t>17. Conclusion</w:t>
      </w:r>
    </w:p>
    <w:p>
      <w:r>
        <w:t>18. References and Project Artifacts</w:t>
      </w:r>
    </w:p>
    <w:p>
      <w:r>
        <w:br w:type="page"/>
      </w:r>
    </w:p>
    <w:p>
      <w:pPr>
        <w:pStyle w:val="Heading1"/>
      </w:pPr>
      <w:r>
        <w:t>1. Executive Summary</w:t>
      </w:r>
    </w:p>
    <w:p>
      <w:pPr>
        <w:spacing w:line="259" w:lineRule="auto" w:after="120"/>
      </w:pPr>
      <w:r>
        <w:t>LegalEaseAI is a web-based AI-assisted legal document generator designed to help users create structured first drafts of common agreements. The application collects a document type, effective date, involved parties, and terms and conditions. It sends those details to a FastAPI backend, which uses the Google Gemini API to generate a plain-text draft under a constrained prompt. The draft is returned to a Streamlit interface, where the user can edit the text and download it as TXT, DOCX, or PDF.</w:t>
      </w:r>
    </w:p>
    <w:p>
      <w:pPr>
        <w:spacing w:line="259" w:lineRule="auto" w:after="120"/>
      </w:pPr>
      <w:r>
        <w:t>The system is intentionally designed as a drafting aid rather than a replacement for legal professionals. Its prompt instructs the model not to invent names, dates, money amounts, laws, courts, registration numbers, or other facts. When information is missing, the draft uses the marker [TO BE COMPLETED]. The interface displays a legal disclaimer and the exported files contain a review reminder.</w:t>
      </w:r>
    </w:p>
    <w:p>
      <w:pPr>
        <w:spacing w:line="259" w:lineRule="auto" w:after="120"/>
      </w:pPr>
      <w:r>
        <w:t>The current prototype demonstrates separation between presentation, API routing, AI generation, and document formatting. It also includes environment-based configuration, request validation, Gemini retry handling, optional logo support, CORS middleware, and health monitoring endpoints.</w:t>
      </w:r>
    </w:p>
    <w:p>
      <w:pPr>
        <w:pStyle w:val="Heading1"/>
      </w:pPr>
      <w:r>
        <w:t>2. Introduction</w:t>
      </w:r>
    </w:p>
    <w:p>
      <w:pPr>
        <w:pStyle w:val="Heading2"/>
      </w:pPr>
      <w:r>
        <w:t>2.1 Background</w:t>
      </w:r>
    </w:p>
    <w:p>
      <w:pPr>
        <w:spacing w:line="259" w:lineRule="auto" w:after="120"/>
      </w:pPr>
      <w:r>
        <w:t>Legal documents are often required by freelancers, small businesses, employers, landlords, service providers, and individuals. Creating a document from scratch can be difficult when the user understands the business terms but is not familiar with legal structure and drafting conventions. A digital drafting assistant can help organize supplied information into a readable first draft.</w:t>
      </w:r>
    </w:p>
    <w:p>
      <w:pPr>
        <w:pStyle w:val="Heading2"/>
      </w:pPr>
      <w:r>
        <w:t>2.2 Project Motivation</w:t>
      </w:r>
    </w:p>
    <w:p>
      <w:pPr>
        <w:spacing w:line="259" w:lineRule="auto" w:after="120"/>
      </w:pPr>
      <w:r>
        <w:t>The motivation for LegalEaseAI is to reduce the initial effort required to structure a legal document while preserving user control. The user supplies the facts and terms, the AI organizes them into sections, and the user can edit the result before exporting it. This workflow is faster than writing a document from a blank page, but it retains an explicit review boundary.</w:t>
      </w:r>
    </w:p>
    <w:p>
      <w:pPr>
        <w:pStyle w:val="Heading2"/>
      </w:pPr>
      <w:r>
        <w:t>2.3 Project Theme</w:t>
      </w:r>
    </w:p>
    <w:p>
      <w:pPr>
        <w:spacing w:line="259" w:lineRule="auto" w:after="120"/>
      </w:pPr>
      <w:r>
        <w:t>LegalEaseAI combines generative AI, REST API development, web application design, and deterministic document formatting. The project provides a practical demonstration of how an AI service can be embedded into a controlled business workflow with validation and user-facing safety messaging.</w:t>
      </w:r>
    </w:p>
    <w:p>
      <w:pPr>
        <w:pStyle w:val="Heading1"/>
      </w:pPr>
      <w:r>
        <w:t>3. Problem Statement</w:t>
      </w:r>
    </w:p>
    <w:p>
      <w:pPr>
        <w:spacing w:line="259" w:lineRule="auto" w:after="120"/>
      </w:pPr>
      <w:r>
        <w:t>Users who need a basic agreement draft may face a combination of problems: uncertainty about document structure, difficulty converting business terms into formal clauses, time spent formatting documents, and lack of convenient export options. Searching for a suitable template may also result in content that is not aligned with the user’s facts or jurisdiction.</w:t>
      </w:r>
    </w:p>
    <w:p>
      <w:pPr>
        <w:pStyle w:val="Heading2"/>
      </w:pPr>
      <w:r>
        <w:t>3.1 Core Problem</w:t>
      </w:r>
    </w:p>
    <w:p>
      <w:pPr>
        <w:spacing w:line="259" w:lineRule="auto" w:after="120"/>
      </w:pPr>
      <w:r>
        <w:t>A user needs a simple and transparent tool that transforms supplied document details into an editable first draft without inventing material facts or representing the output as legal advice.</w:t>
      </w:r>
    </w:p>
    <w:p>
      <w:pPr>
        <w:pStyle w:val="Heading2"/>
      </w:pPr>
      <w:r>
        <w:t>3.2 User Personas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pPr>
              <w:spacing w:after="0"/>
            </w:pPr>
            <w:r/>
            <w:r>
              <w:rPr>
                <w:b/>
                <w:color w:val="FFFFFF"/>
                <w:sz w:val="19"/>
              </w:rPr>
              <w:t>Persona</w:t>
            </w:r>
          </w:p>
        </w:tc>
        <w:tc>
          <w:tcPr>
            <w:tcW w:type="dxa" w:w="2484"/>
            <w:shd w:fill="1F4E78"/>
            <w:vAlign w:val="center"/>
          </w:tcPr>
          <w:p>
            <w:pPr>
              <w:spacing w:after="0"/>
            </w:pPr>
            <w:r/>
            <w:r>
              <w:rPr>
                <w:b/>
                <w:color w:val="FFFFFF"/>
                <w:sz w:val="19"/>
              </w:rPr>
              <w:t>Need</w:t>
            </w:r>
          </w:p>
        </w:tc>
        <w:tc>
          <w:tcPr>
            <w:tcW w:type="dxa" w:w="2484"/>
            <w:shd w:fill="1F4E78"/>
            <w:vAlign w:val="center"/>
          </w:tcPr>
          <w:p>
            <w:pPr>
              <w:spacing w:after="0"/>
            </w:pPr>
            <w:r/>
            <w:r>
              <w:rPr>
                <w:b/>
                <w:color w:val="FFFFFF"/>
                <w:sz w:val="19"/>
              </w:rPr>
              <w:t>Pain Point</w:t>
            </w:r>
          </w:p>
        </w:tc>
        <w:tc>
          <w:tcPr>
            <w:tcW w:type="dxa" w:w="2484"/>
            <w:shd w:fill="1F4E78"/>
            <w:vAlign w:val="center"/>
          </w:tcPr>
          <w:p>
            <w:pPr>
              <w:spacing w:after="0"/>
            </w:pPr>
            <w:r/>
            <w:r>
              <w:rPr>
                <w:b/>
                <w:color w:val="FFFFFF"/>
                <w:sz w:val="19"/>
              </w:rPr>
              <w:t>Expected Value</w:t>
            </w:r>
          </w:p>
        </w:tc>
      </w:tr>
      <w:tr>
        <w:tc>
          <w:tcPr>
            <w:tcW w:type="dxa" w:w="2484"/>
            <w:vAlign w:val="center"/>
          </w:tcPr>
          <w:p>
            <w:pPr>
              <w:spacing w:after="0"/>
            </w:pPr>
            <w:r/>
            <w:r>
              <w:rPr>
                <w:b w:val="0"/>
                <w:sz w:val="19"/>
              </w:rPr>
              <w:t>Freelancer</w:t>
            </w:r>
          </w:p>
        </w:tc>
        <w:tc>
          <w:tcPr>
            <w:tcW w:type="dxa" w:w="2484"/>
            <w:vAlign w:val="center"/>
          </w:tcPr>
          <w:p>
            <w:pPr>
              <w:spacing w:after="0"/>
            </w:pPr>
            <w:r/>
            <w:r>
              <w:rPr>
                <w:b w:val="0"/>
                <w:sz w:val="19"/>
              </w:rPr>
              <w:t>Prepare a service or work agreement</w:t>
            </w:r>
          </w:p>
        </w:tc>
        <w:tc>
          <w:tcPr>
            <w:tcW w:type="dxa" w:w="2484"/>
            <w:vAlign w:val="center"/>
          </w:tcPr>
          <w:p>
            <w:pPr>
              <w:spacing w:after="0"/>
            </w:pPr>
            <w:r/>
            <w:r>
              <w:rPr>
                <w:b w:val="0"/>
                <w:sz w:val="19"/>
              </w:rPr>
              <w:t>Does not know how to structure clauses</w:t>
            </w:r>
          </w:p>
        </w:tc>
        <w:tc>
          <w:tcPr>
            <w:tcW w:type="dxa" w:w="2484"/>
            <w:vAlign w:val="center"/>
          </w:tcPr>
          <w:p>
            <w:pPr>
              <w:spacing w:after="0"/>
            </w:pPr>
            <w:r/>
            <w:r>
              <w:rPr>
                <w:b w:val="0"/>
                <w:sz w:val="19"/>
              </w:rPr>
              <w:t>Fast first draft with editable terms</w:t>
            </w:r>
          </w:p>
        </w:tc>
      </w:tr>
      <w:tr>
        <w:tc>
          <w:tcPr>
            <w:tcW w:type="dxa" w:w="2484"/>
            <w:vAlign w:val="center"/>
          </w:tcPr>
          <w:p>
            <w:pPr>
              <w:spacing w:after="0"/>
            </w:pPr>
            <w:r/>
            <w:r>
              <w:rPr>
                <w:b w:val="0"/>
                <w:sz w:val="19"/>
              </w:rPr>
              <w:t>Small business owner</w:t>
            </w:r>
          </w:p>
        </w:tc>
        <w:tc>
          <w:tcPr>
            <w:tcW w:type="dxa" w:w="2484"/>
            <w:vAlign w:val="center"/>
          </w:tcPr>
          <w:p>
            <w:pPr>
              <w:spacing w:after="0"/>
            </w:pPr>
            <w:r/>
            <w:r>
              <w:rPr>
                <w:b w:val="0"/>
                <w:sz w:val="19"/>
              </w:rPr>
              <w:t>Create NDA or service agreement</w:t>
            </w:r>
          </w:p>
        </w:tc>
        <w:tc>
          <w:tcPr>
            <w:tcW w:type="dxa" w:w="2484"/>
            <w:vAlign w:val="center"/>
          </w:tcPr>
          <w:p>
            <w:pPr>
              <w:spacing w:after="0"/>
            </w:pPr>
            <w:r/>
            <w:r>
              <w:rPr>
                <w:b w:val="0"/>
                <w:sz w:val="19"/>
              </w:rPr>
              <w:t>Limited time and drafting experience</w:t>
            </w:r>
          </w:p>
        </w:tc>
        <w:tc>
          <w:tcPr>
            <w:tcW w:type="dxa" w:w="2484"/>
            <w:vAlign w:val="center"/>
          </w:tcPr>
          <w:p>
            <w:pPr>
              <w:spacing w:after="0"/>
            </w:pPr>
            <w:r/>
            <w:r>
              <w:rPr>
                <w:b w:val="0"/>
                <w:sz w:val="19"/>
              </w:rPr>
              <w:t>Reusable professional-looking document</w:t>
            </w:r>
          </w:p>
        </w:tc>
      </w:tr>
      <w:tr>
        <w:tc>
          <w:tcPr>
            <w:tcW w:type="dxa" w:w="2484"/>
            <w:vAlign w:val="center"/>
          </w:tcPr>
          <w:p>
            <w:pPr>
              <w:spacing w:after="0"/>
            </w:pPr>
            <w:r/>
            <w:r>
              <w:rPr>
                <w:b w:val="0"/>
                <w:sz w:val="19"/>
              </w:rPr>
              <w:t>Employer or client</w:t>
            </w:r>
          </w:p>
        </w:tc>
        <w:tc>
          <w:tcPr>
            <w:tcW w:type="dxa" w:w="2484"/>
            <w:vAlign w:val="center"/>
          </w:tcPr>
          <w:p>
            <w:pPr>
              <w:spacing w:after="0"/>
            </w:pPr>
            <w:r/>
            <w:r>
              <w:rPr>
                <w:b w:val="0"/>
                <w:sz w:val="19"/>
              </w:rPr>
              <w:t>Prepare an employment or work contract draft</w:t>
            </w:r>
          </w:p>
        </w:tc>
        <w:tc>
          <w:tcPr>
            <w:tcW w:type="dxa" w:w="2484"/>
            <w:vAlign w:val="center"/>
          </w:tcPr>
          <w:p>
            <w:pPr>
              <w:spacing w:after="0"/>
            </w:pPr>
            <w:r/>
            <w:r>
              <w:rPr>
                <w:b w:val="0"/>
                <w:sz w:val="19"/>
              </w:rPr>
              <w:t>Needs clear responsibilities and dates</w:t>
            </w:r>
          </w:p>
        </w:tc>
        <w:tc>
          <w:tcPr>
            <w:tcW w:type="dxa" w:w="2484"/>
            <w:vAlign w:val="center"/>
          </w:tcPr>
          <w:p>
            <w:pPr>
              <w:spacing w:after="0"/>
            </w:pPr>
            <w:r/>
            <w:r>
              <w:rPr>
                <w:b w:val="0"/>
                <w:sz w:val="19"/>
              </w:rPr>
              <w:t>Organized sections and signature area</w:t>
            </w:r>
          </w:p>
        </w:tc>
      </w:tr>
      <w:tr>
        <w:tc>
          <w:tcPr>
            <w:tcW w:type="dxa" w:w="2484"/>
            <w:vAlign w:val="center"/>
          </w:tcPr>
          <w:p>
            <w:pPr>
              <w:spacing w:after="0"/>
            </w:pPr>
            <w:r/>
            <w:r>
              <w:rPr>
                <w:b w:val="0"/>
                <w:sz w:val="19"/>
              </w:rPr>
              <w:t>Individual user</w:t>
            </w:r>
          </w:p>
        </w:tc>
        <w:tc>
          <w:tcPr>
            <w:tcW w:type="dxa" w:w="2484"/>
            <w:vAlign w:val="center"/>
          </w:tcPr>
          <w:p>
            <w:pPr>
              <w:spacing w:after="0"/>
            </w:pPr>
            <w:r/>
            <w:r>
              <w:rPr>
                <w:b w:val="0"/>
                <w:sz w:val="19"/>
              </w:rPr>
              <w:t>Create a general agreement or lease draft</w:t>
            </w:r>
          </w:p>
        </w:tc>
        <w:tc>
          <w:tcPr>
            <w:tcW w:type="dxa" w:w="2484"/>
            <w:vAlign w:val="center"/>
          </w:tcPr>
          <w:p>
            <w:pPr>
              <w:spacing w:after="0"/>
            </w:pPr>
            <w:r/>
            <w:r>
              <w:rPr>
                <w:b w:val="0"/>
                <w:sz w:val="19"/>
              </w:rPr>
              <w:t>Templates may be too generic</w:t>
            </w:r>
          </w:p>
        </w:tc>
        <w:tc>
          <w:tcPr>
            <w:tcW w:type="dxa" w:w="2484"/>
            <w:vAlign w:val="center"/>
          </w:tcPr>
          <w:p>
            <w:pPr>
              <w:spacing w:after="0"/>
            </w:pPr>
            <w:r/>
            <w:r>
              <w:rPr>
                <w:b w:val="0"/>
                <w:sz w:val="19"/>
              </w:rPr>
              <w:t>Draft based on supplied parties and terms</w:t>
            </w:r>
          </w:p>
        </w:tc>
      </w:tr>
    </w:tbl>
    <w:p/>
    <w:p>
      <w:pPr>
        <w:pStyle w:val="Heading1"/>
      </w:pPr>
      <w:r>
        <w:t>4. Objectives</w:t>
      </w:r>
    </w:p>
    <w:p>
      <w:pPr>
        <w:spacing w:line="259" w:lineRule="auto" w:after="120"/>
      </w:pPr>
      <w:r>
        <w:t>The main objective is to build a functional prototype that generates AI-assisted legal document drafts through a browser interface and API.</w:t>
      </w:r>
    </w:p>
    <w:p>
      <w:pPr>
        <w:pStyle w:val="ListBullet"/>
        <w:spacing w:after="40"/>
      </w:pPr>
      <w:r>
        <w:t>Provide a simple form for document type, effective date, parties, and terms.</w:t>
      </w:r>
    </w:p>
    <w:p>
      <w:pPr>
        <w:pStyle w:val="ListBullet"/>
        <w:spacing w:after="40"/>
      </w:pPr>
      <w:r>
        <w:t>Generate a structured plain-text first draft using Google Gemini.</w:t>
      </w:r>
    </w:p>
    <w:p>
      <w:pPr>
        <w:pStyle w:val="ListBullet"/>
        <w:spacing w:after="40"/>
      </w:pPr>
      <w:r>
        <w:t>Prevent the AI from inventing user facts through prompt constraints.</w:t>
      </w:r>
    </w:p>
    <w:p>
      <w:pPr>
        <w:pStyle w:val="ListBullet"/>
        <w:spacing w:after="40"/>
      </w:pPr>
      <w:r>
        <w:t>Allow the user to edit the generated text before export.</w:t>
      </w:r>
    </w:p>
    <w:p>
      <w:pPr>
        <w:pStyle w:val="ListBullet"/>
        <w:spacing w:after="40"/>
      </w:pPr>
      <w:r>
        <w:t>Provide TXT, DOCX, and PDF download formats.</w:t>
      </w:r>
    </w:p>
    <w:p>
      <w:pPr>
        <w:pStyle w:val="ListBullet"/>
        <w:spacing w:after="40"/>
      </w:pPr>
      <w:r>
        <w:t>Include optional logo support for professional presentation.</w:t>
      </w:r>
    </w:p>
    <w:p>
      <w:pPr>
        <w:pStyle w:val="ListBullet"/>
        <w:spacing w:after="40"/>
      </w:pPr>
      <w:r>
        <w:t>Expose a FastAPI endpoint that can be used by the Streamlit frontend or future clients.</w:t>
      </w:r>
    </w:p>
    <w:p>
      <w:pPr>
        <w:pStyle w:val="ListBullet"/>
        <w:spacing w:after="40"/>
      </w:pPr>
      <w:r>
        <w:t>Provide clear error handling for missing configuration and upstream AI failures.</w:t>
      </w:r>
    </w:p>
    <w:p>
      <w:pPr>
        <w:pStyle w:val="ListBullet"/>
        <w:spacing w:after="40"/>
      </w:pPr>
      <w:r>
        <w:t>Maintain a strong disclaimer that the output is not a substitute for legal advice.</w:t>
      </w:r>
    </w:p>
    <w:p>
      <w:pPr>
        <w:pStyle w:val="Heading2"/>
      </w:pPr>
      <w:r>
        <w:t>4.1 Success Measures</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Measure</w:t>
            </w:r>
          </w:p>
        </w:tc>
        <w:tc>
          <w:tcPr>
            <w:tcW w:type="dxa" w:w="4968"/>
            <w:shd w:fill="1F4E78"/>
            <w:vAlign w:val="center"/>
          </w:tcPr>
          <w:p>
            <w:pPr>
              <w:spacing w:after="0"/>
            </w:pPr>
            <w:r/>
            <w:r>
              <w:rPr>
                <w:b/>
                <w:color w:val="FFFFFF"/>
                <w:sz w:val="19"/>
              </w:rPr>
              <w:t>Target</w:t>
            </w:r>
          </w:p>
        </w:tc>
      </w:tr>
      <w:tr>
        <w:tc>
          <w:tcPr>
            <w:tcW w:type="dxa" w:w="4968"/>
            <w:vAlign w:val="center"/>
          </w:tcPr>
          <w:p>
            <w:pPr>
              <w:spacing w:after="0"/>
            </w:pPr>
            <w:r/>
            <w:r>
              <w:rPr>
                <w:b w:val="0"/>
                <w:sz w:val="19"/>
              </w:rPr>
              <w:t>Usability</w:t>
            </w:r>
          </w:p>
        </w:tc>
        <w:tc>
          <w:tcPr>
            <w:tcW w:type="dxa" w:w="4968"/>
            <w:vAlign w:val="center"/>
          </w:tcPr>
          <w:p>
            <w:pPr>
              <w:spacing w:after="0"/>
            </w:pPr>
            <w:r/>
            <w:r>
              <w:rPr>
                <w:b w:val="0"/>
                <w:sz w:val="19"/>
              </w:rPr>
              <w:t>A user can enter details and generate a draft without technical knowledge</w:t>
            </w:r>
          </w:p>
        </w:tc>
      </w:tr>
      <w:tr>
        <w:tc>
          <w:tcPr>
            <w:tcW w:type="dxa" w:w="4968"/>
            <w:vAlign w:val="center"/>
          </w:tcPr>
          <w:p>
            <w:pPr>
              <w:spacing w:after="0"/>
            </w:pPr>
            <w:r/>
            <w:r>
              <w:rPr>
                <w:b w:val="0"/>
                <w:sz w:val="19"/>
              </w:rPr>
              <w:t>Functionality</w:t>
            </w:r>
          </w:p>
        </w:tc>
        <w:tc>
          <w:tcPr>
            <w:tcW w:type="dxa" w:w="4968"/>
            <w:vAlign w:val="center"/>
          </w:tcPr>
          <w:p>
            <w:pPr>
              <w:spacing w:after="0"/>
            </w:pPr>
            <w:r/>
            <w:r>
              <w:rPr>
                <w:b w:val="0"/>
                <w:sz w:val="19"/>
              </w:rPr>
              <w:t>Valid input returns a non-empty document</w:t>
            </w:r>
          </w:p>
        </w:tc>
      </w:tr>
      <w:tr>
        <w:tc>
          <w:tcPr>
            <w:tcW w:type="dxa" w:w="4968"/>
            <w:vAlign w:val="center"/>
          </w:tcPr>
          <w:p>
            <w:pPr>
              <w:spacing w:after="0"/>
            </w:pPr>
            <w:r/>
            <w:r>
              <w:rPr>
                <w:b w:val="0"/>
                <w:sz w:val="19"/>
              </w:rPr>
              <w:t>Editability</w:t>
            </w:r>
          </w:p>
        </w:tc>
        <w:tc>
          <w:tcPr>
            <w:tcW w:type="dxa" w:w="4968"/>
            <w:vAlign w:val="center"/>
          </w:tcPr>
          <w:p>
            <w:pPr>
              <w:spacing w:after="0"/>
            </w:pPr>
            <w:r/>
            <w:r>
              <w:rPr>
                <w:b w:val="0"/>
                <w:sz w:val="19"/>
              </w:rPr>
              <w:t>The returned draft can be changed before download</w:t>
            </w:r>
          </w:p>
        </w:tc>
      </w:tr>
      <w:tr>
        <w:tc>
          <w:tcPr>
            <w:tcW w:type="dxa" w:w="4968"/>
            <w:vAlign w:val="center"/>
          </w:tcPr>
          <w:p>
            <w:pPr>
              <w:spacing w:after="0"/>
            </w:pPr>
            <w:r/>
            <w:r>
              <w:rPr>
                <w:b w:val="0"/>
                <w:sz w:val="19"/>
              </w:rPr>
              <w:t>Export</w:t>
            </w:r>
          </w:p>
        </w:tc>
        <w:tc>
          <w:tcPr>
            <w:tcW w:type="dxa" w:w="4968"/>
            <w:vAlign w:val="center"/>
          </w:tcPr>
          <w:p>
            <w:pPr>
              <w:spacing w:after="0"/>
            </w:pPr>
            <w:r/>
            <w:r>
              <w:rPr>
                <w:b w:val="0"/>
                <w:sz w:val="19"/>
              </w:rPr>
              <w:t>TXT, DOCX, and PDF files can be generated</w:t>
            </w:r>
          </w:p>
        </w:tc>
      </w:tr>
      <w:tr>
        <w:tc>
          <w:tcPr>
            <w:tcW w:type="dxa" w:w="4968"/>
            <w:vAlign w:val="center"/>
          </w:tcPr>
          <w:p>
            <w:pPr>
              <w:spacing w:after="0"/>
            </w:pPr>
            <w:r/>
            <w:r>
              <w:rPr>
                <w:b w:val="0"/>
                <w:sz w:val="19"/>
              </w:rPr>
              <w:t>Safety</w:t>
            </w:r>
          </w:p>
        </w:tc>
        <w:tc>
          <w:tcPr>
            <w:tcW w:type="dxa" w:w="4968"/>
            <w:vAlign w:val="center"/>
          </w:tcPr>
          <w:p>
            <w:pPr>
              <w:spacing w:after="0"/>
            </w:pPr>
            <w:r/>
            <w:r>
              <w:rPr>
                <w:b w:val="0"/>
                <w:sz w:val="19"/>
              </w:rPr>
              <w:t>No claim of legal validity or legal advice is presented</w:t>
            </w:r>
          </w:p>
        </w:tc>
      </w:tr>
      <w:tr>
        <w:tc>
          <w:tcPr>
            <w:tcW w:type="dxa" w:w="4968"/>
            <w:vAlign w:val="center"/>
          </w:tcPr>
          <w:p>
            <w:pPr>
              <w:spacing w:after="0"/>
            </w:pPr>
            <w:r/>
            <w:r>
              <w:rPr>
                <w:b w:val="0"/>
                <w:sz w:val="19"/>
              </w:rPr>
              <w:t>Maintainability</w:t>
            </w:r>
          </w:p>
        </w:tc>
        <w:tc>
          <w:tcPr>
            <w:tcW w:type="dxa" w:w="4968"/>
            <w:vAlign w:val="center"/>
          </w:tcPr>
          <w:p>
            <w:pPr>
              <w:spacing w:after="0"/>
            </w:pPr>
            <w:r/>
            <w:r>
              <w:rPr>
                <w:b w:val="0"/>
                <w:sz w:val="19"/>
              </w:rPr>
              <w:t>UI, API, AI, and formatting responsibilities remain separated</w:t>
            </w:r>
          </w:p>
        </w:tc>
      </w:tr>
    </w:tbl>
    <w:p/>
    <w:p>
      <w:pPr>
        <w:pStyle w:val="Heading1"/>
      </w:pPr>
      <w:r>
        <w:t>5. Existing System and Proposed Solution</w:t>
      </w:r>
    </w:p>
    <w:p>
      <w:pPr>
        <w:pStyle w:val="Heading2"/>
      </w:pPr>
      <w:r>
        <w:t>5.1 Existing Approach</w:t>
      </w:r>
    </w:p>
    <w:p>
      <w:pPr>
        <w:spacing w:line="259" w:lineRule="auto" w:after="120"/>
      </w:pPr>
      <w:r>
        <w:t>In a conventional workflow, a user may start from a blank document, search for a template, manually replace placeholders, format the content, and consult a legal professional. Generic online templates may not match the user’s situation, and manual drafting can introduce omissions or inconsistent structure.</w:t>
      </w:r>
    </w:p>
    <w:p>
      <w:pPr>
        <w:pStyle w:val="Heading2"/>
      </w:pPr>
      <w:r>
        <w:t>5.2 Proposed Solution</w:t>
      </w:r>
    </w:p>
    <w:p>
      <w:pPr>
        <w:spacing w:line="259" w:lineRule="auto" w:after="120"/>
      </w:pPr>
      <w:r>
        <w:t>LegalEaseAI provides a guided flow. The user enters structured information, the backend invokes Gemini with specific drafting instructions, the result is shown in an editable preview, and the final edited version is exported into common formats. The user remains responsible for reviewing the content and seeking qualified legal advice.</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Problem</w:t>
            </w:r>
          </w:p>
        </w:tc>
        <w:tc>
          <w:tcPr>
            <w:tcW w:type="dxa" w:w="4968"/>
            <w:shd w:fill="1F4E78"/>
            <w:vAlign w:val="center"/>
          </w:tcPr>
          <w:p>
            <w:pPr>
              <w:spacing w:after="0"/>
            </w:pPr>
            <w:r/>
            <w:r>
              <w:rPr>
                <w:b/>
                <w:color w:val="FFFFFF"/>
                <w:sz w:val="19"/>
              </w:rPr>
              <w:t>LegalEaseAI Response</w:t>
            </w:r>
          </w:p>
        </w:tc>
      </w:tr>
      <w:tr>
        <w:tc>
          <w:tcPr>
            <w:tcW w:type="dxa" w:w="4968"/>
            <w:vAlign w:val="center"/>
          </w:tcPr>
          <w:p>
            <w:pPr>
              <w:spacing w:after="0"/>
            </w:pPr>
            <w:r/>
            <w:r>
              <w:rPr>
                <w:b w:val="0"/>
                <w:sz w:val="19"/>
              </w:rPr>
              <w:t>Starting from a blank page</w:t>
            </w:r>
          </w:p>
        </w:tc>
        <w:tc>
          <w:tcPr>
            <w:tcW w:type="dxa" w:w="4968"/>
            <w:vAlign w:val="center"/>
          </w:tcPr>
          <w:p>
            <w:pPr>
              <w:spacing w:after="0"/>
            </w:pPr>
            <w:r/>
            <w:r>
              <w:rPr>
                <w:b w:val="0"/>
                <w:sz w:val="19"/>
              </w:rPr>
              <w:t>AI produces an organized first draft</w:t>
            </w:r>
          </w:p>
        </w:tc>
      </w:tr>
      <w:tr>
        <w:tc>
          <w:tcPr>
            <w:tcW w:type="dxa" w:w="4968"/>
            <w:vAlign w:val="center"/>
          </w:tcPr>
          <w:p>
            <w:pPr>
              <w:spacing w:after="0"/>
            </w:pPr>
            <w:r/>
            <w:r>
              <w:rPr>
                <w:b w:val="0"/>
                <w:sz w:val="19"/>
              </w:rPr>
              <w:t>Unclear document structure</w:t>
            </w:r>
          </w:p>
        </w:tc>
        <w:tc>
          <w:tcPr>
            <w:tcW w:type="dxa" w:w="4968"/>
            <w:vAlign w:val="center"/>
          </w:tcPr>
          <w:p>
            <w:pPr>
              <w:spacing w:after="0"/>
            </w:pPr>
            <w:r/>
            <w:r>
              <w:rPr>
                <w:b w:val="0"/>
                <w:sz w:val="19"/>
              </w:rPr>
              <w:t>Prompt requests title, numbered sections, obligations, termination, and signatures where appropriate</w:t>
            </w:r>
          </w:p>
        </w:tc>
      </w:tr>
      <w:tr>
        <w:tc>
          <w:tcPr>
            <w:tcW w:type="dxa" w:w="4968"/>
            <w:vAlign w:val="center"/>
          </w:tcPr>
          <w:p>
            <w:pPr>
              <w:spacing w:after="0"/>
            </w:pPr>
            <w:r/>
            <w:r>
              <w:rPr>
                <w:b w:val="0"/>
                <w:sz w:val="19"/>
              </w:rPr>
              <w:t>Missing facts</w:t>
            </w:r>
          </w:p>
        </w:tc>
        <w:tc>
          <w:tcPr>
            <w:tcW w:type="dxa" w:w="4968"/>
            <w:vAlign w:val="center"/>
          </w:tcPr>
          <w:p>
            <w:pPr>
              <w:spacing w:after="0"/>
            </w:pPr>
            <w:r/>
            <w:r>
              <w:rPr>
                <w:b w:val="0"/>
                <w:sz w:val="19"/>
              </w:rPr>
              <w:t>Prompt instructs the system to use [TO BE COMPLETED]</w:t>
            </w:r>
          </w:p>
        </w:tc>
      </w:tr>
      <w:tr>
        <w:tc>
          <w:tcPr>
            <w:tcW w:type="dxa" w:w="4968"/>
            <w:vAlign w:val="center"/>
          </w:tcPr>
          <w:p>
            <w:pPr>
              <w:spacing w:after="0"/>
            </w:pPr>
            <w:r/>
            <w:r>
              <w:rPr>
                <w:b w:val="0"/>
                <w:sz w:val="19"/>
              </w:rPr>
              <w:t>Manual formatting</w:t>
            </w:r>
          </w:p>
        </w:tc>
        <w:tc>
          <w:tcPr>
            <w:tcW w:type="dxa" w:w="4968"/>
            <w:vAlign w:val="center"/>
          </w:tcPr>
          <w:p>
            <w:pPr>
              <w:spacing w:after="0"/>
            </w:pPr>
            <w:r/>
            <w:r>
              <w:rPr>
                <w:b w:val="0"/>
                <w:sz w:val="19"/>
              </w:rPr>
              <w:t>DOCX and PDF formatters apply consistent styling</w:t>
            </w:r>
          </w:p>
        </w:tc>
      </w:tr>
      <w:tr>
        <w:tc>
          <w:tcPr>
            <w:tcW w:type="dxa" w:w="4968"/>
            <w:vAlign w:val="center"/>
          </w:tcPr>
          <w:p>
            <w:pPr>
              <w:spacing w:after="0"/>
            </w:pPr>
            <w:r/>
            <w:r>
              <w:rPr>
                <w:b w:val="0"/>
                <w:sz w:val="19"/>
              </w:rPr>
              <w:t>Limited reuse</w:t>
            </w:r>
          </w:p>
        </w:tc>
        <w:tc>
          <w:tcPr>
            <w:tcW w:type="dxa" w:w="4968"/>
            <w:vAlign w:val="center"/>
          </w:tcPr>
          <w:p>
            <w:pPr>
              <w:spacing w:after="0"/>
            </w:pPr>
            <w:r/>
            <w:r>
              <w:rPr>
                <w:b w:val="0"/>
                <w:sz w:val="19"/>
              </w:rPr>
              <w:t>TXT, DOCX, and PDF downloads are provided</w:t>
            </w:r>
          </w:p>
        </w:tc>
      </w:tr>
      <w:tr>
        <w:tc>
          <w:tcPr>
            <w:tcW w:type="dxa" w:w="4968"/>
            <w:vAlign w:val="center"/>
          </w:tcPr>
          <w:p>
            <w:pPr>
              <w:spacing w:after="0"/>
            </w:pPr>
            <w:r/>
            <w:r>
              <w:rPr>
                <w:b w:val="0"/>
                <w:sz w:val="19"/>
              </w:rPr>
              <w:t>Risk of overreliance</w:t>
            </w:r>
          </w:p>
        </w:tc>
        <w:tc>
          <w:tcPr>
            <w:tcW w:type="dxa" w:w="4968"/>
            <w:vAlign w:val="center"/>
          </w:tcPr>
          <w:p>
            <w:pPr>
              <w:spacing w:after="0"/>
            </w:pPr>
            <w:r/>
            <w:r>
              <w:rPr>
                <w:b w:val="0"/>
                <w:sz w:val="19"/>
              </w:rPr>
              <w:t>Disclaimer and professional-review footer are included</w:t>
            </w:r>
          </w:p>
        </w:tc>
      </w:tr>
    </w:tbl>
    <w:p/>
    <w:p>
      <w:pPr>
        <w:pStyle w:val="Heading1"/>
      </w:pPr>
      <w:r>
        <w:t>6. Scope and Limitations</w:t>
      </w:r>
    </w:p>
    <w:p>
      <w:pPr>
        <w:pStyle w:val="Heading2"/>
      </w:pPr>
      <w:r>
        <w:t>6.1 Included Scope</w:t>
      </w:r>
    </w:p>
    <w:p>
      <w:pPr>
        <w:pStyle w:val="ListBullet"/>
        <w:spacing w:after="40"/>
      </w:pPr>
      <w:r>
        <w:t>Common document types including freelance work contract, employment contract, NDA, lease agreement, service agreement, general agreement, and custom type.</w:t>
      </w:r>
    </w:p>
    <w:p>
      <w:pPr>
        <w:pStyle w:val="ListBullet"/>
        <w:spacing w:after="40"/>
      </w:pPr>
      <w:r>
        <w:t>Input collection and basic client-side empty-field checking.</w:t>
      </w:r>
    </w:p>
    <w:p>
      <w:pPr>
        <w:pStyle w:val="ListBullet"/>
        <w:spacing w:after="40"/>
      </w:pPr>
      <w:r>
        <w:t>FastAPI validation using Pydantic field constraints.</w:t>
      </w:r>
    </w:p>
    <w:p>
      <w:pPr>
        <w:pStyle w:val="ListBullet"/>
        <w:spacing w:after="40"/>
      </w:pPr>
      <w:r>
        <w:t>Gemini-powered first-draft generation.</w:t>
      </w:r>
    </w:p>
    <w:p>
      <w:pPr>
        <w:pStyle w:val="ListBullet"/>
        <w:spacing w:after="40"/>
      </w:pPr>
      <w:r>
        <w:t>Retry handling for temporary Gemini errors.</w:t>
      </w:r>
    </w:p>
    <w:p>
      <w:pPr>
        <w:pStyle w:val="ListBullet"/>
        <w:spacing w:after="40"/>
      </w:pPr>
      <w:r>
        <w:t>Editable preview through Streamlit session state.</w:t>
      </w:r>
    </w:p>
    <w:p>
      <w:pPr>
        <w:pStyle w:val="ListBullet"/>
        <w:spacing w:after="40"/>
      </w:pPr>
      <w:r>
        <w:t>TXT, DOCX, and PDF generation.</w:t>
      </w:r>
    </w:p>
    <w:p>
      <w:pPr>
        <w:pStyle w:val="ListBullet"/>
        <w:spacing w:after="40"/>
      </w:pPr>
      <w:r>
        <w:t>Optional PNG/JPG/JPEG logo upload.</w:t>
      </w:r>
    </w:p>
    <w:p>
      <w:pPr>
        <w:pStyle w:val="ListBullet"/>
        <w:spacing w:after="40"/>
      </w:pPr>
      <w:r>
        <w:t>Root and health API endpoints.</w:t>
      </w:r>
    </w:p>
    <w:p>
      <w:pPr>
        <w:pStyle w:val="Heading2"/>
      </w:pPr>
      <w:r>
        <w:t>6.2 Out of Scope</w:t>
      </w:r>
    </w:p>
    <w:p>
      <w:pPr>
        <w:pStyle w:val="ListBullet"/>
        <w:spacing w:after="40"/>
      </w:pPr>
      <w:r>
        <w:t>Legal advice or legal validity certification.</w:t>
      </w:r>
    </w:p>
    <w:p>
      <w:pPr>
        <w:pStyle w:val="ListBullet"/>
        <w:spacing w:after="40"/>
      </w:pPr>
      <w:r>
        <w:t>Jurisdiction-specific legal research or citation verification.</w:t>
      </w:r>
    </w:p>
    <w:p>
      <w:pPr>
        <w:pStyle w:val="ListBullet"/>
        <w:spacing w:after="40"/>
      </w:pPr>
      <w:r>
        <w:t>User authentication and role management.</w:t>
      </w:r>
    </w:p>
    <w:p>
      <w:pPr>
        <w:pStyle w:val="ListBullet"/>
        <w:spacing w:after="40"/>
      </w:pPr>
      <w:r>
        <w:t>Persistent storage, saved history, or audit trails.</w:t>
      </w:r>
    </w:p>
    <w:p>
      <w:pPr>
        <w:pStyle w:val="ListBullet"/>
        <w:spacing w:after="40"/>
      </w:pPr>
      <w:r>
        <w:t>Public API authentication and rate limiting.</w:t>
      </w:r>
    </w:p>
    <w:p>
      <w:pPr>
        <w:pStyle w:val="ListBullet"/>
        <w:spacing w:after="40"/>
      </w:pPr>
      <w:r>
        <w:t>Electronic signatures or contract execution.</w:t>
      </w:r>
    </w:p>
    <w:p>
      <w:pPr>
        <w:pStyle w:val="ListBullet"/>
        <w:spacing w:after="40"/>
      </w:pPr>
      <w:r>
        <w:t>Automated review by a lawyer.</w:t>
      </w:r>
    </w:p>
    <w:p>
      <w:pPr>
        <w:pStyle w:val="ListBullet"/>
        <w:spacing w:after="40"/>
      </w:pPr>
      <w:r>
        <w:t>Case management, court filing, or legal representation.</w:t>
      </w:r>
    </w:p>
    <w:p>
      <w:pPr>
        <w:pStyle w:val="Heading2"/>
      </w:pPr>
      <w:r>
        <w:t>6.3 Current Limitations</w:t>
      </w:r>
    </w:p>
    <w:p>
      <w:pPr>
        <w:spacing w:line="259" w:lineRule="auto" w:after="120"/>
      </w:pPr>
      <w:r>
        <w:t>The current source package is a prototype and does not include authentication, database persistence, rate limiting, a formal automated test suite, or a jurisdiction-aware clause library. CORS is configured broadly for development and should be restricted before production. The quality and legal suitability of generated content require human review.</w:t>
      </w:r>
    </w:p>
    <w:p>
      <w:pPr>
        <w:pStyle w:val="Heading1"/>
      </w:pPr>
      <w:r>
        <w:t>7. Requirements Analysis</w:t>
      </w:r>
    </w:p>
    <w:p>
      <w:pPr>
        <w:pStyle w:val="Heading2"/>
      </w:pPr>
      <w:r>
        <w:t>7.1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pPr>
              <w:spacing w:after="0"/>
            </w:pPr>
            <w:r/>
            <w:r>
              <w:rPr>
                <w:b/>
                <w:color w:val="FFFFFF"/>
                <w:sz w:val="19"/>
              </w:rPr>
              <w:t>ID</w:t>
            </w:r>
          </w:p>
        </w:tc>
        <w:tc>
          <w:tcPr>
            <w:tcW w:type="dxa" w:w="2484"/>
            <w:shd w:fill="1F4E78"/>
            <w:vAlign w:val="center"/>
          </w:tcPr>
          <w:p>
            <w:pPr>
              <w:spacing w:after="0"/>
            </w:pPr>
            <w:r/>
            <w:r>
              <w:rPr>
                <w:b/>
                <w:color w:val="FFFFFF"/>
                <w:sz w:val="19"/>
              </w:rPr>
              <w:t>Requirement</w:t>
            </w:r>
          </w:p>
        </w:tc>
        <w:tc>
          <w:tcPr>
            <w:tcW w:type="dxa" w:w="2484"/>
            <w:shd w:fill="1F4E78"/>
            <w:vAlign w:val="center"/>
          </w:tcPr>
          <w:p>
            <w:pPr>
              <w:spacing w:after="0"/>
            </w:pPr>
            <w:r/>
            <w:r>
              <w:rPr>
                <w:b/>
                <w:color w:val="FFFFFF"/>
                <w:sz w:val="19"/>
              </w:rPr>
              <w:t>Description</w:t>
            </w:r>
          </w:p>
        </w:tc>
        <w:tc>
          <w:tcPr>
            <w:tcW w:type="dxa" w:w="2484"/>
            <w:shd w:fill="1F4E78"/>
            <w:vAlign w:val="center"/>
          </w:tcPr>
          <w:p>
            <w:pPr>
              <w:spacing w:after="0"/>
            </w:pPr>
            <w:r/>
            <w:r>
              <w:rPr>
                <w:b/>
                <w:color w:val="FFFFFF"/>
                <w:sz w:val="19"/>
              </w:rPr>
              <w:t>Priority</w:t>
            </w:r>
          </w:p>
        </w:tc>
      </w:tr>
      <w:tr>
        <w:tc>
          <w:tcPr>
            <w:tcW w:type="dxa" w:w="2484"/>
            <w:vAlign w:val="center"/>
          </w:tcPr>
          <w:p>
            <w:pPr>
              <w:spacing w:after="0"/>
            </w:pPr>
            <w:r/>
            <w:r>
              <w:rPr>
                <w:b w:val="0"/>
                <w:sz w:val="19"/>
              </w:rPr>
              <w:t>FR-01</w:t>
            </w:r>
          </w:p>
        </w:tc>
        <w:tc>
          <w:tcPr>
            <w:tcW w:type="dxa" w:w="2484"/>
            <w:vAlign w:val="center"/>
          </w:tcPr>
          <w:p>
            <w:pPr>
              <w:spacing w:after="0"/>
            </w:pPr>
            <w:r/>
            <w:r>
              <w:rPr>
                <w:b w:val="0"/>
                <w:sz w:val="19"/>
              </w:rPr>
              <w:t>Document input</w:t>
            </w:r>
          </w:p>
        </w:tc>
        <w:tc>
          <w:tcPr>
            <w:tcW w:type="dxa" w:w="2484"/>
            <w:vAlign w:val="center"/>
          </w:tcPr>
          <w:p>
            <w:pPr>
              <w:spacing w:after="0"/>
            </w:pPr>
            <w:r/>
            <w:r>
              <w:rPr>
                <w:b w:val="0"/>
                <w:sz w:val="19"/>
              </w:rPr>
              <w:t>Accept document type, effective date, parties, and terms</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FR-02</w:t>
            </w:r>
          </w:p>
        </w:tc>
        <w:tc>
          <w:tcPr>
            <w:tcW w:type="dxa" w:w="2484"/>
            <w:vAlign w:val="center"/>
          </w:tcPr>
          <w:p>
            <w:pPr>
              <w:spacing w:after="0"/>
            </w:pPr>
            <w:r/>
            <w:r>
              <w:rPr>
                <w:b w:val="0"/>
                <w:sz w:val="19"/>
              </w:rPr>
              <w:t>AI generation</w:t>
            </w:r>
          </w:p>
        </w:tc>
        <w:tc>
          <w:tcPr>
            <w:tcW w:type="dxa" w:w="2484"/>
            <w:vAlign w:val="center"/>
          </w:tcPr>
          <w:p>
            <w:pPr>
              <w:spacing w:after="0"/>
            </w:pPr>
            <w:r/>
            <w:r>
              <w:rPr>
                <w:b w:val="0"/>
                <w:sz w:val="19"/>
              </w:rPr>
              <w:t>Generate a non-empty first draft from valid details</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FR-03</w:t>
            </w:r>
          </w:p>
        </w:tc>
        <w:tc>
          <w:tcPr>
            <w:tcW w:type="dxa" w:w="2484"/>
            <w:vAlign w:val="center"/>
          </w:tcPr>
          <w:p>
            <w:pPr>
              <w:spacing w:after="0"/>
            </w:pPr>
            <w:r/>
            <w:r>
              <w:rPr>
                <w:b w:val="0"/>
                <w:sz w:val="19"/>
              </w:rPr>
              <w:t>Draft preview</w:t>
            </w:r>
          </w:p>
        </w:tc>
        <w:tc>
          <w:tcPr>
            <w:tcW w:type="dxa" w:w="2484"/>
            <w:vAlign w:val="center"/>
          </w:tcPr>
          <w:p>
            <w:pPr>
              <w:spacing w:after="0"/>
            </w:pPr>
            <w:r/>
            <w:r>
              <w:rPr>
                <w:b w:val="0"/>
                <w:sz w:val="19"/>
              </w:rPr>
              <w:t>Display generated text in an editable field</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FR-04</w:t>
            </w:r>
          </w:p>
        </w:tc>
        <w:tc>
          <w:tcPr>
            <w:tcW w:type="dxa" w:w="2484"/>
            <w:vAlign w:val="center"/>
          </w:tcPr>
          <w:p>
            <w:pPr>
              <w:spacing w:after="0"/>
            </w:pPr>
            <w:r/>
            <w:r>
              <w:rPr>
                <w:b w:val="0"/>
                <w:sz w:val="19"/>
              </w:rPr>
              <w:t>TXT export</w:t>
            </w:r>
          </w:p>
        </w:tc>
        <w:tc>
          <w:tcPr>
            <w:tcW w:type="dxa" w:w="2484"/>
            <w:vAlign w:val="center"/>
          </w:tcPr>
          <w:p>
            <w:pPr>
              <w:spacing w:after="0"/>
            </w:pPr>
            <w:r/>
            <w:r>
              <w:rPr>
                <w:b w:val="0"/>
                <w:sz w:val="19"/>
              </w:rPr>
              <w:t>Download edited content as UTF-8 text</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FR-05</w:t>
            </w:r>
          </w:p>
        </w:tc>
        <w:tc>
          <w:tcPr>
            <w:tcW w:type="dxa" w:w="2484"/>
            <w:vAlign w:val="center"/>
          </w:tcPr>
          <w:p>
            <w:pPr>
              <w:spacing w:after="0"/>
            </w:pPr>
            <w:r/>
            <w:r>
              <w:rPr>
                <w:b w:val="0"/>
                <w:sz w:val="19"/>
              </w:rPr>
              <w:t>DOCX export</w:t>
            </w:r>
          </w:p>
        </w:tc>
        <w:tc>
          <w:tcPr>
            <w:tcW w:type="dxa" w:w="2484"/>
            <w:vAlign w:val="center"/>
          </w:tcPr>
          <w:p>
            <w:pPr>
              <w:spacing w:after="0"/>
            </w:pPr>
            <w:r/>
            <w:r>
              <w:rPr>
                <w:b w:val="0"/>
                <w:sz w:val="19"/>
              </w:rPr>
              <w:t>Generate a formatted Word document</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FR-06</w:t>
            </w:r>
          </w:p>
        </w:tc>
        <w:tc>
          <w:tcPr>
            <w:tcW w:type="dxa" w:w="2484"/>
            <w:vAlign w:val="center"/>
          </w:tcPr>
          <w:p>
            <w:pPr>
              <w:spacing w:after="0"/>
            </w:pPr>
            <w:r/>
            <w:r>
              <w:rPr>
                <w:b w:val="0"/>
                <w:sz w:val="19"/>
              </w:rPr>
              <w:t>PDF export</w:t>
            </w:r>
          </w:p>
        </w:tc>
        <w:tc>
          <w:tcPr>
            <w:tcW w:type="dxa" w:w="2484"/>
            <w:vAlign w:val="center"/>
          </w:tcPr>
          <w:p>
            <w:pPr>
              <w:spacing w:after="0"/>
            </w:pPr>
            <w:r/>
            <w:r>
              <w:rPr>
                <w:b w:val="0"/>
                <w:sz w:val="19"/>
              </w:rPr>
              <w:t>Generate a formatted PDF document</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FR-07</w:t>
            </w:r>
          </w:p>
        </w:tc>
        <w:tc>
          <w:tcPr>
            <w:tcW w:type="dxa" w:w="2484"/>
            <w:vAlign w:val="center"/>
          </w:tcPr>
          <w:p>
            <w:pPr>
              <w:spacing w:after="0"/>
            </w:pPr>
            <w:r/>
            <w:r>
              <w:rPr>
                <w:b w:val="0"/>
                <w:sz w:val="19"/>
              </w:rPr>
              <w:t>Logo support</w:t>
            </w:r>
          </w:p>
        </w:tc>
        <w:tc>
          <w:tcPr>
            <w:tcW w:type="dxa" w:w="2484"/>
            <w:vAlign w:val="center"/>
          </w:tcPr>
          <w:p>
            <w:pPr>
              <w:spacing w:after="0"/>
            </w:pPr>
            <w:r/>
            <w:r>
              <w:rPr>
                <w:b w:val="0"/>
                <w:sz w:val="19"/>
              </w:rPr>
              <w:t>Accept an optional PNG/JPG/JPEG logo</w:t>
            </w:r>
          </w:p>
        </w:tc>
        <w:tc>
          <w:tcPr>
            <w:tcW w:type="dxa" w:w="2484"/>
            <w:vAlign w:val="center"/>
          </w:tcPr>
          <w:p>
            <w:pPr>
              <w:spacing w:after="0"/>
            </w:pPr>
            <w:r/>
            <w:r>
              <w:rPr>
                <w:b w:val="0"/>
                <w:sz w:val="19"/>
              </w:rPr>
              <w:t>Medium</w:t>
            </w:r>
          </w:p>
        </w:tc>
      </w:tr>
      <w:tr>
        <w:tc>
          <w:tcPr>
            <w:tcW w:type="dxa" w:w="2484"/>
            <w:vAlign w:val="center"/>
          </w:tcPr>
          <w:p>
            <w:pPr>
              <w:spacing w:after="0"/>
            </w:pPr>
            <w:r/>
            <w:r>
              <w:rPr>
                <w:b w:val="0"/>
                <w:sz w:val="19"/>
              </w:rPr>
              <w:t>FR-08</w:t>
            </w:r>
          </w:p>
        </w:tc>
        <w:tc>
          <w:tcPr>
            <w:tcW w:type="dxa" w:w="2484"/>
            <w:vAlign w:val="center"/>
          </w:tcPr>
          <w:p>
            <w:pPr>
              <w:spacing w:after="0"/>
            </w:pPr>
            <w:r/>
            <w:r>
              <w:rPr>
                <w:b w:val="0"/>
                <w:sz w:val="19"/>
              </w:rPr>
              <w:t>REST endpoint</w:t>
            </w:r>
          </w:p>
        </w:tc>
        <w:tc>
          <w:tcPr>
            <w:tcW w:type="dxa" w:w="2484"/>
            <w:vAlign w:val="center"/>
          </w:tcPr>
          <w:p>
            <w:pPr>
              <w:spacing w:after="0"/>
            </w:pPr>
            <w:r/>
            <w:r>
              <w:rPr>
                <w:b w:val="0"/>
                <w:sz w:val="19"/>
              </w:rPr>
              <w:t>Provide POST /generate for document generation</w:t>
            </w:r>
          </w:p>
        </w:tc>
        <w:tc>
          <w:tcPr>
            <w:tcW w:type="dxa" w:w="2484"/>
            <w:vAlign w:val="center"/>
          </w:tcPr>
          <w:p>
            <w:pPr>
              <w:spacing w:after="0"/>
            </w:pPr>
            <w:r/>
            <w:r>
              <w:rPr>
                <w:b w:val="0"/>
                <w:sz w:val="19"/>
              </w:rPr>
              <w:t>High</w:t>
            </w:r>
          </w:p>
        </w:tc>
      </w:tr>
      <w:tr>
        <w:tc>
          <w:tcPr>
            <w:tcW w:type="dxa" w:w="2484"/>
            <w:vAlign w:val="center"/>
          </w:tcPr>
          <w:p>
            <w:pPr>
              <w:spacing w:after="0"/>
            </w:pPr>
            <w:r/>
            <w:r>
              <w:rPr>
                <w:b w:val="0"/>
                <w:sz w:val="19"/>
              </w:rPr>
              <w:t>FR-09</w:t>
            </w:r>
          </w:p>
        </w:tc>
        <w:tc>
          <w:tcPr>
            <w:tcW w:type="dxa" w:w="2484"/>
            <w:vAlign w:val="center"/>
          </w:tcPr>
          <w:p>
            <w:pPr>
              <w:spacing w:after="0"/>
            </w:pPr>
            <w:r/>
            <w:r>
              <w:rPr>
                <w:b w:val="0"/>
                <w:sz w:val="19"/>
              </w:rPr>
              <w:t>Health monitoring</w:t>
            </w:r>
          </w:p>
        </w:tc>
        <w:tc>
          <w:tcPr>
            <w:tcW w:type="dxa" w:w="2484"/>
            <w:vAlign w:val="center"/>
          </w:tcPr>
          <w:p>
            <w:pPr>
              <w:spacing w:after="0"/>
            </w:pPr>
            <w:r/>
            <w:r>
              <w:rPr>
                <w:b w:val="0"/>
                <w:sz w:val="19"/>
              </w:rPr>
              <w:t>Provide GET /health and GET /</w:t>
            </w:r>
          </w:p>
        </w:tc>
        <w:tc>
          <w:tcPr>
            <w:tcW w:type="dxa" w:w="2484"/>
            <w:vAlign w:val="center"/>
          </w:tcPr>
          <w:p>
            <w:pPr>
              <w:spacing w:after="0"/>
            </w:pPr>
            <w:r/>
            <w:r>
              <w:rPr>
                <w:b w:val="0"/>
                <w:sz w:val="19"/>
              </w:rPr>
              <w:t>Medium</w:t>
            </w:r>
          </w:p>
        </w:tc>
      </w:tr>
      <w:tr>
        <w:tc>
          <w:tcPr>
            <w:tcW w:type="dxa" w:w="2484"/>
            <w:vAlign w:val="center"/>
          </w:tcPr>
          <w:p>
            <w:pPr>
              <w:spacing w:after="0"/>
            </w:pPr>
            <w:r/>
            <w:r>
              <w:rPr>
                <w:b w:val="0"/>
                <w:sz w:val="19"/>
              </w:rPr>
              <w:t>FR-10</w:t>
            </w:r>
          </w:p>
        </w:tc>
        <w:tc>
          <w:tcPr>
            <w:tcW w:type="dxa" w:w="2484"/>
            <w:vAlign w:val="center"/>
          </w:tcPr>
          <w:p>
            <w:pPr>
              <w:spacing w:after="0"/>
            </w:pPr>
            <w:r/>
            <w:r>
              <w:rPr>
                <w:b w:val="0"/>
                <w:sz w:val="19"/>
              </w:rPr>
              <w:t>Error handling</w:t>
            </w:r>
          </w:p>
        </w:tc>
        <w:tc>
          <w:tcPr>
            <w:tcW w:type="dxa" w:w="2484"/>
            <w:vAlign w:val="center"/>
          </w:tcPr>
          <w:p>
            <w:pPr>
              <w:spacing w:after="0"/>
            </w:pPr>
            <w:r/>
            <w:r>
              <w:rPr>
                <w:b w:val="0"/>
                <w:sz w:val="19"/>
              </w:rPr>
              <w:t>Display backend, connection, and AI errors clearly</w:t>
            </w:r>
          </w:p>
        </w:tc>
        <w:tc>
          <w:tcPr>
            <w:tcW w:type="dxa" w:w="2484"/>
            <w:vAlign w:val="center"/>
          </w:tcPr>
          <w:p>
            <w:pPr>
              <w:spacing w:after="0"/>
            </w:pPr>
            <w:r/>
            <w:r>
              <w:rPr>
                <w:b w:val="0"/>
                <w:sz w:val="19"/>
              </w:rPr>
              <w:t>High</w:t>
            </w:r>
          </w:p>
        </w:tc>
      </w:tr>
    </w:tbl>
    <w:p/>
    <w:p>
      <w:pPr>
        <w:pStyle w:val="Heading2"/>
      </w:pPr>
      <w:r>
        <w:t>7.2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
              <w:rPr>
                <w:b/>
                <w:color w:val="FFFFFF"/>
                <w:sz w:val="19"/>
              </w:rPr>
              <w:t>ID</w:t>
            </w:r>
          </w:p>
        </w:tc>
        <w:tc>
          <w:tcPr>
            <w:tcW w:type="dxa" w:w="3312"/>
            <w:shd w:fill="1F4E78"/>
            <w:vAlign w:val="center"/>
          </w:tcPr>
          <w:p>
            <w:pPr>
              <w:spacing w:after="0"/>
            </w:pPr>
            <w:r/>
            <w:r>
              <w:rPr>
                <w:b/>
                <w:color w:val="FFFFFF"/>
                <w:sz w:val="19"/>
              </w:rPr>
              <w:t>Requirement</w:t>
            </w:r>
          </w:p>
        </w:tc>
        <w:tc>
          <w:tcPr>
            <w:tcW w:type="dxa" w:w="3312"/>
            <w:shd w:fill="1F4E78"/>
            <w:vAlign w:val="center"/>
          </w:tcPr>
          <w:p>
            <w:pPr>
              <w:spacing w:after="0"/>
            </w:pPr>
            <w:r/>
            <w:r>
              <w:rPr>
                <w:b/>
                <w:color w:val="FFFFFF"/>
                <w:sz w:val="19"/>
              </w:rPr>
              <w:t>Acceptance Target</w:t>
            </w:r>
          </w:p>
        </w:tc>
      </w:tr>
      <w:tr>
        <w:tc>
          <w:tcPr>
            <w:tcW w:type="dxa" w:w="3312"/>
            <w:vAlign w:val="center"/>
          </w:tcPr>
          <w:p>
            <w:pPr>
              <w:spacing w:after="0"/>
            </w:pPr>
            <w:r/>
            <w:r>
              <w:rPr>
                <w:b w:val="0"/>
                <w:sz w:val="19"/>
              </w:rPr>
              <w:t>NFR-01</w:t>
            </w:r>
          </w:p>
        </w:tc>
        <w:tc>
          <w:tcPr>
            <w:tcW w:type="dxa" w:w="3312"/>
            <w:vAlign w:val="center"/>
          </w:tcPr>
          <w:p>
            <w:pPr>
              <w:spacing w:after="0"/>
            </w:pPr>
            <w:r/>
            <w:r>
              <w:rPr>
                <w:b w:val="0"/>
                <w:sz w:val="19"/>
              </w:rPr>
              <w:t>Usability</w:t>
            </w:r>
          </w:p>
        </w:tc>
        <w:tc>
          <w:tcPr>
            <w:tcW w:type="dxa" w:w="3312"/>
            <w:vAlign w:val="center"/>
          </w:tcPr>
          <w:p>
            <w:pPr>
              <w:spacing w:after="0"/>
            </w:pPr>
            <w:r/>
            <w:r>
              <w:rPr>
                <w:b w:val="0"/>
                <w:sz w:val="19"/>
              </w:rPr>
              <w:t>Clear labels, readable preview, simple download controls</w:t>
            </w:r>
          </w:p>
        </w:tc>
      </w:tr>
      <w:tr>
        <w:tc>
          <w:tcPr>
            <w:tcW w:type="dxa" w:w="3312"/>
            <w:vAlign w:val="center"/>
          </w:tcPr>
          <w:p>
            <w:pPr>
              <w:spacing w:after="0"/>
            </w:pPr>
            <w:r/>
            <w:r>
              <w:rPr>
                <w:b w:val="0"/>
                <w:sz w:val="19"/>
              </w:rPr>
              <w:t>NFR-02</w:t>
            </w:r>
          </w:p>
        </w:tc>
        <w:tc>
          <w:tcPr>
            <w:tcW w:type="dxa" w:w="3312"/>
            <w:vAlign w:val="center"/>
          </w:tcPr>
          <w:p>
            <w:pPr>
              <w:spacing w:after="0"/>
            </w:pPr>
            <w:r/>
            <w:r>
              <w:rPr>
                <w:b w:val="0"/>
                <w:sz w:val="19"/>
              </w:rPr>
              <w:t>Validation</w:t>
            </w:r>
          </w:p>
        </w:tc>
        <w:tc>
          <w:tcPr>
            <w:tcW w:type="dxa" w:w="3312"/>
            <w:vAlign w:val="center"/>
          </w:tcPr>
          <w:p>
            <w:pPr>
              <w:spacing w:after="0"/>
            </w:pPr>
            <w:r/>
            <w:r>
              <w:rPr>
                <w:b w:val="0"/>
                <w:sz w:val="19"/>
              </w:rPr>
              <w:t>Reject missing, undersized, or oversized required fields</w:t>
            </w:r>
          </w:p>
        </w:tc>
      </w:tr>
      <w:tr>
        <w:tc>
          <w:tcPr>
            <w:tcW w:type="dxa" w:w="3312"/>
            <w:vAlign w:val="center"/>
          </w:tcPr>
          <w:p>
            <w:pPr>
              <w:spacing w:after="0"/>
            </w:pPr>
            <w:r/>
            <w:r>
              <w:rPr>
                <w:b w:val="0"/>
                <w:sz w:val="19"/>
              </w:rPr>
              <w:t>NFR-03</w:t>
            </w:r>
          </w:p>
        </w:tc>
        <w:tc>
          <w:tcPr>
            <w:tcW w:type="dxa" w:w="3312"/>
            <w:vAlign w:val="center"/>
          </w:tcPr>
          <w:p>
            <w:pPr>
              <w:spacing w:after="0"/>
            </w:pPr>
            <w:r/>
            <w:r>
              <w:rPr>
                <w:b w:val="0"/>
                <w:sz w:val="19"/>
              </w:rPr>
              <w:t>Reliability</w:t>
            </w:r>
          </w:p>
        </w:tc>
        <w:tc>
          <w:tcPr>
            <w:tcW w:type="dxa" w:w="3312"/>
            <w:vAlign w:val="center"/>
          </w:tcPr>
          <w:p>
            <w:pPr>
              <w:spacing w:after="0"/>
            </w:pPr>
            <w:r/>
            <w:r>
              <w:rPr>
                <w:b w:val="0"/>
                <w:sz w:val="19"/>
              </w:rPr>
              <w:t>Retry temporary Gemini errors and report persistent failures</w:t>
            </w:r>
          </w:p>
        </w:tc>
      </w:tr>
      <w:tr>
        <w:tc>
          <w:tcPr>
            <w:tcW w:type="dxa" w:w="3312"/>
            <w:vAlign w:val="center"/>
          </w:tcPr>
          <w:p>
            <w:pPr>
              <w:spacing w:after="0"/>
            </w:pPr>
            <w:r/>
            <w:r>
              <w:rPr>
                <w:b w:val="0"/>
                <w:sz w:val="19"/>
              </w:rPr>
              <w:t>NFR-04</w:t>
            </w:r>
          </w:p>
        </w:tc>
        <w:tc>
          <w:tcPr>
            <w:tcW w:type="dxa" w:w="3312"/>
            <w:vAlign w:val="center"/>
          </w:tcPr>
          <w:p>
            <w:pPr>
              <w:spacing w:after="0"/>
            </w:pPr>
            <w:r/>
            <w:r>
              <w:rPr>
                <w:b w:val="0"/>
                <w:sz w:val="19"/>
              </w:rPr>
              <w:t>Security</w:t>
            </w:r>
          </w:p>
        </w:tc>
        <w:tc>
          <w:tcPr>
            <w:tcW w:type="dxa" w:w="3312"/>
            <w:vAlign w:val="center"/>
          </w:tcPr>
          <w:p>
            <w:pPr>
              <w:spacing w:after="0"/>
            </w:pPr>
            <w:r/>
            <w:r>
              <w:rPr>
                <w:b w:val="0"/>
                <w:sz w:val="19"/>
              </w:rPr>
              <w:t>Keep API keys in environment configuration and ignore .env</w:t>
            </w:r>
          </w:p>
        </w:tc>
      </w:tr>
      <w:tr>
        <w:tc>
          <w:tcPr>
            <w:tcW w:type="dxa" w:w="3312"/>
            <w:vAlign w:val="center"/>
          </w:tcPr>
          <w:p>
            <w:pPr>
              <w:spacing w:after="0"/>
            </w:pPr>
            <w:r/>
            <w:r>
              <w:rPr>
                <w:b w:val="0"/>
                <w:sz w:val="19"/>
              </w:rPr>
              <w:t>NFR-05</w:t>
            </w:r>
          </w:p>
        </w:tc>
        <w:tc>
          <w:tcPr>
            <w:tcW w:type="dxa" w:w="3312"/>
            <w:vAlign w:val="center"/>
          </w:tcPr>
          <w:p>
            <w:pPr>
              <w:spacing w:after="0"/>
            </w:pPr>
            <w:r/>
            <w:r>
              <w:rPr>
                <w:b w:val="0"/>
                <w:sz w:val="19"/>
              </w:rPr>
              <w:t>Safety</w:t>
            </w:r>
          </w:p>
        </w:tc>
        <w:tc>
          <w:tcPr>
            <w:tcW w:type="dxa" w:w="3312"/>
            <w:vAlign w:val="center"/>
          </w:tcPr>
          <w:p>
            <w:pPr>
              <w:spacing w:after="0"/>
            </w:pPr>
            <w:r/>
            <w:r>
              <w:rPr>
                <w:b w:val="0"/>
                <w:sz w:val="19"/>
              </w:rPr>
              <w:t>Avoid invented facts and display legal-review warnings</w:t>
            </w:r>
          </w:p>
        </w:tc>
      </w:tr>
      <w:tr>
        <w:tc>
          <w:tcPr>
            <w:tcW w:type="dxa" w:w="3312"/>
            <w:vAlign w:val="center"/>
          </w:tcPr>
          <w:p>
            <w:pPr>
              <w:spacing w:after="0"/>
            </w:pPr>
            <w:r/>
            <w:r>
              <w:rPr>
                <w:b w:val="0"/>
                <w:sz w:val="19"/>
              </w:rPr>
              <w:t>NFR-06</w:t>
            </w:r>
          </w:p>
        </w:tc>
        <w:tc>
          <w:tcPr>
            <w:tcW w:type="dxa" w:w="3312"/>
            <w:vAlign w:val="center"/>
          </w:tcPr>
          <w:p>
            <w:pPr>
              <w:spacing w:after="0"/>
            </w:pPr>
            <w:r/>
            <w:r>
              <w:rPr>
                <w:b w:val="0"/>
                <w:sz w:val="19"/>
              </w:rPr>
              <w:t>Maintainability</w:t>
            </w:r>
          </w:p>
        </w:tc>
        <w:tc>
          <w:tcPr>
            <w:tcW w:type="dxa" w:w="3312"/>
            <w:vAlign w:val="center"/>
          </w:tcPr>
          <w:p>
            <w:pPr>
              <w:spacing w:after="0"/>
            </w:pPr>
            <w:r/>
            <w:r>
              <w:rPr>
                <w:b w:val="0"/>
                <w:sz w:val="19"/>
              </w:rPr>
              <w:t>Keep modules separated by responsibility</w:t>
            </w:r>
          </w:p>
        </w:tc>
      </w:tr>
      <w:tr>
        <w:tc>
          <w:tcPr>
            <w:tcW w:type="dxa" w:w="3312"/>
            <w:vAlign w:val="center"/>
          </w:tcPr>
          <w:p>
            <w:pPr>
              <w:spacing w:after="0"/>
            </w:pPr>
            <w:r/>
            <w:r>
              <w:rPr>
                <w:b w:val="0"/>
                <w:sz w:val="19"/>
              </w:rPr>
              <w:t>NFR-07</w:t>
            </w:r>
          </w:p>
        </w:tc>
        <w:tc>
          <w:tcPr>
            <w:tcW w:type="dxa" w:w="3312"/>
            <w:vAlign w:val="center"/>
          </w:tcPr>
          <w:p>
            <w:pPr>
              <w:spacing w:after="0"/>
            </w:pPr>
            <w:r/>
            <w:r>
              <w:rPr>
                <w:b w:val="0"/>
                <w:sz w:val="19"/>
              </w:rPr>
              <w:t>Compatibility</w:t>
            </w:r>
          </w:p>
        </w:tc>
        <w:tc>
          <w:tcPr>
            <w:tcW w:type="dxa" w:w="3312"/>
            <w:vAlign w:val="center"/>
          </w:tcPr>
          <w:p>
            <w:pPr>
              <w:spacing w:after="0"/>
            </w:pPr>
            <w:r/>
            <w:r>
              <w:rPr>
                <w:b w:val="0"/>
                <w:sz w:val="19"/>
              </w:rPr>
              <w:t>Use documented Python packages and environment setup</w:t>
            </w:r>
          </w:p>
        </w:tc>
      </w:tr>
      <w:tr>
        <w:tc>
          <w:tcPr>
            <w:tcW w:type="dxa" w:w="3312"/>
            <w:vAlign w:val="center"/>
          </w:tcPr>
          <w:p>
            <w:pPr>
              <w:spacing w:after="0"/>
            </w:pPr>
            <w:r/>
            <w:r>
              <w:rPr>
                <w:b w:val="0"/>
                <w:sz w:val="19"/>
              </w:rPr>
              <w:t>NFR-08</w:t>
            </w:r>
          </w:p>
        </w:tc>
        <w:tc>
          <w:tcPr>
            <w:tcW w:type="dxa" w:w="3312"/>
            <w:vAlign w:val="center"/>
          </w:tcPr>
          <w:p>
            <w:pPr>
              <w:spacing w:after="0"/>
            </w:pPr>
            <w:r/>
            <w:r>
              <w:rPr>
                <w:b w:val="0"/>
                <w:sz w:val="19"/>
              </w:rPr>
              <w:t>Performance</w:t>
            </w:r>
          </w:p>
        </w:tc>
        <w:tc>
          <w:tcPr>
            <w:tcW w:type="dxa" w:w="3312"/>
            <w:vAlign w:val="center"/>
          </w:tcPr>
          <w:p>
            <w:pPr>
              <w:spacing w:after="0"/>
            </w:pPr>
            <w:r/>
            <w:r>
              <w:rPr>
                <w:b w:val="0"/>
                <w:sz w:val="19"/>
              </w:rPr>
              <w:t>Use request timeout and bounded model output tokens</w:t>
            </w:r>
          </w:p>
        </w:tc>
      </w:tr>
    </w:tbl>
    <w:p/>
    <w:p>
      <w:pPr>
        <w:pStyle w:val="Heading2"/>
      </w:pPr>
      <w:r>
        <w:t>7.3 Input and Output Model</w:t>
      </w:r>
    </w:p>
    <w:p>
      <w:pPr>
        <w:spacing w:line="259" w:lineRule="auto" w:after="120"/>
      </w:pPr>
      <w:r>
        <w:t>The backend uses a Pydantic DocumentRequest model with four required string fields: document_type, parties, terms, and effective_date. Field lengths are bounded to prevent unreasonably large requests. A successful response is a JSON object containing a document property with the generated plain-text draft.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
              <w:rPr>
                <w:b/>
                <w:color w:val="FFFFFF"/>
                <w:sz w:val="19"/>
              </w:rPr>
              <w:t>Field</w:t>
            </w:r>
          </w:p>
        </w:tc>
        <w:tc>
          <w:tcPr>
            <w:tcW w:type="dxa" w:w="3312"/>
            <w:shd w:fill="1F4E78"/>
            <w:vAlign w:val="center"/>
          </w:tcPr>
          <w:p>
            <w:pPr>
              <w:spacing w:after="0"/>
            </w:pPr>
            <w:r/>
            <w:r>
              <w:rPr>
                <w:b/>
                <w:color w:val="FFFFFF"/>
                <w:sz w:val="19"/>
              </w:rPr>
              <w:t>Type</w:t>
            </w:r>
          </w:p>
        </w:tc>
        <w:tc>
          <w:tcPr>
            <w:tcW w:type="dxa" w:w="3312"/>
            <w:shd w:fill="1F4E78"/>
            <w:vAlign w:val="center"/>
          </w:tcPr>
          <w:p>
            <w:pPr>
              <w:spacing w:after="0"/>
            </w:pPr>
            <w:r/>
            <w:r>
              <w:rPr>
                <w:b/>
                <w:color w:val="FFFFFF"/>
                <w:sz w:val="19"/>
              </w:rPr>
              <w:t>Constraint</w:t>
            </w:r>
          </w:p>
        </w:tc>
      </w:tr>
      <w:tr>
        <w:tc>
          <w:tcPr>
            <w:tcW w:type="dxa" w:w="3312"/>
            <w:vAlign w:val="center"/>
          </w:tcPr>
          <w:p>
            <w:pPr>
              <w:spacing w:after="0"/>
            </w:pPr>
            <w:r/>
            <w:r>
              <w:rPr>
                <w:b w:val="0"/>
                <w:sz w:val="19"/>
              </w:rPr>
              <w:t>document_type</w:t>
            </w:r>
          </w:p>
        </w:tc>
        <w:tc>
          <w:tcPr>
            <w:tcW w:type="dxa" w:w="3312"/>
            <w:vAlign w:val="center"/>
          </w:tcPr>
          <w:p>
            <w:pPr>
              <w:spacing w:after="0"/>
            </w:pPr>
            <w:r/>
            <w:r>
              <w:rPr>
                <w:b w:val="0"/>
                <w:sz w:val="19"/>
              </w:rPr>
              <w:t>string</w:t>
            </w:r>
          </w:p>
        </w:tc>
        <w:tc>
          <w:tcPr>
            <w:tcW w:type="dxa" w:w="3312"/>
            <w:vAlign w:val="center"/>
          </w:tcPr>
          <w:p>
            <w:pPr>
              <w:spacing w:after="0"/>
            </w:pPr>
            <w:r/>
            <w:r>
              <w:rPr>
                <w:b w:val="0"/>
                <w:sz w:val="19"/>
              </w:rPr>
              <w:t>2 to 100 characters</w:t>
            </w:r>
          </w:p>
        </w:tc>
      </w:tr>
      <w:tr>
        <w:tc>
          <w:tcPr>
            <w:tcW w:type="dxa" w:w="3312"/>
            <w:vAlign w:val="center"/>
          </w:tcPr>
          <w:p>
            <w:pPr>
              <w:spacing w:after="0"/>
            </w:pPr>
            <w:r/>
            <w:r>
              <w:rPr>
                <w:b w:val="0"/>
                <w:sz w:val="19"/>
              </w:rPr>
              <w:t>parties</w:t>
            </w:r>
          </w:p>
        </w:tc>
        <w:tc>
          <w:tcPr>
            <w:tcW w:type="dxa" w:w="3312"/>
            <w:vAlign w:val="center"/>
          </w:tcPr>
          <w:p>
            <w:pPr>
              <w:spacing w:after="0"/>
            </w:pPr>
            <w:r/>
            <w:r>
              <w:rPr>
                <w:b w:val="0"/>
                <w:sz w:val="19"/>
              </w:rPr>
              <w:t>string</w:t>
            </w:r>
          </w:p>
        </w:tc>
        <w:tc>
          <w:tcPr>
            <w:tcW w:type="dxa" w:w="3312"/>
            <w:vAlign w:val="center"/>
          </w:tcPr>
          <w:p>
            <w:pPr>
              <w:spacing w:after="0"/>
            </w:pPr>
            <w:r/>
            <w:r>
              <w:rPr>
                <w:b w:val="0"/>
                <w:sz w:val="19"/>
              </w:rPr>
              <w:t>2 to 5,000 characters</w:t>
            </w:r>
          </w:p>
        </w:tc>
      </w:tr>
      <w:tr>
        <w:tc>
          <w:tcPr>
            <w:tcW w:type="dxa" w:w="3312"/>
            <w:vAlign w:val="center"/>
          </w:tcPr>
          <w:p>
            <w:pPr>
              <w:spacing w:after="0"/>
            </w:pPr>
            <w:r/>
            <w:r>
              <w:rPr>
                <w:b w:val="0"/>
                <w:sz w:val="19"/>
              </w:rPr>
              <w:t>terms</w:t>
            </w:r>
          </w:p>
        </w:tc>
        <w:tc>
          <w:tcPr>
            <w:tcW w:type="dxa" w:w="3312"/>
            <w:vAlign w:val="center"/>
          </w:tcPr>
          <w:p>
            <w:pPr>
              <w:spacing w:after="0"/>
            </w:pPr>
            <w:r/>
            <w:r>
              <w:rPr>
                <w:b w:val="0"/>
                <w:sz w:val="19"/>
              </w:rPr>
              <w:t>string</w:t>
            </w:r>
          </w:p>
        </w:tc>
        <w:tc>
          <w:tcPr>
            <w:tcW w:type="dxa" w:w="3312"/>
            <w:vAlign w:val="center"/>
          </w:tcPr>
          <w:p>
            <w:pPr>
              <w:spacing w:after="0"/>
            </w:pPr>
            <w:r/>
            <w:r>
              <w:rPr>
                <w:b w:val="0"/>
                <w:sz w:val="19"/>
              </w:rPr>
              <w:t>2 to 10,000 characters</w:t>
            </w:r>
          </w:p>
        </w:tc>
      </w:tr>
      <w:tr>
        <w:tc>
          <w:tcPr>
            <w:tcW w:type="dxa" w:w="3312"/>
            <w:vAlign w:val="center"/>
          </w:tcPr>
          <w:p>
            <w:pPr>
              <w:spacing w:after="0"/>
            </w:pPr>
            <w:r/>
            <w:r>
              <w:rPr>
                <w:b w:val="0"/>
                <w:sz w:val="19"/>
              </w:rPr>
              <w:t>effective_date</w:t>
            </w:r>
          </w:p>
        </w:tc>
        <w:tc>
          <w:tcPr>
            <w:tcW w:type="dxa" w:w="3312"/>
            <w:vAlign w:val="center"/>
          </w:tcPr>
          <w:p>
            <w:pPr>
              <w:spacing w:after="0"/>
            </w:pPr>
            <w:r/>
            <w:r>
              <w:rPr>
                <w:b w:val="0"/>
                <w:sz w:val="19"/>
              </w:rPr>
              <w:t>string</w:t>
            </w:r>
          </w:p>
        </w:tc>
        <w:tc>
          <w:tcPr>
            <w:tcW w:type="dxa" w:w="3312"/>
            <w:vAlign w:val="center"/>
          </w:tcPr>
          <w:p>
            <w:pPr>
              <w:spacing w:after="0"/>
            </w:pPr>
            <w:r/>
            <w:r>
              <w:rPr>
                <w:b w:val="0"/>
                <w:sz w:val="19"/>
              </w:rPr>
              <w:t>2 to 100 characters</w:t>
            </w:r>
          </w:p>
        </w:tc>
      </w:tr>
      <w:tr>
        <w:tc>
          <w:tcPr>
            <w:tcW w:type="dxa" w:w="3312"/>
            <w:vAlign w:val="center"/>
          </w:tcPr>
          <w:p>
            <w:pPr>
              <w:spacing w:after="0"/>
            </w:pPr>
            <w:r/>
            <w:r>
              <w:rPr>
                <w:b w:val="0"/>
                <w:sz w:val="19"/>
              </w:rPr>
              <w:t>response.document</w:t>
            </w:r>
          </w:p>
        </w:tc>
        <w:tc>
          <w:tcPr>
            <w:tcW w:type="dxa" w:w="3312"/>
            <w:vAlign w:val="center"/>
          </w:tcPr>
          <w:p>
            <w:pPr>
              <w:spacing w:after="0"/>
            </w:pPr>
            <w:r/>
            <w:r>
              <w:rPr>
                <w:b w:val="0"/>
                <w:sz w:val="19"/>
              </w:rPr>
              <w:t>string</w:t>
            </w:r>
          </w:p>
        </w:tc>
        <w:tc>
          <w:tcPr>
            <w:tcW w:type="dxa" w:w="3312"/>
            <w:vAlign w:val="center"/>
          </w:tcPr>
          <w:p>
            <w:pPr>
              <w:spacing w:after="0"/>
            </w:pPr>
            <w:r/>
            <w:r>
              <w:rPr>
                <w:b w:val="0"/>
                <w:sz w:val="19"/>
              </w:rPr>
              <w:t>Non-empty generated draft</w:t>
            </w:r>
          </w:p>
        </w:tc>
      </w:tr>
    </w:tbl>
    <w:p/>
    <w:p>
      <w:pPr>
        <w:pStyle w:val="Heading1"/>
      </w:pPr>
      <w:r>
        <w:t>8. System Architecture and Design</w:t>
      </w:r>
    </w:p>
    <w:p>
      <w:pPr>
        <w:pStyle w:val="Heading2"/>
      </w:pPr>
      <w:r>
        <w:t>8.1 High-Level Architecture</w:t>
      </w:r>
    </w:p>
    <w:p>
      <w:pPr>
        <w:spacing w:line="259" w:lineRule="auto" w:after="120"/>
      </w:pPr>
      <w:r>
        <w:t>The system is divided into a Streamlit presentation layer and a FastAPI service layer. The Streamlit application collects input and handles the user experience. It sends an HTTP request to FastAPI. FastAPI validates the request and invokes GeminiDocumentGenerator. The returned document is stored in Streamlit session state, displayed for editing, and passed to the formatter utilities.</w:t>
      </w:r>
    </w:p>
    <w:p>
      <w:pPr>
        <w:spacing w:line="259" w:lineRule="auto" w:after="120"/>
      </w:pPr>
      <w:r>
        <w:t>Architecture flow: User → Streamlit UI → HTTP POST /generate → FastAPI validation → GeminiDocumentGenerator → Google Gemini → JSON response → Editable preview → TXT/DOCX/PDF export.</w:t>
      </w:r>
    </w:p>
    <w:p>
      <w:pPr>
        <w:pStyle w:val="Heading2"/>
      </w:pPr>
      <w:r>
        <w:t>8.2 Component Responsibilities</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Component</w:t>
            </w:r>
          </w:p>
        </w:tc>
        <w:tc>
          <w:tcPr>
            <w:tcW w:type="dxa" w:w="4968"/>
            <w:shd w:fill="1F4E78"/>
            <w:vAlign w:val="center"/>
          </w:tcPr>
          <w:p>
            <w:pPr>
              <w:spacing w:after="0"/>
            </w:pPr>
            <w:r/>
            <w:r>
              <w:rPr>
                <w:b/>
                <w:color w:val="FFFFFF"/>
                <w:sz w:val="19"/>
              </w:rPr>
              <w:t>Responsibility</w:t>
            </w:r>
          </w:p>
        </w:tc>
      </w:tr>
      <w:tr>
        <w:tc>
          <w:tcPr>
            <w:tcW w:type="dxa" w:w="4968"/>
            <w:vAlign w:val="center"/>
          </w:tcPr>
          <w:p>
            <w:pPr>
              <w:spacing w:after="0"/>
            </w:pPr>
            <w:r/>
            <w:r>
              <w:rPr>
                <w:b w:val="0"/>
                <w:sz w:val="19"/>
              </w:rPr>
              <w:t>Streamlit frontend (app.py)</w:t>
            </w:r>
          </w:p>
        </w:tc>
        <w:tc>
          <w:tcPr>
            <w:tcW w:type="dxa" w:w="4968"/>
            <w:vAlign w:val="center"/>
          </w:tcPr>
          <w:p>
            <w:pPr>
              <w:spacing w:after="0"/>
            </w:pPr>
            <w:r/>
            <w:r>
              <w:rPr>
                <w:b w:val="0"/>
                <w:sz w:val="19"/>
              </w:rPr>
              <w:t>Inputs, disclaimer, API call, errors, session state, preview, and download buttons</w:t>
            </w:r>
          </w:p>
        </w:tc>
      </w:tr>
      <w:tr>
        <w:tc>
          <w:tcPr>
            <w:tcW w:type="dxa" w:w="4968"/>
            <w:vAlign w:val="center"/>
          </w:tcPr>
          <w:p>
            <w:pPr>
              <w:spacing w:after="0"/>
            </w:pPr>
            <w:r/>
            <w:r>
              <w:rPr>
                <w:b w:val="0"/>
                <w:sz w:val="19"/>
              </w:rPr>
              <w:t>FastAPI application (main.py)</w:t>
            </w:r>
          </w:p>
        </w:tc>
        <w:tc>
          <w:tcPr>
            <w:tcW w:type="dxa" w:w="4968"/>
            <w:vAlign w:val="center"/>
          </w:tcPr>
          <w:p>
            <w:pPr>
              <w:spacing w:after="0"/>
            </w:pPr>
            <w:r/>
            <w:r>
              <w:rPr>
                <w:b w:val="0"/>
                <w:sz w:val="19"/>
              </w:rPr>
              <w:t>Application metadata, CORS middleware, router registration, root and health endpoints</w:t>
            </w:r>
          </w:p>
        </w:tc>
      </w:tr>
      <w:tr>
        <w:tc>
          <w:tcPr>
            <w:tcW w:type="dxa" w:w="4968"/>
            <w:vAlign w:val="center"/>
          </w:tcPr>
          <w:p>
            <w:pPr>
              <w:spacing w:after="0"/>
            </w:pPr>
            <w:r/>
            <w:r>
              <w:rPr>
                <w:b w:val="0"/>
                <w:sz w:val="19"/>
              </w:rPr>
              <w:t>API router (routes.py)</w:t>
            </w:r>
          </w:p>
        </w:tc>
        <w:tc>
          <w:tcPr>
            <w:tcW w:type="dxa" w:w="4968"/>
            <w:vAlign w:val="center"/>
          </w:tcPr>
          <w:p>
            <w:pPr>
              <w:spacing w:after="0"/>
            </w:pPr>
            <w:r/>
            <w:r>
              <w:rPr>
                <w:b w:val="0"/>
                <w:sz w:val="19"/>
              </w:rPr>
              <w:t>DocumentRequest model and POST /generate route</w:t>
            </w:r>
          </w:p>
        </w:tc>
      </w:tr>
      <w:tr>
        <w:tc>
          <w:tcPr>
            <w:tcW w:type="dxa" w:w="4968"/>
            <w:vAlign w:val="center"/>
          </w:tcPr>
          <w:p>
            <w:pPr>
              <w:spacing w:after="0"/>
            </w:pPr>
            <w:r/>
            <w:r>
              <w:rPr>
                <w:b w:val="0"/>
                <w:sz w:val="19"/>
              </w:rPr>
              <w:t>Gemini service (gemini_generator.py)</w:t>
            </w:r>
          </w:p>
        </w:tc>
        <w:tc>
          <w:tcPr>
            <w:tcW w:type="dxa" w:w="4968"/>
            <w:vAlign w:val="center"/>
          </w:tcPr>
          <w:p>
            <w:pPr>
              <w:spacing w:after="0"/>
            </w:pPr>
            <w:r/>
            <w:r>
              <w:rPr>
                <w:b w:val="0"/>
                <w:sz w:val="19"/>
              </w:rPr>
              <w:t>Environment configuration, prompt construction, Gemini call, retry behaviour</w:t>
            </w:r>
          </w:p>
        </w:tc>
      </w:tr>
      <w:tr>
        <w:tc>
          <w:tcPr>
            <w:tcW w:type="dxa" w:w="4968"/>
            <w:vAlign w:val="center"/>
          </w:tcPr>
          <w:p>
            <w:pPr>
              <w:spacing w:after="0"/>
            </w:pPr>
            <w:r/>
            <w:r>
              <w:rPr>
                <w:b w:val="0"/>
                <w:sz w:val="19"/>
              </w:rPr>
              <w:t>Document formatter (document_formatter.py)</w:t>
            </w:r>
          </w:p>
        </w:tc>
        <w:tc>
          <w:tcPr>
            <w:tcW w:type="dxa" w:w="4968"/>
            <w:vAlign w:val="center"/>
          </w:tcPr>
          <w:p>
            <w:pPr>
              <w:spacing w:after="0"/>
            </w:pPr>
            <w:r/>
            <w:r>
              <w:rPr>
                <w:b w:val="0"/>
                <w:sz w:val="19"/>
              </w:rPr>
              <w:t>Text sanitation and DOCX/PDF generation</w:t>
            </w:r>
          </w:p>
        </w:tc>
      </w:tr>
      <w:tr>
        <w:tc>
          <w:tcPr>
            <w:tcW w:type="dxa" w:w="4968"/>
            <w:vAlign w:val="center"/>
          </w:tcPr>
          <w:p>
            <w:pPr>
              <w:spacing w:after="0"/>
            </w:pPr>
            <w:r/>
            <w:r>
              <w:rPr>
                <w:b w:val="0"/>
                <w:sz w:val="19"/>
              </w:rPr>
              <w:t>Environment configuration (.env)</w:t>
            </w:r>
          </w:p>
        </w:tc>
        <w:tc>
          <w:tcPr>
            <w:tcW w:type="dxa" w:w="4968"/>
            <w:vAlign w:val="center"/>
          </w:tcPr>
          <w:p>
            <w:pPr>
              <w:spacing w:after="0"/>
            </w:pPr>
            <w:r/>
            <w:r>
              <w:rPr>
                <w:b w:val="0"/>
                <w:sz w:val="19"/>
              </w:rPr>
              <w:t>Gemini key, model name, and backend URL</w:t>
            </w:r>
          </w:p>
        </w:tc>
      </w:tr>
      <w:tr>
        <w:tc>
          <w:tcPr>
            <w:tcW w:type="dxa" w:w="4968"/>
            <w:vAlign w:val="center"/>
          </w:tcPr>
          <w:p>
            <w:pPr>
              <w:spacing w:after="0"/>
            </w:pPr>
            <w:r/>
            <w:r>
              <w:rPr>
                <w:b w:val="0"/>
                <w:sz w:val="19"/>
              </w:rPr>
              <w:t>requirements.txt</w:t>
            </w:r>
          </w:p>
        </w:tc>
        <w:tc>
          <w:tcPr>
            <w:tcW w:type="dxa" w:w="4968"/>
            <w:vAlign w:val="center"/>
          </w:tcPr>
          <w:p>
            <w:pPr>
              <w:spacing w:after="0"/>
            </w:pPr>
            <w:r/>
            <w:r>
              <w:rPr>
                <w:b w:val="0"/>
                <w:sz w:val="19"/>
              </w:rPr>
              <w:t>Runtime dependency specification</w:t>
            </w:r>
          </w:p>
        </w:tc>
      </w:tr>
    </w:tbl>
    <w:p/>
    <w:p>
      <w:pPr>
        <w:pStyle w:val="Heading2"/>
      </w:pPr>
      <w:r>
        <w:t>8.3 Design Principles</w:t>
      </w:r>
    </w:p>
    <w:p>
      <w:pPr>
        <w:pStyle w:val="ListBullet"/>
        <w:spacing w:after="40"/>
      </w:pPr>
      <w:r>
        <w:t>Separation of concerns between UI, API, AI, and formatting.</w:t>
      </w:r>
    </w:p>
    <w:p>
      <w:pPr>
        <w:pStyle w:val="ListBullet"/>
        <w:spacing w:after="40"/>
      </w:pPr>
      <w:r>
        <w:t>User-provided facts are the only permitted factual basis for drafting.</w:t>
      </w:r>
    </w:p>
    <w:p>
      <w:pPr>
        <w:pStyle w:val="ListBullet"/>
        <w:spacing w:after="40"/>
      </w:pPr>
      <w:r>
        <w:t>Missing information is visible rather than silently invented.</w:t>
      </w:r>
    </w:p>
    <w:p>
      <w:pPr>
        <w:pStyle w:val="ListBullet"/>
        <w:spacing w:after="40"/>
      </w:pPr>
      <w:r>
        <w:t>Generated text remains editable and user-controlled.</w:t>
      </w:r>
    </w:p>
    <w:p>
      <w:pPr>
        <w:pStyle w:val="ListBullet"/>
        <w:spacing w:after="40"/>
      </w:pPr>
      <w:r>
        <w:t>The product communicates its legal and safety limitations.</w:t>
      </w:r>
    </w:p>
    <w:p>
      <w:pPr>
        <w:pStyle w:val="ListBullet"/>
        <w:spacing w:after="40"/>
      </w:pPr>
      <w:r>
        <w:t>Development configuration is externalized through environment variables.</w:t>
      </w:r>
    </w:p>
    <w:p>
      <w:pPr>
        <w:pStyle w:val="Heading1"/>
      </w:pPr>
      <w:r>
        <w:t>9. Module Description</w:t>
      </w:r>
    </w:p>
    <w:p>
      <w:pPr>
        <w:pStyle w:val="Heading2"/>
      </w:pPr>
      <w:r>
        <w:t>9.1 Streamlit Frontend</w:t>
      </w:r>
    </w:p>
    <w:p>
      <w:pPr>
        <w:spacing w:line="259" w:lineRule="auto" w:after="120"/>
      </w:pPr>
      <w:r>
        <w:t>The frontend uses Streamlit page configuration with a wide layout and custom CSS. It provides a centered title, subtitle, legal warning, sidebar input controls, a generate button, an editable text area, an escaped HTML preview, and three download buttons. It uses requests to call the backend and a 120-second request timeout.</w:t>
      </w:r>
    </w:p>
    <w:p>
      <w:pPr>
        <w:pStyle w:val="Heading2"/>
      </w:pPr>
      <w:r>
        <w:t>9.2 FastAPI Application</w:t>
      </w:r>
    </w:p>
    <w:p>
      <w:pPr>
        <w:spacing w:line="259" w:lineRule="auto" w:after="120"/>
      </w:pPr>
      <w:r>
        <w:t>The FastAPI application is configured with the title LegalEase API, a description, and version 1.0.0. CORS middleware is added so the Streamlit client can communicate with the backend during development. The root route confirms that the API is running and the health route returns a healthy status.</w:t>
      </w:r>
    </w:p>
    <w:p>
      <w:pPr>
        <w:pStyle w:val="Heading2"/>
      </w:pPr>
      <w:r>
        <w:t>9.3 API Router</w:t>
      </w:r>
    </w:p>
    <w:p>
      <w:pPr>
        <w:spacing w:line="259" w:lineRule="auto" w:after="120"/>
      </w:pPr>
      <w:r>
        <w:t>The router defines the Pydantic DocumentRequest model and the POST /generate endpoint. The route passes validated values to GeminiDocumentGenerator. Exceptions are converted to HTTP 500 responses with a detail message. For production, error responses should be sanitized so internal provider details are not exposed.</w:t>
      </w:r>
    </w:p>
    <w:p>
      <w:pPr>
        <w:pStyle w:val="Heading2"/>
      </w:pPr>
      <w:r>
        <w:t>9.4 Gemini Document Generator</w:t>
      </w:r>
    </w:p>
    <w:p>
      <w:pPr>
        <w:spacing w:line="259" w:lineRule="auto" w:after="120"/>
      </w:pPr>
      <w:r>
        <w:t>The generator loads the Gemini API key and model name from environment variables. It creates a genai client when a key is available. The prompt requests a professional first draft, numbered sections, user-supplied obligations, appropriate termination and confidentiality clauses, signature sections, plain text output, and no legal advice. It retries temporary unavailable and rate-limit conditions using exponential delays.</w:t>
      </w:r>
    </w:p>
    <w:p>
      <w:pPr>
        <w:pStyle w:val="Heading2"/>
      </w:pPr>
      <w:r>
        <w:t>9.5 Document Formatter</w:t>
      </w:r>
    </w:p>
    <w:p>
      <w:pPr>
        <w:spacing w:line="259" w:lineRule="auto" w:after="120"/>
      </w:pPr>
      <w:r>
        <w:t>The formatter normalizes common punctuation, extracts non-empty lines, recognizes numbered headings and bullets, and applies consistent styling. DOCX output uses Times New Roman, margins, centered title, optional logo, and a footer. PDF output uses FPDF with a title, sections, bullets, optional logo, and footer.</w:t>
      </w:r>
    </w:p>
    <w:p>
      <w:pPr>
        <w:pStyle w:val="Heading1"/>
      </w:pPr>
      <w:r>
        <w:t>10. Implementation Details</w:t>
      </w:r>
    </w:p>
    <w:p>
      <w:pPr>
        <w:pStyle w:val="Heading2"/>
      </w:pPr>
      <w:r>
        <w:t>10.1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Technology</w:t>
            </w:r>
          </w:p>
        </w:tc>
        <w:tc>
          <w:tcPr>
            <w:tcW w:type="dxa" w:w="4968"/>
            <w:shd w:fill="1F4E78"/>
            <w:vAlign w:val="center"/>
          </w:tcPr>
          <w:p>
            <w:pPr>
              <w:spacing w:after="0"/>
            </w:pPr>
            <w:r/>
            <w:r>
              <w:rPr>
                <w:b/>
                <w:color w:val="FFFFFF"/>
                <w:sz w:val="19"/>
              </w:rPr>
              <w:t>Use in LegalEaseAI</w:t>
            </w:r>
          </w:p>
        </w:tc>
      </w:tr>
      <w:tr>
        <w:tc>
          <w:tcPr>
            <w:tcW w:type="dxa" w:w="4968"/>
            <w:vAlign w:val="center"/>
          </w:tcPr>
          <w:p>
            <w:pPr>
              <w:spacing w:after="0"/>
            </w:pPr>
            <w:r/>
            <w:r>
              <w:rPr>
                <w:b w:val="0"/>
                <w:sz w:val="19"/>
              </w:rPr>
              <w:t>Python</w:t>
            </w:r>
          </w:p>
        </w:tc>
        <w:tc>
          <w:tcPr>
            <w:tcW w:type="dxa" w:w="4968"/>
            <w:vAlign w:val="center"/>
          </w:tcPr>
          <w:p>
            <w:pPr>
              <w:spacing w:after="0"/>
            </w:pPr>
            <w:r/>
            <w:r>
              <w:rPr>
                <w:b w:val="0"/>
                <w:sz w:val="19"/>
              </w:rPr>
              <w:t>Application language</w:t>
            </w:r>
          </w:p>
        </w:tc>
      </w:tr>
      <w:tr>
        <w:tc>
          <w:tcPr>
            <w:tcW w:type="dxa" w:w="4968"/>
            <w:vAlign w:val="center"/>
          </w:tcPr>
          <w:p>
            <w:pPr>
              <w:spacing w:after="0"/>
            </w:pPr>
            <w:r/>
            <w:r>
              <w:rPr>
                <w:b w:val="0"/>
                <w:sz w:val="19"/>
              </w:rPr>
              <w:t>Streamlit</w:t>
            </w:r>
          </w:p>
        </w:tc>
        <w:tc>
          <w:tcPr>
            <w:tcW w:type="dxa" w:w="4968"/>
            <w:vAlign w:val="center"/>
          </w:tcPr>
          <w:p>
            <w:pPr>
              <w:spacing w:after="0"/>
            </w:pPr>
            <w:r/>
            <w:r>
              <w:rPr>
                <w:b w:val="0"/>
                <w:sz w:val="19"/>
              </w:rPr>
              <w:t>Browser UI and interaction</w:t>
            </w:r>
          </w:p>
        </w:tc>
      </w:tr>
      <w:tr>
        <w:tc>
          <w:tcPr>
            <w:tcW w:type="dxa" w:w="4968"/>
            <w:vAlign w:val="center"/>
          </w:tcPr>
          <w:p>
            <w:pPr>
              <w:spacing w:after="0"/>
            </w:pPr>
            <w:r/>
            <w:r>
              <w:rPr>
                <w:b w:val="0"/>
                <w:sz w:val="19"/>
              </w:rPr>
              <w:t>FastAPI</w:t>
            </w:r>
          </w:p>
        </w:tc>
        <w:tc>
          <w:tcPr>
            <w:tcW w:type="dxa" w:w="4968"/>
            <w:vAlign w:val="center"/>
          </w:tcPr>
          <w:p>
            <w:pPr>
              <w:spacing w:after="0"/>
            </w:pPr>
            <w:r/>
            <w:r>
              <w:rPr>
                <w:b w:val="0"/>
                <w:sz w:val="19"/>
              </w:rPr>
              <w:t>REST API framework</w:t>
            </w:r>
          </w:p>
        </w:tc>
      </w:tr>
      <w:tr>
        <w:tc>
          <w:tcPr>
            <w:tcW w:type="dxa" w:w="4968"/>
            <w:vAlign w:val="center"/>
          </w:tcPr>
          <w:p>
            <w:pPr>
              <w:spacing w:after="0"/>
            </w:pPr>
            <w:r/>
            <w:r>
              <w:rPr>
                <w:b w:val="0"/>
                <w:sz w:val="19"/>
              </w:rPr>
              <w:t>Uvicorn</w:t>
            </w:r>
          </w:p>
        </w:tc>
        <w:tc>
          <w:tcPr>
            <w:tcW w:type="dxa" w:w="4968"/>
            <w:vAlign w:val="center"/>
          </w:tcPr>
          <w:p>
            <w:pPr>
              <w:spacing w:after="0"/>
            </w:pPr>
            <w:r/>
            <w:r>
              <w:rPr>
                <w:b w:val="0"/>
                <w:sz w:val="19"/>
              </w:rPr>
              <w:t>ASGI server for FastAPI</w:t>
            </w:r>
          </w:p>
        </w:tc>
      </w:tr>
      <w:tr>
        <w:tc>
          <w:tcPr>
            <w:tcW w:type="dxa" w:w="4968"/>
            <w:vAlign w:val="center"/>
          </w:tcPr>
          <w:p>
            <w:pPr>
              <w:spacing w:after="0"/>
            </w:pPr>
            <w:r/>
            <w:r>
              <w:rPr>
                <w:b w:val="0"/>
                <w:sz w:val="19"/>
              </w:rPr>
              <w:t>Pydantic</w:t>
            </w:r>
          </w:p>
        </w:tc>
        <w:tc>
          <w:tcPr>
            <w:tcW w:type="dxa" w:w="4968"/>
            <w:vAlign w:val="center"/>
          </w:tcPr>
          <w:p>
            <w:pPr>
              <w:spacing w:after="0"/>
            </w:pPr>
            <w:r/>
            <w:r>
              <w:rPr>
                <w:b w:val="0"/>
                <w:sz w:val="19"/>
              </w:rPr>
              <w:t>Request validation and schema definition</w:t>
            </w:r>
          </w:p>
        </w:tc>
      </w:tr>
      <w:tr>
        <w:tc>
          <w:tcPr>
            <w:tcW w:type="dxa" w:w="4968"/>
            <w:vAlign w:val="center"/>
          </w:tcPr>
          <w:p>
            <w:pPr>
              <w:spacing w:after="0"/>
            </w:pPr>
            <w:r/>
            <w:r>
              <w:rPr>
                <w:b w:val="0"/>
                <w:sz w:val="19"/>
              </w:rPr>
              <w:t>google-genai</w:t>
            </w:r>
          </w:p>
        </w:tc>
        <w:tc>
          <w:tcPr>
            <w:tcW w:type="dxa" w:w="4968"/>
            <w:vAlign w:val="center"/>
          </w:tcPr>
          <w:p>
            <w:pPr>
              <w:spacing w:after="0"/>
            </w:pPr>
            <w:r/>
            <w:r>
              <w:rPr>
                <w:b w:val="0"/>
                <w:sz w:val="19"/>
              </w:rPr>
              <w:t>Gemini API integration</w:t>
            </w:r>
          </w:p>
        </w:tc>
      </w:tr>
      <w:tr>
        <w:tc>
          <w:tcPr>
            <w:tcW w:type="dxa" w:w="4968"/>
            <w:vAlign w:val="center"/>
          </w:tcPr>
          <w:p>
            <w:pPr>
              <w:spacing w:after="0"/>
            </w:pPr>
            <w:r/>
            <w:r>
              <w:rPr>
                <w:b w:val="0"/>
                <w:sz w:val="19"/>
              </w:rPr>
              <w:t>python-dotenv</w:t>
            </w:r>
          </w:p>
        </w:tc>
        <w:tc>
          <w:tcPr>
            <w:tcW w:type="dxa" w:w="4968"/>
            <w:vAlign w:val="center"/>
          </w:tcPr>
          <w:p>
            <w:pPr>
              <w:spacing w:after="0"/>
            </w:pPr>
            <w:r/>
            <w:r>
              <w:rPr>
                <w:b w:val="0"/>
                <w:sz w:val="19"/>
              </w:rPr>
              <w:t>Environment variable loading</w:t>
            </w:r>
          </w:p>
        </w:tc>
      </w:tr>
      <w:tr>
        <w:tc>
          <w:tcPr>
            <w:tcW w:type="dxa" w:w="4968"/>
            <w:vAlign w:val="center"/>
          </w:tcPr>
          <w:p>
            <w:pPr>
              <w:spacing w:after="0"/>
            </w:pPr>
            <w:r/>
            <w:r>
              <w:rPr>
                <w:b w:val="0"/>
                <w:sz w:val="19"/>
              </w:rPr>
              <w:t>Requests</w:t>
            </w:r>
          </w:p>
        </w:tc>
        <w:tc>
          <w:tcPr>
            <w:tcW w:type="dxa" w:w="4968"/>
            <w:vAlign w:val="center"/>
          </w:tcPr>
          <w:p>
            <w:pPr>
              <w:spacing w:after="0"/>
            </w:pPr>
            <w:r/>
            <w:r>
              <w:rPr>
                <w:b w:val="0"/>
                <w:sz w:val="19"/>
              </w:rPr>
              <w:t>Frontend-to-backend HTTP communication</w:t>
            </w:r>
          </w:p>
        </w:tc>
      </w:tr>
      <w:tr>
        <w:tc>
          <w:tcPr>
            <w:tcW w:type="dxa" w:w="4968"/>
            <w:vAlign w:val="center"/>
          </w:tcPr>
          <w:p>
            <w:pPr>
              <w:spacing w:after="0"/>
            </w:pPr>
            <w:r/>
            <w:r>
              <w:rPr>
                <w:b w:val="0"/>
                <w:sz w:val="19"/>
              </w:rPr>
              <w:t>python-docx</w:t>
            </w:r>
          </w:p>
        </w:tc>
        <w:tc>
          <w:tcPr>
            <w:tcW w:type="dxa" w:w="4968"/>
            <w:vAlign w:val="center"/>
          </w:tcPr>
          <w:p>
            <w:pPr>
              <w:spacing w:after="0"/>
            </w:pPr>
            <w:r/>
            <w:r>
              <w:rPr>
                <w:b w:val="0"/>
                <w:sz w:val="19"/>
              </w:rPr>
              <w:t>DOCX document generation</w:t>
            </w:r>
          </w:p>
        </w:tc>
      </w:tr>
      <w:tr>
        <w:tc>
          <w:tcPr>
            <w:tcW w:type="dxa" w:w="4968"/>
            <w:vAlign w:val="center"/>
          </w:tcPr>
          <w:p>
            <w:pPr>
              <w:spacing w:after="0"/>
            </w:pPr>
            <w:r/>
            <w:r>
              <w:rPr>
                <w:b w:val="0"/>
                <w:sz w:val="19"/>
              </w:rPr>
              <w:t>fpdf2</w:t>
            </w:r>
          </w:p>
        </w:tc>
        <w:tc>
          <w:tcPr>
            <w:tcW w:type="dxa" w:w="4968"/>
            <w:vAlign w:val="center"/>
          </w:tcPr>
          <w:p>
            <w:pPr>
              <w:spacing w:after="0"/>
            </w:pPr>
            <w:r/>
            <w:r>
              <w:rPr>
                <w:b w:val="0"/>
                <w:sz w:val="19"/>
              </w:rPr>
              <w:t>PDF generation</w:t>
            </w:r>
          </w:p>
        </w:tc>
      </w:tr>
      <w:tr>
        <w:tc>
          <w:tcPr>
            <w:tcW w:type="dxa" w:w="4968"/>
            <w:vAlign w:val="center"/>
          </w:tcPr>
          <w:p>
            <w:pPr>
              <w:spacing w:after="0"/>
            </w:pPr>
            <w:r/>
            <w:r>
              <w:rPr>
                <w:b w:val="0"/>
                <w:sz w:val="19"/>
              </w:rPr>
              <w:t>Pillow</w:t>
            </w:r>
          </w:p>
        </w:tc>
        <w:tc>
          <w:tcPr>
            <w:tcW w:type="dxa" w:w="4968"/>
            <w:vAlign w:val="center"/>
          </w:tcPr>
          <w:p>
            <w:pPr>
              <w:spacing w:after="0"/>
            </w:pPr>
            <w:r/>
            <w:r>
              <w:rPr>
                <w:b w:val="0"/>
                <w:sz w:val="19"/>
              </w:rPr>
              <w:t>Image dependency for logo handling</w:t>
            </w:r>
          </w:p>
        </w:tc>
      </w:tr>
    </w:tbl>
    <w:p/>
    <w:p>
      <w:pPr>
        <w:pStyle w:val="Heading2"/>
      </w:pPr>
      <w:r>
        <w:t>10.2 Gemini Prompt Controls</w:t>
      </w:r>
    </w:p>
    <w:p>
      <w:pPr>
        <w:pStyle w:val="ListBullet"/>
        <w:spacing w:after="40"/>
      </w:pPr>
      <w:r>
        <w:t>Create a professional first draft only.</w:t>
      </w:r>
    </w:p>
    <w:p>
      <w:pPr>
        <w:pStyle w:val="ListBullet"/>
        <w:spacing w:after="40"/>
      </w:pPr>
      <w:r>
        <w:t>Use information supplied by the user.</w:t>
      </w:r>
    </w:p>
    <w:p>
      <w:pPr>
        <w:pStyle w:val="ListBullet"/>
        <w:spacing w:after="40"/>
      </w:pPr>
      <w:r>
        <w:t>Do not invent names, addresses, dates, amounts, laws, courts, or registration numbers.</w:t>
      </w:r>
    </w:p>
    <w:p>
      <w:pPr>
        <w:pStyle w:val="ListBullet"/>
        <w:spacing w:after="40"/>
      </w:pPr>
      <w:r>
        <w:t>Use [TO BE COMPLETED] for important missing information.</w:t>
      </w:r>
    </w:p>
    <w:p>
      <w:pPr>
        <w:pStyle w:val="ListBullet"/>
        <w:spacing w:after="40"/>
      </w:pPr>
      <w:r>
        <w:t>Use clear and professional language.</w:t>
      </w:r>
    </w:p>
    <w:p>
      <w:pPr>
        <w:pStyle w:val="ListBullet"/>
        <w:spacing w:after="40"/>
      </w:pPr>
      <w:r>
        <w:t>Include sections and signatures where appropriate.</w:t>
      </w:r>
    </w:p>
    <w:p>
      <w:pPr>
        <w:pStyle w:val="ListBullet"/>
        <w:spacing w:after="40"/>
      </w:pPr>
      <w:r>
        <w:t>Do not use Markdown code fences.</w:t>
      </w:r>
    </w:p>
    <w:p>
      <w:pPr>
        <w:pStyle w:val="ListBullet"/>
        <w:spacing w:after="40"/>
      </w:pPr>
      <w:r>
        <w:t>Do not claim legal validity.</w:t>
      </w:r>
    </w:p>
    <w:p>
      <w:pPr>
        <w:pStyle w:val="ListBullet"/>
        <w:spacing w:after="40"/>
      </w:pPr>
      <w:r>
        <w:t>Do not provide legal advice.</w:t>
      </w:r>
    </w:p>
    <w:p>
      <w:pPr>
        <w:pStyle w:val="Heading2"/>
      </w:pPr>
      <w:r>
        <w:t>10.3 Error Handling</w:t>
      </w:r>
    </w:p>
    <w:p>
      <w:pPr>
        <w:spacing w:line="259" w:lineRule="auto" w:after="120"/>
      </w:pPr>
      <w:r>
        <w:t>The frontend validates that all required fields are non-empty before sending a request. It displays a connection error when FastAPI cannot be reached and displays the backend detail when the response is not successful. The Gemini service detects temporary 503, unavailable, 429, and resource-exhausted errors and retries up to four attempts. If the Gemini response is empty or all attempts fail, a RuntimeError is raised.</w:t>
      </w:r>
    </w:p>
    <w:p>
      <w:pPr>
        <w:pStyle w:val="Heading1"/>
      </w:pPr>
      <w:r>
        <w:t>11. User Workflow</w:t>
      </w:r>
    </w:p>
    <w:p>
      <w:pPr>
        <w:pStyle w:val="ListNumber"/>
        <w:spacing w:after="40"/>
      </w:pPr>
      <w:r>
        <w:t>Start the FastAPI backend and confirm that it is available.</w:t>
      </w:r>
    </w:p>
    <w:p>
      <w:pPr>
        <w:pStyle w:val="ListNumber"/>
        <w:spacing w:after="40"/>
      </w:pPr>
      <w:r>
        <w:t>Start the Streamlit frontend and verify the backend URL.</w:t>
      </w:r>
    </w:p>
    <w:p>
      <w:pPr>
        <w:pStyle w:val="ListNumber"/>
        <w:spacing w:after="40"/>
      </w:pPr>
      <w:r>
        <w:t>Select a document type or enter a custom type.</w:t>
      </w:r>
    </w:p>
    <w:p>
      <w:pPr>
        <w:pStyle w:val="ListNumber"/>
        <w:spacing w:after="40"/>
      </w:pPr>
      <w:r>
        <w:t>Enter the effective date.</w:t>
      </w:r>
    </w:p>
    <w:p>
      <w:pPr>
        <w:pStyle w:val="ListNumber"/>
        <w:spacing w:after="40"/>
      </w:pPr>
      <w:r>
        <w:t>Enter the parties involved.</w:t>
      </w:r>
    </w:p>
    <w:p>
      <w:pPr>
        <w:pStyle w:val="ListNumber"/>
        <w:spacing w:after="40"/>
      </w:pPr>
      <w:r>
        <w:t>Enter the terms and conditions.</w:t>
      </w:r>
    </w:p>
    <w:p>
      <w:pPr>
        <w:pStyle w:val="ListNumber"/>
        <w:spacing w:after="40"/>
      </w:pPr>
      <w:r>
        <w:t>Upload an optional PNG or JPG logo.</w:t>
      </w:r>
    </w:p>
    <w:p>
      <w:pPr>
        <w:pStyle w:val="ListNumber"/>
        <w:spacing w:after="40"/>
      </w:pPr>
      <w:r>
        <w:t>Click Generate Document.</w:t>
      </w:r>
    </w:p>
    <w:p>
      <w:pPr>
        <w:pStyle w:val="ListNumber"/>
        <w:spacing w:after="40"/>
      </w:pPr>
      <w:r>
        <w:t>Review and edit the generated draft in the text area.</w:t>
      </w:r>
    </w:p>
    <w:p>
      <w:pPr>
        <w:pStyle w:val="ListNumber"/>
        <w:spacing w:after="40"/>
      </w:pPr>
      <w:r>
        <w:t>Inspect the escaped preview.</w:t>
      </w:r>
    </w:p>
    <w:p>
      <w:pPr>
        <w:pStyle w:val="ListNumber"/>
        <w:spacing w:after="40"/>
      </w:pPr>
      <w:r>
        <w:t>Download the final edited version as TXT, DOCX, or PDF.</w:t>
      </w:r>
    </w:p>
    <w:p>
      <w:pPr>
        <w:pStyle w:val="ListNumber"/>
        <w:spacing w:after="40"/>
      </w:pPr>
      <w:r>
        <w:t>Submit important documents for qualified legal and jurisdiction-specific review.</w:t>
      </w:r>
    </w:p>
    <w:p>
      <w:pPr>
        <w:pStyle w:val="Heading2"/>
      </w:pPr>
      <w:r>
        <w:t>11.1 Example Use Case</w:t>
      </w:r>
    </w:p>
    <w:p>
      <w:pPr>
        <w:spacing w:line="259" w:lineRule="auto" w:after="120"/>
      </w:pPr>
      <w:r>
        <w:t>A freelance designer wants a service agreement. The user selects Freelance Work Contract, enters the effective date, lists the designer and client, and supplies terms such as delivery deadline, payment timing, confidentiality, and termination notice. LegalEaseAI produces a first draft with sections and signature areas. The user edits the draft, fills any [TO BE COMPLETED] fields, and downloads a DOCX or PDF for professional review.</w:t>
      </w:r>
    </w:p>
    <w:p>
      <w:pPr>
        <w:pStyle w:val="Heading1"/>
      </w:pPr>
      <w:r>
        <w:t>12. API Specification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vAlign w:val="center"/>
          </w:tcPr>
          <w:p>
            <w:pPr>
              <w:spacing w:after="0"/>
            </w:pPr>
            <w:r/>
            <w:r>
              <w:rPr>
                <w:b/>
                <w:color w:val="FFFFFF"/>
                <w:sz w:val="19"/>
              </w:rPr>
              <w:t>Endpoint</w:t>
            </w:r>
          </w:p>
        </w:tc>
        <w:tc>
          <w:tcPr>
            <w:tcW w:type="dxa" w:w="2484"/>
            <w:shd w:fill="1F4E78"/>
            <w:vAlign w:val="center"/>
          </w:tcPr>
          <w:p>
            <w:pPr>
              <w:spacing w:after="0"/>
            </w:pPr>
            <w:r/>
            <w:r>
              <w:rPr>
                <w:b/>
                <w:color w:val="FFFFFF"/>
                <w:sz w:val="19"/>
              </w:rPr>
              <w:t>Method</w:t>
            </w:r>
          </w:p>
        </w:tc>
        <w:tc>
          <w:tcPr>
            <w:tcW w:type="dxa" w:w="2484"/>
            <w:shd w:fill="1F4E78"/>
            <w:vAlign w:val="center"/>
          </w:tcPr>
          <w:p>
            <w:pPr>
              <w:spacing w:after="0"/>
            </w:pPr>
            <w:r/>
            <w:r>
              <w:rPr>
                <w:b/>
                <w:color w:val="FFFFFF"/>
                <w:sz w:val="19"/>
              </w:rPr>
              <w:t>Request</w:t>
            </w:r>
          </w:p>
        </w:tc>
        <w:tc>
          <w:tcPr>
            <w:tcW w:type="dxa" w:w="2484"/>
            <w:shd w:fill="1F4E78"/>
            <w:vAlign w:val="center"/>
          </w:tcPr>
          <w:p>
            <w:pPr>
              <w:spacing w:after="0"/>
            </w:pPr>
            <w:r/>
            <w:r>
              <w:rPr>
                <w:b/>
                <w:color w:val="FFFFFF"/>
                <w:sz w:val="19"/>
              </w:rPr>
              <w:t>Response</w:t>
            </w:r>
          </w:p>
        </w:tc>
      </w:tr>
      <w:tr>
        <w:tc>
          <w:tcPr>
            <w:tcW w:type="dxa" w:w="2484"/>
            <w:vAlign w:val="center"/>
          </w:tcPr>
          <w:p>
            <w:pPr>
              <w:spacing w:after="0"/>
            </w:pPr>
            <w:r/>
            <w:r>
              <w:rPr>
                <w:b w:val="0"/>
                <w:sz w:val="19"/>
              </w:rPr>
              <w:t>/</w:t>
            </w:r>
          </w:p>
        </w:tc>
        <w:tc>
          <w:tcPr>
            <w:tcW w:type="dxa" w:w="2484"/>
            <w:vAlign w:val="center"/>
          </w:tcPr>
          <w:p>
            <w:pPr>
              <w:spacing w:after="0"/>
            </w:pPr>
            <w:r/>
            <w:r>
              <w:rPr>
                <w:b w:val="0"/>
                <w:sz w:val="19"/>
              </w:rPr>
              <w:t>GET</w:t>
            </w:r>
          </w:p>
        </w:tc>
        <w:tc>
          <w:tcPr>
            <w:tcW w:type="dxa" w:w="2484"/>
            <w:vAlign w:val="center"/>
          </w:tcPr>
          <w:p>
            <w:pPr>
              <w:spacing w:after="0"/>
            </w:pPr>
            <w:r/>
            <w:r>
              <w:rPr>
                <w:b w:val="0"/>
                <w:sz w:val="19"/>
              </w:rPr>
              <w:t>None</w:t>
            </w:r>
          </w:p>
        </w:tc>
        <w:tc>
          <w:tcPr>
            <w:tcW w:type="dxa" w:w="2484"/>
            <w:vAlign w:val="center"/>
          </w:tcPr>
          <w:p>
            <w:pPr>
              <w:spacing w:after="0"/>
            </w:pPr>
            <w:r/>
            <w:r>
              <w:rPr>
                <w:b w:val="0"/>
                <w:sz w:val="19"/>
              </w:rPr>
              <w:t>message and status</w:t>
            </w:r>
          </w:p>
        </w:tc>
      </w:tr>
      <w:tr>
        <w:tc>
          <w:tcPr>
            <w:tcW w:type="dxa" w:w="2484"/>
            <w:vAlign w:val="center"/>
          </w:tcPr>
          <w:p>
            <w:pPr>
              <w:spacing w:after="0"/>
            </w:pPr>
            <w:r/>
            <w:r>
              <w:rPr>
                <w:b w:val="0"/>
                <w:sz w:val="19"/>
              </w:rPr>
              <w:t>/health</w:t>
            </w:r>
          </w:p>
        </w:tc>
        <w:tc>
          <w:tcPr>
            <w:tcW w:type="dxa" w:w="2484"/>
            <w:vAlign w:val="center"/>
          </w:tcPr>
          <w:p>
            <w:pPr>
              <w:spacing w:after="0"/>
            </w:pPr>
            <w:r/>
            <w:r>
              <w:rPr>
                <w:b w:val="0"/>
                <w:sz w:val="19"/>
              </w:rPr>
              <w:t>GET</w:t>
            </w:r>
          </w:p>
        </w:tc>
        <w:tc>
          <w:tcPr>
            <w:tcW w:type="dxa" w:w="2484"/>
            <w:vAlign w:val="center"/>
          </w:tcPr>
          <w:p>
            <w:pPr>
              <w:spacing w:after="0"/>
            </w:pPr>
            <w:r/>
            <w:r>
              <w:rPr>
                <w:b w:val="0"/>
                <w:sz w:val="19"/>
              </w:rPr>
              <w:t>None</w:t>
            </w:r>
          </w:p>
        </w:tc>
        <w:tc>
          <w:tcPr>
            <w:tcW w:type="dxa" w:w="2484"/>
            <w:vAlign w:val="center"/>
          </w:tcPr>
          <w:p>
            <w:pPr>
              <w:spacing w:after="0"/>
            </w:pPr>
            <w:r/>
            <w:r>
              <w:rPr>
                <w:b w:val="0"/>
                <w:sz w:val="19"/>
              </w:rPr>
              <w:t>status: healthy</w:t>
            </w:r>
          </w:p>
        </w:tc>
      </w:tr>
      <w:tr>
        <w:tc>
          <w:tcPr>
            <w:tcW w:type="dxa" w:w="2484"/>
            <w:vAlign w:val="center"/>
          </w:tcPr>
          <w:p>
            <w:pPr>
              <w:spacing w:after="0"/>
            </w:pPr>
            <w:r/>
            <w:r>
              <w:rPr>
                <w:b w:val="0"/>
                <w:sz w:val="19"/>
              </w:rPr>
              <w:t>/generate</w:t>
            </w:r>
          </w:p>
        </w:tc>
        <w:tc>
          <w:tcPr>
            <w:tcW w:type="dxa" w:w="2484"/>
            <w:vAlign w:val="center"/>
          </w:tcPr>
          <w:p>
            <w:pPr>
              <w:spacing w:after="0"/>
            </w:pPr>
            <w:r/>
            <w:r>
              <w:rPr>
                <w:b w:val="0"/>
                <w:sz w:val="19"/>
              </w:rPr>
              <w:t>POST</w:t>
            </w:r>
          </w:p>
        </w:tc>
        <w:tc>
          <w:tcPr>
            <w:tcW w:type="dxa" w:w="2484"/>
            <w:vAlign w:val="center"/>
          </w:tcPr>
          <w:p>
            <w:pPr>
              <w:spacing w:after="0"/>
            </w:pPr>
            <w:r/>
            <w:r>
              <w:rPr>
                <w:b w:val="0"/>
                <w:sz w:val="19"/>
              </w:rPr>
              <w:t>JSON DocumentRequest</w:t>
            </w:r>
          </w:p>
        </w:tc>
        <w:tc>
          <w:tcPr>
            <w:tcW w:type="dxa" w:w="2484"/>
            <w:vAlign w:val="center"/>
          </w:tcPr>
          <w:p>
            <w:pPr>
              <w:spacing w:after="0"/>
            </w:pPr>
            <w:r/>
            <w:r>
              <w:rPr>
                <w:b w:val="0"/>
                <w:sz w:val="19"/>
              </w:rPr>
              <w:t>document: generated text</w:t>
            </w:r>
          </w:p>
        </w:tc>
      </w:tr>
    </w:tbl>
    <w:p/>
    <w:p>
      <w:pPr>
        <w:pStyle w:val="Heading2"/>
      </w:pPr>
      <w:r>
        <w:t>12.1 POST /generate Example Request</w:t>
      </w:r>
    </w:p>
    <w:p>
      <w:pPr>
        <w:spacing w:line="259" w:lineRule="auto" w:after="120"/>
      </w:pPr>
      <w:r>
        <w:t>{</w:t>
        <w:br/>
        <w:t xml:space="preserve">  "document_type": "Service Agreement",</w:t>
        <w:br/>
        <w:t xml:space="preserve">  "parties": "Jane Doe (Provider), Example Corp (Client)",</w:t>
        <w:br/>
        <w:t xml:space="preserve">  "terms": "Payment within 30 days; delivery by the agreed deadline; confidentiality; termination with 15 days notice",</w:t>
        <w:br/>
        <w:t xml:space="preserve">  "effective_date": "24/09/2026"</w:t>
        <w:br/>
        <w:t>}</w:t>
      </w:r>
    </w:p>
    <w:p>
      <w:pPr>
        <w:pStyle w:val="Heading2"/>
      </w:pPr>
      <w:r>
        <w:t>12.2 Successful Response Shape</w:t>
      </w:r>
    </w:p>
    <w:p>
      <w:pPr>
        <w:spacing w:line="259" w:lineRule="auto" w:after="120"/>
      </w:pPr>
      <w:r>
        <w:t>{</w:t>
        <w:br/>
        <w:t xml:space="preserve">  "document": "SERVICE AGREEMENT\n\n1. PARTIES\n..."</w:t>
        <w:br/>
        <w:t>}</w:t>
      </w:r>
    </w:p>
    <w:p>
      <w:pPr>
        <w:pStyle w:val="Heading2"/>
      </w:pPr>
      <w:r>
        <w:t>12.3 API Improvement Recommendations</w:t>
      </w:r>
    </w:p>
    <w:p>
      <w:pPr>
        <w:pStyle w:val="ListBullet"/>
        <w:spacing w:after="40"/>
      </w:pPr>
      <w:r>
        <w:t>Return typed response models rather than an untyped dictionary.</w:t>
      </w:r>
    </w:p>
    <w:p>
      <w:pPr>
        <w:pStyle w:val="ListBullet"/>
        <w:spacing w:after="40"/>
      </w:pPr>
      <w:r>
        <w:t>Use structured error codes for configuration, validation, provider, and internal errors.</w:t>
      </w:r>
    </w:p>
    <w:p>
      <w:pPr>
        <w:pStyle w:val="ListBullet"/>
        <w:spacing w:after="40"/>
      </w:pPr>
      <w:r>
        <w:t>Avoid returning raw internal exception details in production.</w:t>
      </w:r>
    </w:p>
    <w:p>
      <w:pPr>
        <w:pStyle w:val="ListBullet"/>
        <w:spacing w:after="40"/>
      </w:pPr>
      <w:r>
        <w:t>Add authentication, rate limiting, request IDs, and audit logging before public exposure.</w:t>
      </w:r>
    </w:p>
    <w:p>
      <w:pPr>
        <w:pStyle w:val="ListBullet"/>
        <w:spacing w:after="40"/>
      </w:pPr>
      <w:r>
        <w:t>Restrict CORS origins to the deployed frontend.</w:t>
      </w:r>
    </w:p>
    <w:p>
      <w:pPr>
        <w:pStyle w:val="Heading1"/>
      </w:pPr>
      <w:r>
        <w:t>13. Testing and Evaluation</w:t>
      </w:r>
    </w:p>
    <w:p>
      <w:pPr>
        <w:pStyle w:val="Heading2"/>
      </w:pPr>
      <w:r>
        <w:t>13.1 Test Scope</w:t>
      </w:r>
    </w:p>
    <w:p>
      <w:pPr>
        <w:spacing w:line="259" w:lineRule="auto" w:after="120"/>
      </w:pPr>
      <w:r>
        <w:t>Testing should cover the API, the Streamlit workflow, Gemini failure behaviour, document exports, security configuration, and user-facing safety messaging. The source package contains application code and dependency configuration but does not include a dedicated automated tests directory. The cases below form the recommended acceptance suite.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
              <w:rPr>
                <w:b/>
                <w:color w:val="FFFFFF"/>
                <w:sz w:val="19"/>
              </w:rPr>
              <w:t>ID</w:t>
            </w:r>
          </w:p>
        </w:tc>
        <w:tc>
          <w:tcPr>
            <w:tcW w:type="dxa" w:w="3312"/>
            <w:shd w:fill="1F4E78"/>
            <w:vAlign w:val="center"/>
          </w:tcPr>
          <w:p>
            <w:pPr>
              <w:spacing w:after="0"/>
            </w:pPr>
            <w:r/>
            <w:r>
              <w:rPr>
                <w:b/>
                <w:color w:val="FFFFFF"/>
                <w:sz w:val="19"/>
              </w:rPr>
              <w:t>Test Case</w:t>
            </w:r>
          </w:p>
        </w:tc>
        <w:tc>
          <w:tcPr>
            <w:tcW w:type="dxa" w:w="3312"/>
            <w:shd w:fill="1F4E78"/>
            <w:vAlign w:val="center"/>
          </w:tcPr>
          <w:p>
            <w:pPr>
              <w:spacing w:after="0"/>
            </w:pPr>
            <w:r/>
            <w:r>
              <w:rPr>
                <w:b/>
                <w:color w:val="FFFFFF"/>
                <w:sz w:val="19"/>
              </w:rPr>
              <w:t>Expected Result</w:t>
            </w:r>
          </w:p>
        </w:tc>
      </w:tr>
      <w:tr>
        <w:tc>
          <w:tcPr>
            <w:tcW w:type="dxa" w:w="3312"/>
            <w:vAlign w:val="center"/>
          </w:tcPr>
          <w:p>
            <w:pPr>
              <w:spacing w:after="0"/>
            </w:pPr>
            <w:r/>
            <w:r>
              <w:rPr>
                <w:b w:val="0"/>
                <w:sz w:val="19"/>
              </w:rPr>
              <w:t>TC-01</w:t>
            </w:r>
          </w:p>
        </w:tc>
        <w:tc>
          <w:tcPr>
            <w:tcW w:type="dxa" w:w="3312"/>
            <w:vAlign w:val="center"/>
          </w:tcPr>
          <w:p>
            <w:pPr>
              <w:spacing w:after="0"/>
            </w:pPr>
            <w:r/>
            <w:r>
              <w:rPr>
                <w:b w:val="0"/>
                <w:sz w:val="19"/>
              </w:rPr>
              <w:t>GET /health</w:t>
            </w:r>
          </w:p>
        </w:tc>
        <w:tc>
          <w:tcPr>
            <w:tcW w:type="dxa" w:w="3312"/>
            <w:vAlign w:val="center"/>
          </w:tcPr>
          <w:p>
            <w:pPr>
              <w:spacing w:after="0"/>
            </w:pPr>
            <w:r/>
            <w:r>
              <w:rPr>
                <w:b w:val="0"/>
                <w:sz w:val="19"/>
              </w:rPr>
              <w:t>Returns HTTP 200 and healthy status</w:t>
            </w:r>
          </w:p>
        </w:tc>
      </w:tr>
      <w:tr>
        <w:tc>
          <w:tcPr>
            <w:tcW w:type="dxa" w:w="3312"/>
            <w:vAlign w:val="center"/>
          </w:tcPr>
          <w:p>
            <w:pPr>
              <w:spacing w:after="0"/>
            </w:pPr>
            <w:r/>
            <w:r>
              <w:rPr>
                <w:b w:val="0"/>
                <w:sz w:val="19"/>
              </w:rPr>
              <w:t>TC-02</w:t>
            </w:r>
          </w:p>
        </w:tc>
        <w:tc>
          <w:tcPr>
            <w:tcW w:type="dxa" w:w="3312"/>
            <w:vAlign w:val="center"/>
          </w:tcPr>
          <w:p>
            <w:pPr>
              <w:spacing w:after="0"/>
            </w:pPr>
            <w:r/>
            <w:r>
              <w:rPr>
                <w:b w:val="0"/>
                <w:sz w:val="19"/>
              </w:rPr>
              <w:t>Valid POST /generate</w:t>
            </w:r>
          </w:p>
        </w:tc>
        <w:tc>
          <w:tcPr>
            <w:tcW w:type="dxa" w:w="3312"/>
            <w:vAlign w:val="center"/>
          </w:tcPr>
          <w:p>
            <w:pPr>
              <w:spacing w:after="0"/>
            </w:pPr>
            <w:r/>
            <w:r>
              <w:rPr>
                <w:b w:val="0"/>
                <w:sz w:val="19"/>
              </w:rPr>
              <w:t>Returns non-empty document</w:t>
            </w:r>
          </w:p>
        </w:tc>
      </w:tr>
      <w:tr>
        <w:tc>
          <w:tcPr>
            <w:tcW w:type="dxa" w:w="3312"/>
            <w:vAlign w:val="center"/>
          </w:tcPr>
          <w:p>
            <w:pPr>
              <w:spacing w:after="0"/>
            </w:pPr>
            <w:r/>
            <w:r>
              <w:rPr>
                <w:b w:val="0"/>
                <w:sz w:val="19"/>
              </w:rPr>
              <w:t>TC-03</w:t>
            </w:r>
          </w:p>
        </w:tc>
        <w:tc>
          <w:tcPr>
            <w:tcW w:type="dxa" w:w="3312"/>
            <w:vAlign w:val="center"/>
          </w:tcPr>
          <w:p>
            <w:pPr>
              <w:spacing w:after="0"/>
            </w:pPr>
            <w:r/>
            <w:r>
              <w:rPr>
                <w:b w:val="0"/>
                <w:sz w:val="19"/>
              </w:rPr>
              <w:t>Missing required field</w:t>
            </w:r>
          </w:p>
        </w:tc>
        <w:tc>
          <w:tcPr>
            <w:tcW w:type="dxa" w:w="3312"/>
            <w:vAlign w:val="center"/>
          </w:tcPr>
          <w:p>
            <w:pPr>
              <w:spacing w:after="0"/>
            </w:pPr>
            <w:r/>
            <w:r>
              <w:rPr>
                <w:b w:val="0"/>
                <w:sz w:val="19"/>
              </w:rPr>
              <w:t>Validation error or frontend error</w:t>
            </w:r>
          </w:p>
        </w:tc>
      </w:tr>
      <w:tr>
        <w:tc>
          <w:tcPr>
            <w:tcW w:type="dxa" w:w="3312"/>
            <w:vAlign w:val="center"/>
          </w:tcPr>
          <w:p>
            <w:pPr>
              <w:spacing w:after="0"/>
            </w:pPr>
            <w:r/>
            <w:r>
              <w:rPr>
                <w:b w:val="0"/>
                <w:sz w:val="19"/>
              </w:rPr>
              <w:t>TC-04</w:t>
            </w:r>
          </w:p>
        </w:tc>
        <w:tc>
          <w:tcPr>
            <w:tcW w:type="dxa" w:w="3312"/>
            <w:vAlign w:val="center"/>
          </w:tcPr>
          <w:p>
            <w:pPr>
              <w:spacing w:after="0"/>
            </w:pPr>
            <w:r/>
            <w:r>
              <w:rPr>
                <w:b w:val="0"/>
                <w:sz w:val="19"/>
              </w:rPr>
              <w:t>Field below minimum length</w:t>
            </w:r>
          </w:p>
        </w:tc>
        <w:tc>
          <w:tcPr>
            <w:tcW w:type="dxa" w:w="3312"/>
            <w:vAlign w:val="center"/>
          </w:tcPr>
          <w:p>
            <w:pPr>
              <w:spacing w:after="0"/>
            </w:pPr>
            <w:r/>
            <w:r>
              <w:rPr>
                <w:b w:val="0"/>
                <w:sz w:val="19"/>
              </w:rPr>
              <w:t>Pydantic validation error</w:t>
            </w:r>
          </w:p>
        </w:tc>
      </w:tr>
      <w:tr>
        <w:tc>
          <w:tcPr>
            <w:tcW w:type="dxa" w:w="3312"/>
            <w:vAlign w:val="center"/>
          </w:tcPr>
          <w:p>
            <w:pPr>
              <w:spacing w:after="0"/>
            </w:pPr>
            <w:r/>
            <w:r>
              <w:rPr>
                <w:b w:val="0"/>
                <w:sz w:val="19"/>
              </w:rPr>
              <w:t>TC-05</w:t>
            </w:r>
          </w:p>
        </w:tc>
        <w:tc>
          <w:tcPr>
            <w:tcW w:type="dxa" w:w="3312"/>
            <w:vAlign w:val="center"/>
          </w:tcPr>
          <w:p>
            <w:pPr>
              <w:spacing w:after="0"/>
            </w:pPr>
            <w:r/>
            <w:r>
              <w:rPr>
                <w:b w:val="0"/>
                <w:sz w:val="19"/>
              </w:rPr>
              <w:t>Field above maximum length</w:t>
            </w:r>
          </w:p>
        </w:tc>
        <w:tc>
          <w:tcPr>
            <w:tcW w:type="dxa" w:w="3312"/>
            <w:vAlign w:val="center"/>
          </w:tcPr>
          <w:p>
            <w:pPr>
              <w:spacing w:after="0"/>
            </w:pPr>
            <w:r/>
            <w:r>
              <w:rPr>
                <w:b w:val="0"/>
                <w:sz w:val="19"/>
              </w:rPr>
              <w:t>Pydantic validation error</w:t>
            </w:r>
          </w:p>
        </w:tc>
      </w:tr>
      <w:tr>
        <w:tc>
          <w:tcPr>
            <w:tcW w:type="dxa" w:w="3312"/>
            <w:vAlign w:val="center"/>
          </w:tcPr>
          <w:p>
            <w:pPr>
              <w:spacing w:after="0"/>
            </w:pPr>
            <w:r/>
            <w:r>
              <w:rPr>
                <w:b w:val="0"/>
                <w:sz w:val="19"/>
              </w:rPr>
              <w:t>TC-06</w:t>
            </w:r>
          </w:p>
        </w:tc>
        <w:tc>
          <w:tcPr>
            <w:tcW w:type="dxa" w:w="3312"/>
            <w:vAlign w:val="center"/>
          </w:tcPr>
          <w:p>
            <w:pPr>
              <w:spacing w:after="0"/>
            </w:pPr>
            <w:r/>
            <w:r>
              <w:rPr>
                <w:b w:val="0"/>
                <w:sz w:val="19"/>
              </w:rPr>
              <w:t>Missing Gemini key</w:t>
            </w:r>
          </w:p>
        </w:tc>
        <w:tc>
          <w:tcPr>
            <w:tcW w:type="dxa" w:w="3312"/>
            <w:vAlign w:val="center"/>
          </w:tcPr>
          <w:p>
            <w:pPr>
              <w:spacing w:after="0"/>
            </w:pPr>
            <w:r/>
            <w:r>
              <w:rPr>
                <w:b w:val="0"/>
                <w:sz w:val="19"/>
              </w:rPr>
              <w:t>Clear configuration failure</w:t>
            </w:r>
          </w:p>
        </w:tc>
      </w:tr>
      <w:tr>
        <w:tc>
          <w:tcPr>
            <w:tcW w:type="dxa" w:w="3312"/>
            <w:vAlign w:val="center"/>
          </w:tcPr>
          <w:p>
            <w:pPr>
              <w:spacing w:after="0"/>
            </w:pPr>
            <w:r/>
            <w:r>
              <w:rPr>
                <w:b w:val="0"/>
                <w:sz w:val="19"/>
              </w:rPr>
              <w:t>TC-07</w:t>
            </w:r>
          </w:p>
        </w:tc>
        <w:tc>
          <w:tcPr>
            <w:tcW w:type="dxa" w:w="3312"/>
            <w:vAlign w:val="center"/>
          </w:tcPr>
          <w:p>
            <w:pPr>
              <w:spacing w:after="0"/>
            </w:pPr>
            <w:r/>
            <w:r>
              <w:rPr>
                <w:b w:val="0"/>
                <w:sz w:val="19"/>
              </w:rPr>
              <w:t>Gemini temporary 503/429</w:t>
            </w:r>
          </w:p>
        </w:tc>
        <w:tc>
          <w:tcPr>
            <w:tcW w:type="dxa" w:w="3312"/>
            <w:vAlign w:val="center"/>
          </w:tcPr>
          <w:p>
            <w:pPr>
              <w:spacing w:after="0"/>
            </w:pPr>
            <w:r/>
            <w:r>
              <w:rPr>
                <w:b w:val="0"/>
                <w:sz w:val="19"/>
              </w:rPr>
              <w:t>Retry then readable final error</w:t>
            </w:r>
          </w:p>
        </w:tc>
      </w:tr>
      <w:tr>
        <w:tc>
          <w:tcPr>
            <w:tcW w:type="dxa" w:w="3312"/>
            <w:vAlign w:val="center"/>
          </w:tcPr>
          <w:p>
            <w:pPr>
              <w:spacing w:after="0"/>
            </w:pPr>
            <w:r/>
            <w:r>
              <w:rPr>
                <w:b w:val="0"/>
                <w:sz w:val="19"/>
              </w:rPr>
              <w:t>TC-08</w:t>
            </w:r>
          </w:p>
        </w:tc>
        <w:tc>
          <w:tcPr>
            <w:tcW w:type="dxa" w:w="3312"/>
            <w:vAlign w:val="center"/>
          </w:tcPr>
          <w:p>
            <w:pPr>
              <w:spacing w:after="0"/>
            </w:pPr>
            <w:r/>
            <w:r>
              <w:rPr>
                <w:b w:val="0"/>
                <w:sz w:val="19"/>
              </w:rPr>
              <w:t>Gemini empty response</w:t>
            </w:r>
          </w:p>
        </w:tc>
        <w:tc>
          <w:tcPr>
            <w:tcW w:type="dxa" w:w="3312"/>
            <w:vAlign w:val="center"/>
          </w:tcPr>
          <w:p>
            <w:pPr>
              <w:spacing w:after="0"/>
            </w:pPr>
            <w:r/>
            <w:r>
              <w:rPr>
                <w:b w:val="0"/>
                <w:sz w:val="19"/>
              </w:rPr>
              <w:t>Safe failure, no empty document download</w:t>
            </w:r>
          </w:p>
        </w:tc>
      </w:tr>
      <w:tr>
        <w:tc>
          <w:tcPr>
            <w:tcW w:type="dxa" w:w="3312"/>
            <w:vAlign w:val="center"/>
          </w:tcPr>
          <w:p>
            <w:pPr>
              <w:spacing w:after="0"/>
            </w:pPr>
            <w:r/>
            <w:r>
              <w:rPr>
                <w:b w:val="0"/>
                <w:sz w:val="19"/>
              </w:rPr>
              <w:t>TC-09</w:t>
            </w:r>
          </w:p>
        </w:tc>
        <w:tc>
          <w:tcPr>
            <w:tcW w:type="dxa" w:w="3312"/>
            <w:vAlign w:val="center"/>
          </w:tcPr>
          <w:p>
            <w:pPr>
              <w:spacing w:after="0"/>
            </w:pPr>
            <w:r/>
            <w:r>
              <w:rPr>
                <w:b w:val="0"/>
                <w:sz w:val="19"/>
              </w:rPr>
              <w:t>Edit generated text</w:t>
            </w:r>
          </w:p>
        </w:tc>
        <w:tc>
          <w:tcPr>
            <w:tcW w:type="dxa" w:w="3312"/>
            <w:vAlign w:val="center"/>
          </w:tcPr>
          <w:p>
            <w:pPr>
              <w:spacing w:after="0"/>
            </w:pPr>
            <w:r/>
            <w:r>
              <w:rPr>
                <w:b w:val="0"/>
                <w:sz w:val="19"/>
              </w:rPr>
              <w:t>Preview and exports use edited content</w:t>
            </w:r>
          </w:p>
        </w:tc>
      </w:tr>
      <w:tr>
        <w:tc>
          <w:tcPr>
            <w:tcW w:type="dxa" w:w="3312"/>
            <w:vAlign w:val="center"/>
          </w:tcPr>
          <w:p>
            <w:pPr>
              <w:spacing w:after="0"/>
            </w:pPr>
            <w:r/>
            <w:r>
              <w:rPr>
                <w:b w:val="0"/>
                <w:sz w:val="19"/>
              </w:rPr>
              <w:t>TC-10</w:t>
            </w:r>
          </w:p>
        </w:tc>
        <w:tc>
          <w:tcPr>
            <w:tcW w:type="dxa" w:w="3312"/>
            <w:vAlign w:val="center"/>
          </w:tcPr>
          <w:p>
            <w:pPr>
              <w:spacing w:after="0"/>
            </w:pPr>
            <w:r/>
            <w:r>
              <w:rPr>
                <w:b w:val="0"/>
                <w:sz w:val="19"/>
              </w:rPr>
              <w:t>DOCX generation</w:t>
            </w:r>
          </w:p>
        </w:tc>
        <w:tc>
          <w:tcPr>
            <w:tcW w:type="dxa" w:w="3312"/>
            <w:vAlign w:val="center"/>
          </w:tcPr>
          <w:p>
            <w:pPr>
              <w:spacing w:after="0"/>
            </w:pPr>
            <w:r/>
            <w:r>
              <w:rPr>
                <w:b w:val="0"/>
                <w:sz w:val="19"/>
              </w:rPr>
              <w:t>File opens and contains title, content, footer</w:t>
            </w:r>
          </w:p>
        </w:tc>
      </w:tr>
      <w:tr>
        <w:tc>
          <w:tcPr>
            <w:tcW w:type="dxa" w:w="3312"/>
            <w:vAlign w:val="center"/>
          </w:tcPr>
          <w:p>
            <w:pPr>
              <w:spacing w:after="0"/>
            </w:pPr>
            <w:r/>
            <w:r>
              <w:rPr>
                <w:b w:val="0"/>
                <w:sz w:val="19"/>
              </w:rPr>
              <w:t>TC-11</w:t>
            </w:r>
          </w:p>
        </w:tc>
        <w:tc>
          <w:tcPr>
            <w:tcW w:type="dxa" w:w="3312"/>
            <w:vAlign w:val="center"/>
          </w:tcPr>
          <w:p>
            <w:pPr>
              <w:spacing w:after="0"/>
            </w:pPr>
            <w:r/>
            <w:r>
              <w:rPr>
                <w:b w:val="0"/>
                <w:sz w:val="19"/>
              </w:rPr>
              <w:t>PDF generation</w:t>
            </w:r>
          </w:p>
        </w:tc>
        <w:tc>
          <w:tcPr>
            <w:tcW w:type="dxa" w:w="3312"/>
            <w:vAlign w:val="center"/>
          </w:tcPr>
          <w:p>
            <w:pPr>
              <w:spacing w:after="0"/>
            </w:pPr>
            <w:r/>
            <w:r>
              <w:rPr>
                <w:b w:val="0"/>
                <w:sz w:val="19"/>
              </w:rPr>
              <w:t>File opens and contains title, content, footer</w:t>
            </w:r>
          </w:p>
        </w:tc>
      </w:tr>
      <w:tr>
        <w:tc>
          <w:tcPr>
            <w:tcW w:type="dxa" w:w="3312"/>
            <w:vAlign w:val="center"/>
          </w:tcPr>
          <w:p>
            <w:pPr>
              <w:spacing w:after="0"/>
            </w:pPr>
            <w:r/>
            <w:r>
              <w:rPr>
                <w:b w:val="0"/>
                <w:sz w:val="19"/>
              </w:rPr>
              <w:t>TC-12</w:t>
            </w:r>
          </w:p>
        </w:tc>
        <w:tc>
          <w:tcPr>
            <w:tcW w:type="dxa" w:w="3312"/>
            <w:vAlign w:val="center"/>
          </w:tcPr>
          <w:p>
            <w:pPr>
              <w:spacing w:after="0"/>
            </w:pPr>
            <w:r/>
            <w:r>
              <w:rPr>
                <w:b w:val="0"/>
                <w:sz w:val="19"/>
              </w:rPr>
              <w:t>Logo upload</w:t>
            </w:r>
          </w:p>
        </w:tc>
        <w:tc>
          <w:tcPr>
            <w:tcW w:type="dxa" w:w="3312"/>
            <w:vAlign w:val="center"/>
          </w:tcPr>
          <w:p>
            <w:pPr>
              <w:spacing w:after="0"/>
            </w:pPr>
            <w:r/>
            <w:r>
              <w:rPr>
                <w:b w:val="0"/>
                <w:sz w:val="19"/>
              </w:rPr>
              <w:t>Valid logo appears in supported exports</w:t>
            </w:r>
          </w:p>
        </w:tc>
      </w:tr>
      <w:tr>
        <w:tc>
          <w:tcPr>
            <w:tcW w:type="dxa" w:w="3312"/>
            <w:vAlign w:val="center"/>
          </w:tcPr>
          <w:p>
            <w:pPr>
              <w:spacing w:after="0"/>
            </w:pPr>
            <w:r/>
            <w:r>
              <w:rPr>
                <w:b w:val="0"/>
                <w:sz w:val="19"/>
              </w:rPr>
              <w:t>TC-13</w:t>
            </w:r>
          </w:p>
        </w:tc>
        <w:tc>
          <w:tcPr>
            <w:tcW w:type="dxa" w:w="3312"/>
            <w:vAlign w:val="center"/>
          </w:tcPr>
          <w:p>
            <w:pPr>
              <w:spacing w:after="0"/>
            </w:pPr>
            <w:r/>
            <w:r>
              <w:rPr>
                <w:b w:val="0"/>
                <w:sz w:val="19"/>
              </w:rPr>
              <w:t>HTML preview safety</w:t>
            </w:r>
          </w:p>
        </w:tc>
        <w:tc>
          <w:tcPr>
            <w:tcW w:type="dxa" w:w="3312"/>
            <w:vAlign w:val="center"/>
          </w:tcPr>
          <w:p>
            <w:pPr>
              <w:spacing w:after="0"/>
            </w:pPr>
            <w:r/>
            <w:r>
              <w:rPr>
                <w:b w:val="0"/>
                <w:sz w:val="19"/>
              </w:rPr>
              <w:t>Generated content is escaped</w:t>
            </w:r>
          </w:p>
        </w:tc>
      </w:tr>
      <w:tr>
        <w:tc>
          <w:tcPr>
            <w:tcW w:type="dxa" w:w="3312"/>
            <w:vAlign w:val="center"/>
          </w:tcPr>
          <w:p>
            <w:pPr>
              <w:spacing w:after="0"/>
            </w:pPr>
            <w:r/>
            <w:r>
              <w:rPr>
                <w:b w:val="0"/>
                <w:sz w:val="19"/>
              </w:rPr>
              <w:t>TC-14</w:t>
            </w:r>
          </w:p>
        </w:tc>
        <w:tc>
          <w:tcPr>
            <w:tcW w:type="dxa" w:w="3312"/>
            <w:vAlign w:val="center"/>
          </w:tcPr>
          <w:p>
            <w:pPr>
              <w:spacing w:after="0"/>
            </w:pPr>
            <w:r/>
            <w:r>
              <w:rPr>
                <w:b w:val="0"/>
                <w:sz w:val="19"/>
              </w:rPr>
              <w:t>Secret handling</w:t>
            </w:r>
          </w:p>
        </w:tc>
        <w:tc>
          <w:tcPr>
            <w:tcW w:type="dxa" w:w="3312"/>
            <w:vAlign w:val="center"/>
          </w:tcPr>
          <w:p>
            <w:pPr>
              <w:spacing w:after="0"/>
            </w:pPr>
            <w:r/>
            <w:r>
              <w:rPr>
                <w:b w:val="0"/>
                <w:sz w:val="19"/>
              </w:rPr>
              <w:t>No API key in source, output, or logs</w:t>
            </w:r>
          </w:p>
        </w:tc>
      </w:tr>
    </w:tbl>
    <w:p/>
    <w:p>
      <w:pPr>
        <w:pStyle w:val="Heading2"/>
      </w:pPr>
      <w:r>
        <w:t>13.2 Evaluation Criteria</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Area</w:t>
            </w:r>
          </w:p>
        </w:tc>
        <w:tc>
          <w:tcPr>
            <w:tcW w:type="dxa" w:w="4968"/>
            <w:shd w:fill="1F4E78"/>
            <w:vAlign w:val="center"/>
          </w:tcPr>
          <w:p>
            <w:pPr>
              <w:spacing w:after="0"/>
            </w:pPr>
            <w:r/>
            <w:r>
              <w:rPr>
                <w:b/>
                <w:color w:val="FFFFFF"/>
                <w:sz w:val="19"/>
              </w:rPr>
              <w:t>Evaluation Question</w:t>
            </w:r>
          </w:p>
        </w:tc>
      </w:tr>
      <w:tr>
        <w:tc>
          <w:tcPr>
            <w:tcW w:type="dxa" w:w="4968"/>
            <w:vAlign w:val="center"/>
          </w:tcPr>
          <w:p>
            <w:pPr>
              <w:spacing w:after="0"/>
            </w:pPr>
            <w:r/>
            <w:r>
              <w:rPr>
                <w:b w:val="0"/>
                <w:sz w:val="19"/>
              </w:rPr>
              <w:t>Functionality</w:t>
            </w:r>
          </w:p>
        </w:tc>
        <w:tc>
          <w:tcPr>
            <w:tcW w:type="dxa" w:w="4968"/>
            <w:vAlign w:val="center"/>
          </w:tcPr>
          <w:p>
            <w:pPr>
              <w:spacing w:after="0"/>
            </w:pPr>
            <w:r/>
            <w:r>
              <w:rPr>
                <w:b w:val="0"/>
                <w:sz w:val="19"/>
              </w:rPr>
              <w:t>Can the user generate a draft from valid input?</w:t>
            </w:r>
          </w:p>
        </w:tc>
      </w:tr>
      <w:tr>
        <w:tc>
          <w:tcPr>
            <w:tcW w:type="dxa" w:w="4968"/>
            <w:vAlign w:val="center"/>
          </w:tcPr>
          <w:p>
            <w:pPr>
              <w:spacing w:after="0"/>
            </w:pPr>
            <w:r/>
            <w:r>
              <w:rPr>
                <w:b w:val="0"/>
                <w:sz w:val="19"/>
              </w:rPr>
              <w:t>Usability</w:t>
            </w:r>
          </w:p>
        </w:tc>
        <w:tc>
          <w:tcPr>
            <w:tcW w:type="dxa" w:w="4968"/>
            <w:vAlign w:val="center"/>
          </w:tcPr>
          <w:p>
            <w:pPr>
              <w:spacing w:after="0"/>
            </w:pPr>
            <w:r/>
            <w:r>
              <w:rPr>
                <w:b w:val="0"/>
                <w:sz w:val="19"/>
              </w:rPr>
              <w:t>Can the user understand the inputs, errors, preview, and downloads?</w:t>
            </w:r>
          </w:p>
        </w:tc>
      </w:tr>
      <w:tr>
        <w:tc>
          <w:tcPr>
            <w:tcW w:type="dxa" w:w="4968"/>
            <w:vAlign w:val="center"/>
          </w:tcPr>
          <w:p>
            <w:pPr>
              <w:spacing w:after="0"/>
            </w:pPr>
            <w:r/>
            <w:r>
              <w:rPr>
                <w:b w:val="0"/>
                <w:sz w:val="19"/>
              </w:rPr>
              <w:t>Reliability</w:t>
            </w:r>
          </w:p>
        </w:tc>
        <w:tc>
          <w:tcPr>
            <w:tcW w:type="dxa" w:w="4968"/>
            <w:vAlign w:val="center"/>
          </w:tcPr>
          <w:p>
            <w:pPr>
              <w:spacing w:after="0"/>
            </w:pPr>
            <w:r/>
            <w:r>
              <w:rPr>
                <w:b w:val="0"/>
                <w:sz w:val="19"/>
              </w:rPr>
              <w:t>Does the system handle backend and Gemini failures?</w:t>
            </w:r>
          </w:p>
        </w:tc>
      </w:tr>
      <w:tr>
        <w:tc>
          <w:tcPr>
            <w:tcW w:type="dxa" w:w="4968"/>
            <w:vAlign w:val="center"/>
          </w:tcPr>
          <w:p>
            <w:pPr>
              <w:spacing w:after="0"/>
            </w:pPr>
            <w:r/>
            <w:r>
              <w:rPr>
                <w:b w:val="0"/>
                <w:sz w:val="19"/>
              </w:rPr>
              <w:t>Safety</w:t>
            </w:r>
          </w:p>
        </w:tc>
        <w:tc>
          <w:tcPr>
            <w:tcW w:type="dxa" w:w="4968"/>
            <w:vAlign w:val="center"/>
          </w:tcPr>
          <w:p>
            <w:pPr>
              <w:spacing w:after="0"/>
            </w:pPr>
            <w:r/>
            <w:r>
              <w:rPr>
                <w:b w:val="0"/>
                <w:sz w:val="19"/>
              </w:rPr>
              <w:t>Does the system avoid claiming legal validity or advice?</w:t>
            </w:r>
          </w:p>
        </w:tc>
      </w:tr>
      <w:tr>
        <w:tc>
          <w:tcPr>
            <w:tcW w:type="dxa" w:w="4968"/>
            <w:vAlign w:val="center"/>
          </w:tcPr>
          <w:p>
            <w:pPr>
              <w:spacing w:after="0"/>
            </w:pPr>
            <w:r/>
            <w:r>
              <w:rPr>
                <w:b w:val="0"/>
                <w:sz w:val="19"/>
              </w:rPr>
              <w:t>Output quality</w:t>
            </w:r>
          </w:p>
        </w:tc>
        <w:tc>
          <w:tcPr>
            <w:tcW w:type="dxa" w:w="4968"/>
            <w:vAlign w:val="center"/>
          </w:tcPr>
          <w:p>
            <w:pPr>
              <w:spacing w:after="0"/>
            </w:pPr>
            <w:r/>
            <w:r>
              <w:rPr>
                <w:b w:val="0"/>
                <w:sz w:val="19"/>
              </w:rPr>
              <w:t>Is the draft coherent, editable, and based on supplied facts?</w:t>
            </w:r>
          </w:p>
        </w:tc>
      </w:tr>
      <w:tr>
        <w:tc>
          <w:tcPr>
            <w:tcW w:type="dxa" w:w="4968"/>
            <w:vAlign w:val="center"/>
          </w:tcPr>
          <w:p>
            <w:pPr>
              <w:spacing w:after="0"/>
            </w:pPr>
            <w:r/>
            <w:r>
              <w:rPr>
                <w:b w:val="0"/>
                <w:sz w:val="19"/>
              </w:rPr>
              <w:t>Export quality</w:t>
            </w:r>
          </w:p>
        </w:tc>
        <w:tc>
          <w:tcPr>
            <w:tcW w:type="dxa" w:w="4968"/>
            <w:vAlign w:val="center"/>
          </w:tcPr>
          <w:p>
            <w:pPr>
              <w:spacing w:after="0"/>
            </w:pPr>
            <w:r/>
            <w:r>
              <w:rPr>
                <w:b w:val="0"/>
                <w:sz w:val="19"/>
              </w:rPr>
              <w:t>Do TXT, DOCX, and PDF files open and preserve content?</w:t>
            </w:r>
          </w:p>
        </w:tc>
      </w:tr>
    </w:tbl>
    <w:p/>
    <w:p>
      <w:pPr>
        <w:pStyle w:val="Heading2"/>
      </w:pPr>
      <w:r>
        <w:t>13.3 Quality Limitation</w:t>
      </w:r>
    </w:p>
    <w:p>
      <w:pPr>
        <w:spacing w:line="259" w:lineRule="auto" w:after="120"/>
      </w:pPr>
      <w:r>
        <w:t>A successful API response or structurally correct document does not prove that the legal content is correct. Legal content quality requires a benchmark set and review by qualified legal professionals across relevant jurisdictions. The prototype should therefore be evaluated as a drafting aid, not as an autonomous legal decision system.</w:t>
      </w:r>
    </w:p>
    <w:p>
      <w:pPr>
        <w:pStyle w:val="Heading1"/>
      </w:pPr>
      <w:r>
        <w:t>14. Security, Privacy and Legal Safety</w:t>
      </w:r>
    </w:p>
    <w:p>
      <w:pPr>
        <w:pStyle w:val="Heading2"/>
      </w:pPr>
      <w:r>
        <w:t>14.1 Security Controls Present</w:t>
      </w:r>
    </w:p>
    <w:p>
      <w:pPr>
        <w:pStyle w:val="ListBullet"/>
        <w:spacing w:after="40"/>
      </w:pPr>
      <w:r>
        <w:t>API keys are loaded through environment variables.</w:t>
      </w:r>
    </w:p>
    <w:p>
      <w:pPr>
        <w:pStyle w:val="ListBullet"/>
        <w:spacing w:after="40"/>
      </w:pPr>
      <w:r>
        <w:t>The .gitignore excludes .env, virtual environment files, and bytecode.</w:t>
      </w:r>
    </w:p>
    <w:p>
      <w:pPr>
        <w:pStyle w:val="ListBullet"/>
        <w:spacing w:after="40"/>
      </w:pPr>
      <w:r>
        <w:t>Pydantic field limits bound request sizes.</w:t>
      </w:r>
    </w:p>
    <w:p>
      <w:pPr>
        <w:pStyle w:val="ListBullet"/>
        <w:spacing w:after="40"/>
      </w:pPr>
      <w:r>
        <w:t>HTML preview content is escaped before insertion.</w:t>
      </w:r>
    </w:p>
    <w:p>
      <w:pPr>
        <w:pStyle w:val="ListBullet"/>
        <w:spacing w:after="40"/>
      </w:pPr>
      <w:r>
        <w:t>The output footer reminds users to seek qualified review.</w:t>
      </w:r>
    </w:p>
    <w:p>
      <w:pPr>
        <w:pStyle w:val="ListBullet"/>
        <w:spacing w:after="40"/>
      </w:pPr>
      <w:r>
        <w:t>The Gemini prompt prohibits invented facts and legal-advice claims.</w:t>
      </w:r>
    </w:p>
    <w:p>
      <w:pPr>
        <w:pStyle w:val="Heading2"/>
      </w:pPr>
      <w:r>
        <w:t>14.2 Controls Required Before Production</w:t>
      </w:r>
    </w:p>
    <w:p>
      <w:pPr>
        <w:pStyle w:val="ListBullet"/>
        <w:spacing w:after="40"/>
      </w:pPr>
      <w:r>
        <w:t>Restrict CORS from allow_origins=["*"] to known frontend origins.</w:t>
      </w:r>
    </w:p>
    <w:p>
      <w:pPr>
        <w:pStyle w:val="ListBullet"/>
        <w:spacing w:after="40"/>
      </w:pPr>
      <w:r>
        <w:t>Add authentication and authorization for API access.</w:t>
      </w:r>
    </w:p>
    <w:p>
      <w:pPr>
        <w:pStyle w:val="ListBullet"/>
        <w:spacing w:after="40"/>
      </w:pPr>
      <w:r>
        <w:t>Add rate limiting and abuse prevention.</w:t>
      </w:r>
    </w:p>
    <w:p>
      <w:pPr>
        <w:pStyle w:val="ListBullet"/>
        <w:spacing w:after="40"/>
      </w:pPr>
      <w:r>
        <w:t>Use HTTPS and a managed secret store.</w:t>
      </w:r>
    </w:p>
    <w:p>
      <w:pPr>
        <w:pStyle w:val="ListBullet"/>
        <w:spacing w:after="40"/>
      </w:pPr>
      <w:r>
        <w:t>Sanitize backend exception messages.</w:t>
      </w:r>
    </w:p>
    <w:p>
      <w:pPr>
        <w:pStyle w:val="ListBullet"/>
        <w:spacing w:after="40"/>
      </w:pPr>
      <w:r>
        <w:t>Define privacy, retention, and deletion policies.</w:t>
      </w:r>
    </w:p>
    <w:p>
      <w:pPr>
        <w:pStyle w:val="ListBullet"/>
        <w:spacing w:after="40"/>
      </w:pPr>
      <w:r>
        <w:t>Avoid logging parties, terms, or other sensitive user inputs.</w:t>
      </w:r>
    </w:p>
    <w:p>
      <w:pPr>
        <w:pStyle w:val="ListBullet"/>
        <w:spacing w:after="40"/>
      </w:pPr>
      <w:r>
        <w:t>Add security scanning and dependency monitoring.</w:t>
      </w:r>
    </w:p>
    <w:p>
      <w:pPr>
        <w:pStyle w:val="ListBullet"/>
        <w:spacing w:after="40"/>
      </w:pPr>
      <w:r>
        <w:t>Perform threat modeling for prompt injection and data leakage.</w:t>
      </w:r>
    </w:p>
    <w:p>
      <w:pPr>
        <w:pStyle w:val="Heading2"/>
      </w:pPr>
      <w:r>
        <w:t>14.3 Legal Safety Position</w:t>
      </w:r>
    </w:p>
    <w:p>
      <w:pPr>
        <w:spacing w:line="259" w:lineRule="auto" w:after="120"/>
      </w:pPr>
      <w:r>
        <w:t>LegalEaseAI must remain transparent about its limitations. The generated content is an AI-assisted first draft. The user must verify facts, complete missing information, check jurisdiction-specific requirements, and obtain professional legal review before signing, filing, or relying on the document.</w:t>
      </w:r>
    </w:p>
    <w:p>
      <w:pPr>
        <w:pStyle w:val="Heading1"/>
      </w:pPr>
      <w:r>
        <w:t>15. Deployment and Maintenance</w:t>
      </w:r>
    </w:p>
    <w:p>
      <w:pPr>
        <w:pStyle w:val="Heading2"/>
      </w:pPr>
      <w:r>
        <w:t>15.1 Local Demonstration</w:t>
      </w:r>
    </w:p>
    <w:p>
      <w:pPr>
        <w:spacing w:line="259" w:lineRule="auto" w:after="120"/>
      </w:pPr>
      <w:r>
        <w:t>For local use, install the requirements into a clean Python virtual environment, configure the Gemini key and model in .env, start FastAPI with Uvicorn, and start Streamlit separately. The Streamlit BACKEND_URL should point to the FastAPI service, which defaults to http://127.0.0.1:8000.</w:t>
      </w:r>
    </w:p>
    <w:p>
      <w:pPr>
        <w:pStyle w:val="Heading2"/>
      </w:pPr>
      <w:r>
        <w:t>15.2 Production-Oriented Deployment</w:t>
      </w:r>
    </w:p>
    <w:p>
      <w:pPr>
        <w:pStyle w:val="ListBullet"/>
        <w:spacing w:after="40"/>
      </w:pPr>
      <w:r>
        <w:t>Use separate managed services or containers for Streamlit and FastAPI.</w:t>
      </w:r>
    </w:p>
    <w:p>
      <w:pPr>
        <w:pStyle w:val="ListBullet"/>
        <w:spacing w:after="40"/>
      </w:pPr>
      <w:r>
        <w:t>Place both behind HTTPS and a reverse proxy.</w:t>
      </w:r>
    </w:p>
    <w:p>
      <w:pPr>
        <w:pStyle w:val="ListBullet"/>
        <w:spacing w:after="40"/>
      </w:pPr>
      <w:r>
        <w:t>Store GEMINI_API_KEY in a secret manager.</w:t>
      </w:r>
    </w:p>
    <w:p>
      <w:pPr>
        <w:pStyle w:val="ListBullet"/>
        <w:spacing w:after="40"/>
      </w:pPr>
      <w:r>
        <w:t>Restrict CORS to the real frontend origin.</w:t>
      </w:r>
    </w:p>
    <w:p>
      <w:pPr>
        <w:pStyle w:val="ListBullet"/>
        <w:spacing w:after="40"/>
      </w:pPr>
      <w:r>
        <w:t>Configure monitoring for health, latency, quota, and failures.</w:t>
      </w:r>
    </w:p>
    <w:p>
      <w:pPr>
        <w:pStyle w:val="ListBullet"/>
        <w:spacing w:after="40"/>
      </w:pPr>
      <w:r>
        <w:t>Remove .venv and local secrets from release artifacts.</w:t>
      </w:r>
    </w:p>
    <w:p>
      <w:pPr>
        <w:pStyle w:val="ListBullet"/>
        <w:spacing w:after="40"/>
      </w:pPr>
      <w:r>
        <w:t>Use controlled model versions and prompt change review.</w:t>
      </w:r>
    </w:p>
    <w:p>
      <w:pPr>
        <w:pStyle w:val="Heading2"/>
      </w:pPr>
      <w:r>
        <w:t>15.3 Maintenance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pPr>
              <w:spacing w:after="0"/>
            </w:pPr>
            <w:r/>
            <w:r>
              <w:rPr>
                <w:b/>
                <w:color w:val="FFFFFF"/>
                <w:sz w:val="19"/>
              </w:rPr>
              <w:t>Area</w:t>
            </w:r>
          </w:p>
        </w:tc>
        <w:tc>
          <w:tcPr>
            <w:tcW w:type="dxa" w:w="3312"/>
            <w:shd w:fill="1F4E78"/>
            <w:vAlign w:val="center"/>
          </w:tcPr>
          <w:p>
            <w:pPr>
              <w:spacing w:after="0"/>
            </w:pPr>
            <w:r/>
            <w:r>
              <w:rPr>
                <w:b/>
                <w:color w:val="FFFFFF"/>
                <w:sz w:val="19"/>
              </w:rPr>
              <w:t>Responsibility</w:t>
            </w:r>
          </w:p>
        </w:tc>
        <w:tc>
          <w:tcPr>
            <w:tcW w:type="dxa" w:w="3312"/>
            <w:shd w:fill="1F4E78"/>
            <w:vAlign w:val="center"/>
          </w:tcPr>
          <w:p>
            <w:pPr>
              <w:spacing w:after="0"/>
            </w:pPr>
            <w:r/>
            <w:r>
              <w:rPr>
                <w:b/>
                <w:color w:val="FFFFFF"/>
                <w:sz w:val="19"/>
              </w:rPr>
              <w:t>Recommended Frequency</w:t>
            </w:r>
          </w:p>
        </w:tc>
      </w:tr>
      <w:tr>
        <w:tc>
          <w:tcPr>
            <w:tcW w:type="dxa" w:w="3312"/>
            <w:vAlign w:val="center"/>
          </w:tcPr>
          <w:p>
            <w:pPr>
              <w:spacing w:after="0"/>
            </w:pPr>
            <w:r/>
            <w:r>
              <w:rPr>
                <w:b w:val="0"/>
                <w:sz w:val="19"/>
              </w:rPr>
              <w:t>Availability</w:t>
            </w:r>
          </w:p>
        </w:tc>
        <w:tc>
          <w:tcPr>
            <w:tcW w:type="dxa" w:w="3312"/>
            <w:vAlign w:val="center"/>
          </w:tcPr>
          <w:p>
            <w:pPr>
              <w:spacing w:after="0"/>
            </w:pPr>
            <w:r/>
            <w:r>
              <w:rPr>
                <w:b w:val="0"/>
                <w:sz w:val="19"/>
              </w:rPr>
              <w:t>Check /health and service logs</w:t>
            </w:r>
          </w:p>
        </w:tc>
        <w:tc>
          <w:tcPr>
            <w:tcW w:type="dxa" w:w="3312"/>
            <w:vAlign w:val="center"/>
          </w:tcPr>
          <w:p>
            <w:pPr>
              <w:spacing w:after="0"/>
            </w:pPr>
            <w:r/>
            <w:r>
              <w:rPr>
                <w:b w:val="0"/>
                <w:sz w:val="19"/>
              </w:rPr>
              <w:t>Each release and during hosting</w:t>
            </w:r>
          </w:p>
        </w:tc>
      </w:tr>
      <w:tr>
        <w:tc>
          <w:tcPr>
            <w:tcW w:type="dxa" w:w="3312"/>
            <w:vAlign w:val="center"/>
          </w:tcPr>
          <w:p>
            <w:pPr>
              <w:spacing w:after="0"/>
            </w:pPr>
            <w:r/>
            <w:r>
              <w:rPr>
                <w:b w:val="0"/>
                <w:sz w:val="19"/>
              </w:rPr>
              <w:t>Prompt quality</w:t>
            </w:r>
          </w:p>
        </w:tc>
        <w:tc>
          <w:tcPr>
            <w:tcW w:type="dxa" w:w="3312"/>
            <w:vAlign w:val="center"/>
          </w:tcPr>
          <w:p>
            <w:pPr>
              <w:spacing w:after="0"/>
            </w:pPr>
            <w:r/>
            <w:r>
              <w:rPr>
                <w:b w:val="0"/>
                <w:sz w:val="19"/>
              </w:rPr>
              <w:t>Review sample outputs and safety rules</w:t>
            </w:r>
          </w:p>
        </w:tc>
        <w:tc>
          <w:tcPr>
            <w:tcW w:type="dxa" w:w="3312"/>
            <w:vAlign w:val="center"/>
          </w:tcPr>
          <w:p>
            <w:pPr>
              <w:spacing w:after="0"/>
            </w:pPr>
            <w:r/>
            <w:r>
              <w:rPr>
                <w:b w:val="0"/>
                <w:sz w:val="19"/>
              </w:rPr>
              <w:t>Each prompt change</w:t>
            </w:r>
          </w:p>
        </w:tc>
      </w:tr>
      <w:tr>
        <w:tc>
          <w:tcPr>
            <w:tcW w:type="dxa" w:w="3312"/>
            <w:vAlign w:val="center"/>
          </w:tcPr>
          <w:p>
            <w:pPr>
              <w:spacing w:after="0"/>
            </w:pPr>
            <w:r/>
            <w:r>
              <w:rPr>
                <w:b w:val="0"/>
                <w:sz w:val="19"/>
              </w:rPr>
              <w:t>Export quality</w:t>
            </w:r>
          </w:p>
        </w:tc>
        <w:tc>
          <w:tcPr>
            <w:tcW w:type="dxa" w:w="3312"/>
            <w:vAlign w:val="center"/>
          </w:tcPr>
          <w:p>
            <w:pPr>
              <w:spacing w:after="0"/>
            </w:pPr>
            <w:r/>
            <w:r>
              <w:rPr>
                <w:b w:val="0"/>
                <w:sz w:val="19"/>
              </w:rPr>
              <w:t>Open sample TXT, DOCX, and PDF files</w:t>
            </w:r>
          </w:p>
        </w:tc>
        <w:tc>
          <w:tcPr>
            <w:tcW w:type="dxa" w:w="3312"/>
            <w:vAlign w:val="center"/>
          </w:tcPr>
          <w:p>
            <w:pPr>
              <w:spacing w:after="0"/>
            </w:pPr>
            <w:r/>
            <w:r>
              <w:rPr>
                <w:b w:val="0"/>
                <w:sz w:val="19"/>
              </w:rPr>
              <w:t>Each release</w:t>
            </w:r>
          </w:p>
        </w:tc>
      </w:tr>
      <w:tr>
        <w:tc>
          <w:tcPr>
            <w:tcW w:type="dxa" w:w="3312"/>
            <w:vAlign w:val="center"/>
          </w:tcPr>
          <w:p>
            <w:pPr>
              <w:spacing w:after="0"/>
            </w:pPr>
            <w:r/>
            <w:r>
              <w:rPr>
                <w:b w:val="0"/>
                <w:sz w:val="19"/>
              </w:rPr>
              <w:t>Dependencies</w:t>
            </w:r>
          </w:p>
        </w:tc>
        <w:tc>
          <w:tcPr>
            <w:tcW w:type="dxa" w:w="3312"/>
            <w:vAlign w:val="center"/>
          </w:tcPr>
          <w:p>
            <w:pPr>
              <w:spacing w:after="0"/>
            </w:pPr>
            <w:r/>
            <w:r>
              <w:rPr>
                <w:b w:val="0"/>
                <w:sz w:val="19"/>
              </w:rPr>
              <w:t>Review security and compatibility updates</w:t>
            </w:r>
          </w:p>
        </w:tc>
        <w:tc>
          <w:tcPr>
            <w:tcW w:type="dxa" w:w="3312"/>
            <w:vAlign w:val="center"/>
          </w:tcPr>
          <w:p>
            <w:pPr>
              <w:spacing w:after="0"/>
            </w:pPr>
            <w:r/>
            <w:r>
              <w:rPr>
                <w:b w:val="0"/>
                <w:sz w:val="19"/>
              </w:rPr>
              <w:t>Monthly or per release</w:t>
            </w:r>
          </w:p>
        </w:tc>
      </w:tr>
      <w:tr>
        <w:tc>
          <w:tcPr>
            <w:tcW w:type="dxa" w:w="3312"/>
            <w:vAlign w:val="center"/>
          </w:tcPr>
          <w:p>
            <w:pPr>
              <w:spacing w:after="0"/>
            </w:pPr>
            <w:r/>
            <w:r>
              <w:rPr>
                <w:b w:val="0"/>
                <w:sz w:val="19"/>
              </w:rPr>
              <w:t>Legal safety</w:t>
            </w:r>
          </w:p>
        </w:tc>
        <w:tc>
          <w:tcPr>
            <w:tcW w:type="dxa" w:w="3312"/>
            <w:vAlign w:val="center"/>
          </w:tcPr>
          <w:p>
            <w:pPr>
              <w:spacing w:after="0"/>
            </w:pPr>
            <w:r/>
            <w:r>
              <w:rPr>
                <w:b w:val="0"/>
                <w:sz w:val="19"/>
              </w:rPr>
              <w:t>Review disclaimer and workflow</w:t>
            </w:r>
          </w:p>
        </w:tc>
        <w:tc>
          <w:tcPr>
            <w:tcW w:type="dxa" w:w="3312"/>
            <w:vAlign w:val="center"/>
          </w:tcPr>
          <w:p>
            <w:pPr>
              <w:spacing w:after="0"/>
            </w:pPr>
            <w:r/>
            <w:r>
              <w:rPr>
                <w:b w:val="0"/>
                <w:sz w:val="19"/>
              </w:rPr>
              <w:t>Before public use</w:t>
            </w:r>
          </w:p>
        </w:tc>
      </w:tr>
      <w:tr>
        <w:tc>
          <w:tcPr>
            <w:tcW w:type="dxa" w:w="3312"/>
            <w:vAlign w:val="center"/>
          </w:tcPr>
          <w:p>
            <w:pPr>
              <w:spacing w:after="0"/>
            </w:pPr>
            <w:r/>
            <w:r>
              <w:rPr>
                <w:b w:val="0"/>
                <w:sz w:val="19"/>
              </w:rPr>
              <w:t>Incident response</w:t>
            </w:r>
          </w:p>
        </w:tc>
        <w:tc>
          <w:tcPr>
            <w:tcW w:type="dxa" w:w="3312"/>
            <w:vAlign w:val="center"/>
          </w:tcPr>
          <w:p>
            <w:pPr>
              <w:spacing w:after="0"/>
            </w:pPr>
            <w:r/>
            <w:r>
              <w:rPr>
                <w:b w:val="0"/>
                <w:sz w:val="19"/>
              </w:rPr>
              <w:t>Rotate key, investigate logs, and restore service</w:t>
            </w:r>
          </w:p>
        </w:tc>
        <w:tc>
          <w:tcPr>
            <w:tcW w:type="dxa" w:w="3312"/>
            <w:vAlign w:val="center"/>
          </w:tcPr>
          <w:p>
            <w:pPr>
              <w:spacing w:after="0"/>
            </w:pPr>
            <w:r/>
            <w:r>
              <w:rPr>
                <w:b w:val="0"/>
                <w:sz w:val="19"/>
              </w:rPr>
              <w:t>As required</w:t>
            </w:r>
          </w:p>
        </w:tc>
      </w:tr>
    </w:tbl>
    <w:p/>
    <w:p>
      <w:pPr>
        <w:pStyle w:val="Heading1"/>
      </w:pPr>
      <w:r>
        <w:t>16. Future Enhancements</w:t>
      </w:r>
    </w:p>
    <w:p>
      <w:pPr>
        <w:pStyle w:val="ListBullet"/>
        <w:spacing w:after="40"/>
      </w:pPr>
      <w:r>
        <w:t>User accounts with secure authentication.</w:t>
      </w:r>
    </w:p>
    <w:p>
      <w:pPr>
        <w:pStyle w:val="ListBullet"/>
        <w:spacing w:after="40"/>
      </w:pPr>
      <w:r>
        <w:t>Saved documents, version history, and audit trails.</w:t>
      </w:r>
    </w:p>
    <w:p>
      <w:pPr>
        <w:pStyle w:val="ListBullet"/>
        <w:spacing w:after="40"/>
      </w:pPr>
      <w:r>
        <w:t>Jurisdiction and governing-law selection.</w:t>
      </w:r>
    </w:p>
    <w:p>
      <w:pPr>
        <w:pStyle w:val="ListBullet"/>
        <w:spacing w:after="40"/>
      </w:pPr>
      <w:r>
        <w:t>Reusable clause library with approved templates.</w:t>
      </w:r>
    </w:p>
    <w:p>
      <w:pPr>
        <w:pStyle w:val="ListBullet"/>
        <w:spacing w:after="40"/>
      </w:pPr>
      <w:r>
        <w:t>Document comparison and change tracking.</w:t>
      </w:r>
    </w:p>
    <w:p>
      <w:pPr>
        <w:pStyle w:val="ListBullet"/>
        <w:spacing w:after="40"/>
      </w:pPr>
      <w:r>
        <w:t>Human legal-review workflow and comments.</w:t>
      </w:r>
    </w:p>
    <w:p>
      <w:pPr>
        <w:pStyle w:val="ListBullet"/>
        <w:spacing w:after="40"/>
      </w:pPr>
      <w:r>
        <w:t>Structured form fields for addresses, payment amounts, dates, and signatures.</w:t>
      </w:r>
    </w:p>
    <w:p>
      <w:pPr>
        <w:pStyle w:val="ListBullet"/>
        <w:spacing w:after="40"/>
      </w:pPr>
      <w:r>
        <w:t>RAG-based retrieval from approved legal sources with citations.</w:t>
      </w:r>
    </w:p>
    <w:p>
      <w:pPr>
        <w:pStyle w:val="ListBullet"/>
        <w:spacing w:after="40"/>
      </w:pPr>
      <w:r>
        <w:t>Multilingual drafting with human quality review.</w:t>
      </w:r>
    </w:p>
    <w:p>
      <w:pPr>
        <w:pStyle w:val="ListBullet"/>
        <w:spacing w:after="40"/>
      </w:pPr>
      <w:r>
        <w:t>Rate limiting, usage analytics, and cost controls.</w:t>
      </w:r>
    </w:p>
    <w:p>
      <w:pPr>
        <w:pStyle w:val="ListBullet"/>
        <w:spacing w:after="40"/>
      </w:pPr>
      <w:r>
        <w:t>Automated regression tests and lawyer-reviewed quality benchmarks.</w:t>
      </w:r>
    </w:p>
    <w:p>
      <w:pPr>
        <w:pStyle w:val="ListBullet"/>
        <w:spacing w:after="40"/>
      </w:pPr>
      <w:r>
        <w:t>Secure document storage with encryption and retention controls.</w:t>
      </w:r>
    </w:p>
    <w:p>
      <w:pPr>
        <w:pStyle w:val="ListBullet"/>
        <w:spacing w:after="40"/>
      </w:pPr>
      <w:r>
        <w:t>Electronic signature integration through a compliant provider.</w:t>
      </w:r>
    </w:p>
    <w:p>
      <w:pPr>
        <w:pStyle w:val="Heading1"/>
      </w:pPr>
      <w:r>
        <w:t>17. Conclusion</w:t>
      </w:r>
    </w:p>
    <w:p>
      <w:pPr>
        <w:spacing w:line="259" w:lineRule="auto" w:after="120"/>
      </w:pPr>
      <w:r>
        <w:t>LegalEaseAI demonstrates a practical architecture for AI-assisted legal document drafting. It combines Streamlit for an accessible interface, FastAPI for a validated service boundary, Gemini for controlled text generation, and deterministic utilities for document export. The project’s strongest design feature is its explicit safety boundary: the system produces a first draft, preserves user editing control, marks missing information, and repeatedly reminds users to obtain qualified legal review.</w:t>
      </w:r>
    </w:p>
    <w:p>
      <w:pPr>
        <w:spacing w:line="259" w:lineRule="auto" w:after="120"/>
      </w:pPr>
      <w:r>
        <w:t>The current implementation is suitable for an academic demonstration or controlled prototype. Before production use, it requires stronger authentication, restricted CORS, rate limiting, privacy controls, structured error handling, persistent audit controls, automated tests, and professional legal-content evaluation. With those improvements, LegalEaseAI can develop from a prototype into a more reliable document-assistance platform while retaining human oversight.</w:t>
      </w:r>
    </w:p>
    <w:p>
      <w:pPr>
        <w:pStyle w:val="Heading1"/>
      </w:pPr>
      <w:r>
        <w:t>18. References and Project Artifacts</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pPr>
              <w:spacing w:after="0"/>
            </w:pPr>
            <w:r/>
            <w:r>
              <w:rPr>
                <w:b/>
                <w:color w:val="FFFFFF"/>
                <w:sz w:val="19"/>
              </w:rPr>
              <w:t>Artifact</w:t>
            </w:r>
          </w:p>
        </w:tc>
        <w:tc>
          <w:tcPr>
            <w:tcW w:type="dxa" w:w="4968"/>
            <w:shd w:fill="1F4E78"/>
            <w:vAlign w:val="center"/>
          </w:tcPr>
          <w:p>
            <w:pPr>
              <w:spacing w:after="0"/>
            </w:pPr>
            <w:r/>
            <w:r>
              <w:rPr>
                <w:b/>
                <w:color w:val="FFFFFF"/>
                <w:sz w:val="19"/>
              </w:rPr>
              <w:t>Description</w:t>
            </w:r>
          </w:p>
        </w:tc>
      </w:tr>
      <w:tr>
        <w:tc>
          <w:tcPr>
            <w:tcW w:type="dxa" w:w="4968"/>
            <w:vAlign w:val="center"/>
          </w:tcPr>
          <w:p>
            <w:pPr>
              <w:spacing w:after="0"/>
            </w:pPr>
            <w:r/>
            <w:r>
              <w:rPr>
                <w:b w:val="0"/>
                <w:sz w:val="19"/>
              </w:rPr>
              <w:t>app.py</w:t>
            </w:r>
          </w:p>
        </w:tc>
        <w:tc>
          <w:tcPr>
            <w:tcW w:type="dxa" w:w="4968"/>
            <w:vAlign w:val="center"/>
          </w:tcPr>
          <w:p>
            <w:pPr>
              <w:spacing w:after="0"/>
            </w:pPr>
            <w:r/>
            <w:r>
              <w:rPr>
                <w:b w:val="0"/>
                <w:sz w:val="19"/>
              </w:rPr>
              <w:t>Streamlit frontend, input workflow, preview, and download controls</w:t>
            </w:r>
          </w:p>
        </w:tc>
      </w:tr>
      <w:tr>
        <w:tc>
          <w:tcPr>
            <w:tcW w:type="dxa" w:w="4968"/>
            <w:vAlign w:val="center"/>
          </w:tcPr>
          <w:p>
            <w:pPr>
              <w:spacing w:after="0"/>
            </w:pPr>
            <w:r/>
            <w:r>
              <w:rPr>
                <w:b w:val="0"/>
                <w:sz w:val="19"/>
              </w:rPr>
              <w:t>main.py</w:t>
            </w:r>
          </w:p>
        </w:tc>
        <w:tc>
          <w:tcPr>
            <w:tcW w:type="dxa" w:w="4968"/>
            <w:vAlign w:val="center"/>
          </w:tcPr>
          <w:p>
            <w:pPr>
              <w:spacing w:after="0"/>
            </w:pPr>
            <w:r/>
            <w:r>
              <w:rPr>
                <w:b w:val="0"/>
                <w:sz w:val="19"/>
              </w:rPr>
              <w:t>FastAPI application, CORS, root and health endpoints</w:t>
            </w:r>
          </w:p>
        </w:tc>
      </w:tr>
      <w:tr>
        <w:tc>
          <w:tcPr>
            <w:tcW w:type="dxa" w:w="4968"/>
            <w:vAlign w:val="center"/>
          </w:tcPr>
          <w:p>
            <w:pPr>
              <w:spacing w:after="0"/>
            </w:pPr>
            <w:r/>
            <w:r>
              <w:rPr>
                <w:b w:val="0"/>
                <w:sz w:val="19"/>
              </w:rPr>
              <w:t>routes.py</w:t>
            </w:r>
          </w:p>
        </w:tc>
        <w:tc>
          <w:tcPr>
            <w:tcW w:type="dxa" w:w="4968"/>
            <w:vAlign w:val="center"/>
          </w:tcPr>
          <w:p>
            <w:pPr>
              <w:spacing w:after="0"/>
            </w:pPr>
            <w:r/>
            <w:r>
              <w:rPr>
                <w:b w:val="0"/>
                <w:sz w:val="19"/>
              </w:rPr>
              <w:t>Pydantic request model and document generation route</w:t>
            </w:r>
          </w:p>
        </w:tc>
      </w:tr>
      <w:tr>
        <w:tc>
          <w:tcPr>
            <w:tcW w:type="dxa" w:w="4968"/>
            <w:vAlign w:val="center"/>
          </w:tcPr>
          <w:p>
            <w:pPr>
              <w:spacing w:after="0"/>
            </w:pPr>
            <w:r/>
            <w:r>
              <w:rPr>
                <w:b w:val="0"/>
                <w:sz w:val="19"/>
              </w:rPr>
              <w:t>ai_core/gemini_generator.py</w:t>
            </w:r>
          </w:p>
        </w:tc>
        <w:tc>
          <w:tcPr>
            <w:tcW w:type="dxa" w:w="4968"/>
            <w:vAlign w:val="center"/>
          </w:tcPr>
          <w:p>
            <w:pPr>
              <w:spacing w:after="0"/>
            </w:pPr>
            <w:r/>
            <w:r>
              <w:rPr>
                <w:b w:val="0"/>
                <w:sz w:val="19"/>
              </w:rPr>
              <w:t>Gemini client, prompt, retry handling, and response processing</w:t>
            </w:r>
          </w:p>
        </w:tc>
      </w:tr>
      <w:tr>
        <w:tc>
          <w:tcPr>
            <w:tcW w:type="dxa" w:w="4968"/>
            <w:vAlign w:val="center"/>
          </w:tcPr>
          <w:p>
            <w:pPr>
              <w:spacing w:after="0"/>
            </w:pPr>
            <w:r/>
            <w:r>
              <w:rPr>
                <w:b w:val="0"/>
                <w:sz w:val="19"/>
              </w:rPr>
              <w:t>utils/document_formatter.py</w:t>
            </w:r>
          </w:p>
        </w:tc>
        <w:tc>
          <w:tcPr>
            <w:tcW w:type="dxa" w:w="4968"/>
            <w:vAlign w:val="center"/>
          </w:tcPr>
          <w:p>
            <w:pPr>
              <w:spacing w:after="0"/>
            </w:pPr>
            <w:r/>
            <w:r>
              <w:rPr>
                <w:b w:val="0"/>
                <w:sz w:val="19"/>
              </w:rPr>
              <w:t>Text sanitation and DOCX/PDF generation</w:t>
            </w:r>
          </w:p>
        </w:tc>
      </w:tr>
      <w:tr>
        <w:tc>
          <w:tcPr>
            <w:tcW w:type="dxa" w:w="4968"/>
            <w:vAlign w:val="center"/>
          </w:tcPr>
          <w:p>
            <w:pPr>
              <w:spacing w:after="0"/>
            </w:pPr>
            <w:r/>
            <w:r>
              <w:rPr>
                <w:b w:val="0"/>
                <w:sz w:val="19"/>
              </w:rPr>
              <w:t>requirements.txt</w:t>
            </w:r>
          </w:p>
        </w:tc>
        <w:tc>
          <w:tcPr>
            <w:tcW w:type="dxa" w:w="4968"/>
            <w:vAlign w:val="center"/>
          </w:tcPr>
          <w:p>
            <w:pPr>
              <w:spacing w:after="0"/>
            </w:pPr>
            <w:r/>
            <w:r>
              <w:rPr>
                <w:b w:val="0"/>
                <w:sz w:val="19"/>
              </w:rPr>
              <w:t>Project dependency declarations</w:t>
            </w:r>
          </w:p>
        </w:tc>
      </w:tr>
      <w:tr>
        <w:tc>
          <w:tcPr>
            <w:tcW w:type="dxa" w:w="4968"/>
            <w:vAlign w:val="center"/>
          </w:tcPr>
          <w:p>
            <w:pPr>
              <w:spacing w:after="0"/>
            </w:pPr>
            <w:r/>
            <w:r>
              <w:rPr>
                <w:b w:val="0"/>
                <w:sz w:val="19"/>
              </w:rPr>
              <w:t>.gitignore</w:t>
            </w:r>
          </w:p>
        </w:tc>
        <w:tc>
          <w:tcPr>
            <w:tcW w:type="dxa" w:w="4968"/>
            <w:vAlign w:val="center"/>
          </w:tcPr>
          <w:p>
            <w:pPr>
              <w:spacing w:after="0"/>
            </w:pPr>
            <w:r/>
            <w:r>
              <w:rPr>
                <w:b w:val="0"/>
                <w:sz w:val="19"/>
              </w:rPr>
              <w:t>Exclusions for virtual environment, bytecode, and secrets</w:t>
            </w:r>
          </w:p>
        </w:tc>
      </w:tr>
      <w:tr>
        <w:tc>
          <w:tcPr>
            <w:tcW w:type="dxa" w:w="4968"/>
            <w:vAlign w:val="center"/>
          </w:tcPr>
          <w:p>
            <w:pPr>
              <w:spacing w:after="0"/>
            </w:pPr>
            <w:r/>
            <w:r>
              <w:rPr>
                <w:b w:val="0"/>
                <w:sz w:val="19"/>
              </w:rPr>
              <w:t>LegalEaseAI_8_Phases</w:t>
            </w:r>
          </w:p>
        </w:tc>
        <w:tc>
          <w:tcPr>
            <w:tcW w:type="dxa" w:w="4968"/>
            <w:vAlign w:val="center"/>
          </w:tcPr>
          <w:p>
            <w:pPr>
              <w:spacing w:after="0"/>
            </w:pPr>
            <w:r/>
            <w:r>
              <w:rPr>
                <w:b w:val="0"/>
                <w:sz w:val="19"/>
              </w:rPr>
              <w:t>Eight phase project documentation package</w:t>
            </w:r>
          </w:p>
        </w:tc>
      </w:tr>
    </w:tbl>
    <w:p/>
    <w:p>
      <w:pPr>
        <w:spacing w:line="259" w:lineRule="auto" w:after="120"/>
      </w:pPr>
      <w:r>
        <w:t>Prepared for Team ID SWTID-2026-7680. This report is based on the supplied LegalEaseAI source package and describes the current prototype scope and recommended next steps.</w:t>
      </w:r>
    </w:p>
    <w:sectPr w:rsidR="00FC693F" w:rsidRPr="0006063C" w:rsidSect="00034616">
      <w:footerReference w:type="default" r:id="rId9"/>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LegalEaseAI — Full Project Report | AI-assisted draft; qualified legal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