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4BDA77" w14:textId="4EC31750" w:rsidR="003B6A4F" w:rsidRPr="003B6A4F" w:rsidRDefault="003B6A4F" w:rsidP="00D03980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14:ligatures w14:val="none"/>
        </w:rPr>
        <w:t>Tirupati Surface-Water &amp; Monitoring — Project Report</w:t>
      </w:r>
    </w:p>
    <w:p w14:paraId="48E6FB01" w14:textId="0E173D8E" w:rsidR="00447108" w:rsidRPr="00447108" w:rsidRDefault="003B6A4F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Site: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Tirupati district &amp; surrounds, Andhra Pradesh, India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Sensor: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Sentinel-1 C-band SAR (RTC GRD, amplitude)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Date: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2026-07-16 ·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Status: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Operational — implemented, verified, run end-to-end</w:t>
      </w:r>
    </w:p>
    <w:p w14:paraId="699021E7" w14:textId="5973C204" w:rsidR="003B6A4F" w:rsidRPr="003B6A4F" w:rsidRDefault="003B6A4F" w:rsidP="00D03980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Abstract</w:t>
      </w:r>
    </w:p>
    <w:p w14:paraId="669FEDC0" w14:textId="359AF6AA" w:rsidR="00447108" w:rsidRPr="00447108" w:rsidRDefault="003B6A4F" w:rsidP="00D03980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This report presents a near-real-time surface-water, drought, and flood change-detection analysis for the Tirupati district using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Sentinel-1 Synthetic Aperture Radar (SAR)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amplitude imagery. Because radar images through cloud and darkness, the workflow keeps operating through the South-West monsoon, when optical sensors fail. A 16-date Sentinel-1 time series (2026-01-06 → 2026-06-30) is processed by a single deterministic pipeline that classifies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open water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from backscatter and detects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new inundation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against a dry-season baseline, using three complementary detectors: a fixed decibel threshold, a per-scene adaptive Otsu threshold, and a self-supervised deep change detector (</w:t>
      </w:r>
      <w:proofErr w:type="spellStart"/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SAFNet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). Detection is made </w:t>
      </w:r>
      <w:proofErr w:type="gramStart"/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dual-polarization</w:t>
      </w:r>
      <w:proofErr w:type="gram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 (VV </w:t>
      </w:r>
      <w:r w:rsidRPr="003B6A4F">
        <w:rPr>
          <w:rFonts w:ascii="Cambria Math" w:eastAsia="Times New Roman" w:hAnsi="Cambria Math" w:cs="Cambria Math"/>
          <w:color w:val="000000" w:themeColor="text1"/>
          <w:kern w:val="0"/>
          <w:sz w:val="21"/>
          <w:szCs w:val="21"/>
          <w14:ligatures w14:val="none"/>
        </w:rPr>
        <w:t>∧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VH) to reject dry smooth surfaces, and outputs are exported as georeferenced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GeoTIFFs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. Over the analysis window the pipeline resolves the district's hydrological cycle — confident open water falling from ~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1.4 km²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in January to a ~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0.5 km²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minimum by late June, then rebounding to ~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2.4 km²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at monsoon onset — a directly usable drought/drawdown signal.</w:t>
      </w:r>
    </w:p>
    <w:p w14:paraId="0C494120" w14:textId="60383040" w:rsidR="003B6A4F" w:rsidRPr="003B6A4F" w:rsidRDefault="003B6A4F" w:rsidP="00D03980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Area of Interest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7024"/>
      </w:tblGrid>
      <w:tr w:rsidR="003B6A4F" w:rsidRPr="003B6A4F" w14:paraId="2DB7EFDB" w14:textId="77777777" w:rsidTr="003B6A4F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42131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Parameter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8A5A53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Value</w:t>
            </w:r>
          </w:p>
        </w:tc>
      </w:tr>
      <w:tr w:rsidR="003B6A4F" w:rsidRPr="003B6A4F" w14:paraId="7BB2D6B6" w14:textId="77777777" w:rsidTr="003B6A4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7965E6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Location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46EB04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Tirupati district &amp; coastal Andhra Pradesh</w:t>
            </w:r>
          </w:p>
        </w:tc>
      </w:tr>
      <w:tr w:rsidR="003B6A4F" w:rsidRPr="003B6A4F" w14:paraId="0F604AE7" w14:textId="77777777" w:rsidTr="003B6A4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E3F14A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Bounding box (</w:t>
            </w:r>
            <w:proofErr w:type="gramStart"/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W,S</w:t>
            </w:r>
            <w:proofErr w:type="gramEnd"/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,</w:t>
            </w:r>
            <w:proofErr w:type="gramStart"/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E,N</w:t>
            </w:r>
            <w:proofErr w:type="gramEnd"/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AC7063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79.298, 13.498, 79.552, 13.752 (EPSG:4326)</w:t>
            </w:r>
          </w:p>
        </w:tc>
      </w:tr>
      <w:tr w:rsidR="003B6A4F" w:rsidRPr="003B6A4F" w14:paraId="7486A20D" w14:textId="77777777" w:rsidTr="003B6A4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63796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Extent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2F741F" w14:textId="60142E95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~27 × 28 km tile </w:t>
            </w:r>
            <w:r w:rsidR="00447108"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centered</w:t>
            </w: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on Tirupati city</w:t>
            </w:r>
          </w:p>
        </w:tc>
      </w:tr>
      <w:tr w:rsidR="003B6A4F" w:rsidRPr="003B6A4F" w14:paraId="447C5858" w14:textId="77777777" w:rsidTr="003B6A4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03AFED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Projection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8103D1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EPSG:32644</w:t>
            </w: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 (UTM zone 44N)</w:t>
            </w:r>
          </w:p>
        </w:tc>
      </w:tr>
      <w:tr w:rsidR="003B6A4F" w:rsidRPr="003B6A4F" w14:paraId="2E29E3E7" w14:textId="77777777" w:rsidTr="003B6A4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605A0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Terrain / hydrology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2CD47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Semi-arid plateau; irrigation tanks and reservoirs subject to strong seasonal drawdown</w:t>
            </w:r>
          </w:p>
        </w:tc>
      </w:tr>
    </w:tbl>
    <w:p w14:paraId="0F3B7832" w14:textId="77777777" w:rsidR="00447108" w:rsidRDefault="00447108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14:paraId="0BF76368" w14:textId="6AC33C40" w:rsidR="003B6A4F" w:rsidRDefault="003B6A4F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The AOI is deliberately </w:t>
      </w:r>
      <w:r w:rsidR="00447108"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compact,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so the full multi-detector pipeline (including the CNN) runs at district scale in minutes.</w:t>
      </w:r>
    </w:p>
    <w:p w14:paraId="454C187E" w14:textId="77777777" w:rsidR="00447108" w:rsidRDefault="00447108" w:rsidP="00D03980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14:paraId="40750301" w14:textId="77777777" w:rsidR="00447108" w:rsidRDefault="00447108" w:rsidP="00D03980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14:paraId="2D1EB51F" w14:textId="77777777" w:rsidR="00447108" w:rsidRDefault="00447108" w:rsidP="00D03980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14:paraId="2CAD4A13" w14:textId="245AAA83" w:rsidR="003B6A4F" w:rsidRPr="003B6A4F" w:rsidRDefault="003B6A4F" w:rsidP="00D03980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Pre-processing and Auxiliary 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7712"/>
      </w:tblGrid>
      <w:tr w:rsidR="003B6A4F" w:rsidRPr="003B6A4F" w14:paraId="4E361773" w14:textId="77777777" w:rsidTr="003B6A4F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FF84B6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Component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2EA5E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Detail</w:t>
            </w:r>
          </w:p>
        </w:tc>
      </w:tr>
      <w:tr w:rsidR="003B6A4F" w:rsidRPr="003B6A4F" w14:paraId="3122ACD1" w14:textId="77777777" w:rsidTr="003B6A4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87FF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Product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2406B8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Sentinel-1 </w:t>
            </w: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RTC GRD</w:t>
            </w: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 (Radiometrically Terrain-Corrected γ⁰, linear backscatter), IW mode.</w:t>
            </w:r>
          </w:p>
        </w:tc>
      </w:tr>
      <w:tr w:rsidR="003B6A4F" w:rsidRPr="003B6A4F" w14:paraId="135A33FB" w14:textId="77777777" w:rsidTr="003B6A4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C9E07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Source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572CB1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Microsoft Planetary Computer (sentinel-1-rtc collection), signed access.</w:t>
            </w:r>
          </w:p>
        </w:tc>
      </w:tr>
      <w:tr w:rsidR="003B6A4F" w:rsidRPr="003B6A4F" w14:paraId="08D13BA0" w14:textId="77777777" w:rsidTr="003B6A4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88E813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Scenes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3BC3BE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16 </w:t>
            </w:r>
            <w:bookmarkStart w:id="0" w:name="_Hlk235111308"/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acquisitions</w:t>
            </w:r>
            <w:bookmarkEnd w:id="0"/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, 2026-01-06 → 2026-06-30</w:t>
            </w: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, ~12-day cadence (dry winter → pre-monsoon → monsoon onset).</w:t>
            </w:r>
          </w:p>
        </w:tc>
      </w:tr>
      <w:tr w:rsidR="003B6A4F" w:rsidRPr="003B6A4F" w14:paraId="55C4F4F9" w14:textId="77777777" w:rsidTr="003B6A4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9164E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Polarizations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099C7B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Dual-pol </w:t>
            </w: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VV + VH</w:t>
            </w: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 (~823 MB total in data/Tirupati/).</w:t>
            </w:r>
          </w:p>
        </w:tc>
      </w:tr>
      <w:tr w:rsidR="003B6A4F" w:rsidRPr="003B6A4F" w14:paraId="484A9382" w14:textId="77777777" w:rsidTr="003B6A4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F6C992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Native grid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9FF36E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10 m pixels; </w:t>
            </w:r>
            <w:proofErr w:type="spellStart"/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nodata</w:t>
            </w:r>
            <w:proofErr w:type="spellEnd"/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= −32768.</w:t>
            </w:r>
          </w:p>
        </w:tc>
      </w:tr>
      <w:tr w:rsidR="003B6A4F" w:rsidRPr="003B6A4F" w14:paraId="4A229A89" w14:textId="77777777" w:rsidTr="003B6A4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09C62E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Grid alignment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04B864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Every scene (VV and paired VH) is warped onto </w:t>
            </w: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one common ~40 m reference grid</w:t>
            </w: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 (</w:t>
            </w:r>
            <w:proofErr w:type="spellStart"/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WarpedVRT</w:t>
            </w:r>
            <w:proofErr w:type="spellEnd"/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downsample</w:t>
            </w:r>
            <w:proofErr w:type="spellEnd"/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×4), co-registering all dates and guarding array stacking against footprint drift.</w:t>
            </w:r>
          </w:p>
        </w:tc>
      </w:tr>
      <w:tr w:rsidR="003B6A4F" w:rsidRPr="003B6A4F" w14:paraId="12432551" w14:textId="77777777" w:rsidTr="003B6A4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8F5B2E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Radiometric prep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A9AC49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Average resampling on read (cheap speckle reduction); linear γ⁰ → decibels (10·log₁₀); </w:t>
            </w:r>
            <w:proofErr w:type="spellStart"/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nodata</w:t>
            </w:r>
            <w:proofErr w:type="spellEnd"/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 xml:space="preserve"> / non-positive samples masked to </w:t>
            </w:r>
            <w:proofErr w:type="spellStart"/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NaN</w:t>
            </w:r>
            <w:proofErr w:type="spellEnd"/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 so invalid pixels are never counted as water.</w:t>
            </w:r>
          </w:p>
        </w:tc>
      </w:tr>
    </w:tbl>
    <w:p w14:paraId="1AFD7F62" w14:textId="77777777" w:rsidR="00447108" w:rsidRDefault="00447108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14:paraId="6213257E" w14:textId="64012536" w:rsidR="00447108" w:rsidRDefault="003B6A4F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No DEM or external mask is required for the amplitude workflow; the reference-grid transform is retained so all raster outputs are georeferenced (EPSG:32644).</w:t>
      </w:r>
    </w:p>
    <w:p w14:paraId="5E02106B" w14:textId="77777777" w:rsidR="00093A44" w:rsidRDefault="00093A44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14:paraId="2AF04D54" w14:textId="4A34AE65" w:rsidR="003B6A4F" w:rsidRPr="003B6A4F" w:rsidRDefault="00447108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447108">
        <w:rPr>
          <w:rFonts w:ascii="Times New Roman" w:eastAsia="Times New Roman" w:hAnsi="Times New Roman" w:cs="Times New Roman"/>
          <w:noProof/>
          <w:color w:val="000000" w:themeColor="text1"/>
          <w:kern w:val="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1"/>
          <w:szCs w:val="21"/>
        </w:rPr>
        <w:drawing>
          <wp:inline distT="0" distB="0" distL="0" distR="0" wp14:anchorId="5918A462" wp14:editId="26A6512A">
            <wp:extent cx="5943600" cy="1981200"/>
            <wp:effectExtent l="0" t="0" r="0" b="0"/>
            <wp:docPr id="19098849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84908" name="Picture 19098849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E589" w14:textId="04F03B72" w:rsidR="00447108" w:rsidRDefault="00D03980" w:rsidP="00D03980">
      <w:pPr>
        <w:spacing w:before="360" w:after="240" w:line="240" w:lineRule="auto"/>
        <w:jc w:val="center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D0398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Figure 1: Tirupati Region SAR Images over the period of Jan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uary</w:t>
      </w:r>
      <w:r w:rsidRPr="00D0398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-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April [post winter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seasion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]</w:t>
      </w:r>
    </w:p>
    <w:p w14:paraId="242E1CDC" w14:textId="08BA4232" w:rsidR="00D03980" w:rsidRDefault="00D03980" w:rsidP="00D03980">
      <w:pPr>
        <w:spacing w:before="360" w:after="240" w:line="240" w:lineRule="auto"/>
        <w:jc w:val="center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Figure 2: Latest SAR image of the Tirupati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area ;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Figure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3:Combine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and give variation of Data</w:t>
      </w:r>
    </w:p>
    <w:p w14:paraId="6D8ADE9D" w14:textId="77777777" w:rsidR="00D03980" w:rsidRPr="00D03980" w:rsidRDefault="00D03980" w:rsidP="00D03980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5FD351FA" w14:textId="6D8B7E27" w:rsidR="003B6A4F" w:rsidRPr="003B6A4F" w:rsidRDefault="003B6A4F" w:rsidP="00D03980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Methodology and Techniques</w:t>
      </w:r>
    </w:p>
    <w:p w14:paraId="48FCC214" w14:textId="77777777" w:rsidR="003B6A4F" w:rsidRPr="003B6A4F" w:rsidRDefault="003B6A4F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Dual-polarization water primitive.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A pixel is classed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open water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only when dark in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both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polarizations — VV &lt; −17 dB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and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 VH &lt; −24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dB.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Requiring co- </w:t>
      </w:r>
      <w:r w:rsidRPr="003B6A4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1"/>
          <w:szCs w:val="21"/>
          <w14:ligatures w14:val="none"/>
        </w:rPr>
        <w:t>and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cross-pol darkness rejects smooth dry surfaces (roads, runways, dry sand) that fool a VV-only test, cutting false positives.</w:t>
      </w:r>
    </w:p>
    <w:p w14:paraId="23AE6670" w14:textId="77777777" w:rsidR="003B6A4F" w:rsidRPr="003B6A4F" w:rsidRDefault="003B6A4F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Three complementary detectors:</w:t>
      </w:r>
    </w:p>
    <w:p w14:paraId="749CA31D" w14:textId="77777777" w:rsidR="003B6A4F" w:rsidRPr="003B6A4F" w:rsidRDefault="003B6A4F" w:rsidP="00D039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Fixed −17 dB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VV threshold — the classical, well-understood baseline.</w:t>
      </w:r>
    </w:p>
    <w:p w14:paraId="382A73DD" w14:textId="77777777" w:rsidR="003B6A4F" w:rsidRPr="003B6A4F" w:rsidRDefault="003B6A4F" w:rsidP="00D039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Per-scene adaptive Otsu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— Otsu computed on the </w:t>
      </w:r>
      <w:r w:rsidRPr="003B6A4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1"/>
          <w:szCs w:val="21"/>
          <w14:ligatures w14:val="none"/>
        </w:rPr>
        <w:t>dark tail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of each scene's histogram (open water is ~0.1 % of pixels, so whole-histogram Otsu would over-detect), clamped to ±3 dB around −17 dB so noise cannot drift the cut.</w:t>
      </w:r>
    </w:p>
    <w:p w14:paraId="4FABC784" w14:textId="77777777" w:rsidR="003B6A4F" w:rsidRPr="003B6A4F" w:rsidRDefault="003B6A4F" w:rsidP="00D039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SAFNet</w:t>
      </w:r>
      <w:proofErr w:type="spellEnd"/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— Siamese Adaptive Fusion Network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(self-supervised, no labels): a shared-weight multi-scale encoder embeds both dates; per-scale absolute difference features are combined by a learned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per-pixel </w:t>
      </w:r>
      <w:proofErr w:type="spellStart"/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softmax</w:t>
      </w:r>
      <w:proofErr w:type="spellEnd"/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attention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into a change probability. Trained on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reconstruction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(learn SAR texture) +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synthetic copy-paste change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(pasted content = change, added speckle = no change), so it learns SAR-noise invariance rather than the −17 dB rule.</w:t>
      </w:r>
    </w:p>
    <w:p w14:paraId="3D7DAB86" w14:textId="38F17E06" w:rsidR="00093A44" w:rsidRDefault="003B6A4F" w:rsidP="00D03980">
      <w:pPr>
        <w:spacing w:after="240" w:line="240" w:lineRule="auto"/>
        <w:rPr>
          <w:rFonts w:ascii="Times New Roman" w:eastAsia="Times New Roman" w:hAnsi="Times New Roman" w:cs="Times New Roman"/>
          <w:noProof/>
          <w:color w:val="000000" w:themeColor="text1"/>
          <w:kern w:val="0"/>
          <w:sz w:val="21"/>
          <w:szCs w:val="21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Change detection.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New water = </w:t>
      </w:r>
      <w:r w:rsidRPr="003B6A4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1"/>
          <w:szCs w:val="21"/>
          <w14:ligatures w14:val="none"/>
        </w:rPr>
        <w:t>open water now (</w:t>
      </w:r>
      <w:proofErr w:type="gramStart"/>
      <w:r w:rsidRPr="003B6A4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1"/>
          <w:szCs w:val="21"/>
          <w14:ligatures w14:val="none"/>
        </w:rPr>
        <w:t>dual-pol</w:t>
      </w:r>
      <w:proofErr w:type="gramEnd"/>
      <w:r w:rsidRPr="003B6A4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1"/>
          <w:szCs w:val="21"/>
          <w14:ligatures w14:val="none"/>
        </w:rPr>
        <w:t>)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and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</w:t>
      </w:r>
      <w:r w:rsidRPr="003B6A4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1"/>
          <w:szCs w:val="21"/>
          <w14:ligatures w14:val="none"/>
        </w:rPr>
        <w:t>dry in the baseline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. Both the threshold and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SAFNet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change masks are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speckle-cleaned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 (morphological opening + removal of connected components &lt; 5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px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).</w:t>
      </w:r>
      <w:r w:rsidR="00093A44" w:rsidRPr="00093A44">
        <w:rPr>
          <w:rFonts w:ascii="Times New Roman" w:eastAsia="Times New Roman" w:hAnsi="Times New Roman" w:cs="Times New Roman"/>
          <w:noProof/>
          <w:color w:val="000000" w:themeColor="text1"/>
          <w:kern w:val="0"/>
          <w:sz w:val="21"/>
          <w:szCs w:val="21"/>
        </w:rPr>
        <w:t xml:space="preserve"> </w:t>
      </w:r>
      <w:r w:rsidR="00093A44">
        <w:rPr>
          <w:rFonts w:ascii="Times New Roman" w:eastAsia="Times New Roman" w:hAnsi="Times New Roman" w:cs="Times New Roman"/>
          <w:noProof/>
          <w:color w:val="000000" w:themeColor="text1"/>
          <w:kern w:val="0"/>
          <w:sz w:val="21"/>
          <w:szCs w:val="21"/>
        </w:rPr>
        <w:drawing>
          <wp:inline distT="0" distB="0" distL="0" distR="0" wp14:anchorId="49E2C139" wp14:editId="4DFDD018">
            <wp:extent cx="5943600" cy="2431415"/>
            <wp:effectExtent l="0" t="0" r="0" b="0"/>
            <wp:docPr id="2128540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40028" name="Picture 21285400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7173" w14:textId="230EC950" w:rsidR="00D03980" w:rsidRPr="003B6A4F" w:rsidRDefault="00D03980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1"/>
          <w:szCs w:val="21"/>
        </w:rPr>
        <w:t>Figure : The Graph representation of water surface changes over the period of January – June [16</w:t>
      </w:r>
      <w:r w:rsidRPr="00D0398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03980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acquisitions</w:t>
      </w: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1"/>
          <w:szCs w:val="21"/>
        </w:rPr>
        <w:t>]</w:t>
      </w:r>
    </w:p>
    <w:p w14:paraId="0A9C0DF0" w14:textId="77777777" w:rsidR="003B6A4F" w:rsidRPr="003B6A4F" w:rsidRDefault="003B6A4F" w:rsidP="00D03980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Core SAR Processing Chain</w:t>
      </w:r>
    </w:p>
    <w:p w14:paraId="1FCF7127" w14:textId="77777777" w:rsidR="003B6A4F" w:rsidRPr="003B6A4F" w:rsidRDefault="003B6A4F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1"/>
          <w:szCs w:val="21"/>
          <w14:ligatures w14:val="none"/>
        </w:rPr>
        <w:t>(This track uses SAR </w:t>
      </w:r>
      <w:r w:rsidRPr="003B6A4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1"/>
          <w:szCs w:val="21"/>
          <w14:ligatures w14:val="none"/>
        </w:rPr>
        <w:t>amplitude</w:t>
      </w:r>
      <w:r w:rsidRPr="003B6A4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1"/>
          <w:szCs w:val="21"/>
          <w14:ligatures w14:val="none"/>
        </w:rPr>
        <w:t> (GRD), so there is no interferometric phase — the "core chain" is amplitude classification + change detection, the amplitude analogue of an InSAR chain.)</w:t>
      </w:r>
    </w:p>
    <w:p w14:paraId="7434AB26" w14:textId="77777777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Discover        glob VV scenes, parse YYYYMMDD, sort chronologically</w:t>
      </w:r>
    </w:p>
    <w:p w14:paraId="2396C3AC" w14:textId="77777777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│</w:t>
      </w:r>
    </w:p>
    <w:p w14:paraId="69DD627E" w14:textId="77777777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Align + dB     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WarpedVRT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→ common ~40 m grid →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to_db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→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nodata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/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NaN</w:t>
      </w:r>
      <w:proofErr w:type="spellEnd"/>
      <w:proofErr w:type="gram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(</w:t>
      </w:r>
      <w:proofErr w:type="gram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VV and VH)</w:t>
      </w:r>
    </w:p>
    <w:p w14:paraId="6D1860C6" w14:textId="77777777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│</w:t>
      </w:r>
    </w:p>
    <w:p w14:paraId="5B458670" w14:textId="77777777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lastRenderedPageBreak/>
        <w:t xml:space="preserve">Water mask      dual-pol:  VV &lt; −17 </w:t>
      </w:r>
      <w:proofErr w:type="gram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dB  </w:t>
      </w:r>
      <w:r w:rsidRPr="003B6A4F">
        <w:rPr>
          <w:rFonts w:ascii="Cambria Math" w:eastAsia="Times New Roman" w:hAnsi="Cambria Math" w:cs="Cambria Math"/>
          <w:color w:val="000000" w:themeColor="text1"/>
          <w:kern w:val="0"/>
          <w:sz w:val="21"/>
          <w:szCs w:val="21"/>
          <w14:ligatures w14:val="none"/>
        </w:rPr>
        <w:t>∧</w:t>
      </w:r>
      <w:proofErr w:type="gram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VH &lt; −24 dB            </w:t>
      </w:r>
      <w:proofErr w:type="gram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(</w:t>
      </w:r>
      <w:proofErr w:type="gram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per scene)</w:t>
      </w:r>
    </w:p>
    <w:p w14:paraId="15434FEE" w14:textId="77777777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│</w:t>
      </w:r>
    </w:p>
    <w:p w14:paraId="525E1DC0" w14:textId="77777777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Time series     count water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px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→ km</w:t>
      </w:r>
      <w:proofErr w:type="gram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²  (</w:t>
      </w:r>
      <w:proofErr w:type="gram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fixed cut + adaptive </w:t>
      </w:r>
      <w:proofErr w:type="gram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Otsu)   </w:t>
      </w:r>
      <w:proofErr w:type="gram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→ figure 1</w:t>
      </w:r>
    </w:p>
    <w:p w14:paraId="7FA822BE" w14:textId="77777777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│</w:t>
      </w:r>
    </w:p>
    <w:p w14:paraId="7049C49D" w14:textId="77777777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Baseline        mean dB of first ~8 (dry) </w:t>
      </w:r>
      <w:proofErr w:type="gram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scenes  vs</w:t>
      </w:r>
      <w:proofErr w:type="gram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latest scene</w:t>
      </w:r>
    </w:p>
    <w:p w14:paraId="5908A2F6" w14:textId="77777777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│</w:t>
      </w:r>
    </w:p>
    <w:p w14:paraId="3B608ECF" w14:textId="02E763C1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New water (</w:t>
      </w:r>
      <w:proofErr w:type="gramStart"/>
      <w:r w:rsidR="00447108"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A)  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water</w:t>
      </w:r>
      <w:proofErr w:type="gram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now (dual-</w:t>
      </w:r>
      <w:proofErr w:type="gram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pol)  </w:t>
      </w:r>
      <w:r w:rsidRPr="003B6A4F">
        <w:rPr>
          <w:rFonts w:ascii="Cambria Math" w:eastAsia="Times New Roman" w:hAnsi="Cambria Math" w:cs="Cambria Math"/>
          <w:color w:val="000000" w:themeColor="text1"/>
          <w:kern w:val="0"/>
          <w:sz w:val="21"/>
          <w:szCs w:val="21"/>
          <w14:ligatures w14:val="none"/>
        </w:rPr>
        <w:t>∧</w:t>
      </w:r>
      <w:proofErr w:type="gram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dry in </w:t>
      </w:r>
      <w:proofErr w:type="gram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baseline  →</w:t>
      </w:r>
      <w:proofErr w:type="gram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despeckle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→ figure 2 +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GeoTIFF</w:t>
      </w:r>
      <w:proofErr w:type="spellEnd"/>
    </w:p>
    <w:p w14:paraId="02537411" w14:textId="77777777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│</w:t>
      </w:r>
    </w:p>
    <w:p w14:paraId="569873FC" w14:textId="210FDFFA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SAFNet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(</w:t>
      </w:r>
      <w:proofErr w:type="gramStart"/>
      <w:r w:rsidR="00447108"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B)  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gram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self-supervised train → change probability → Otsu cut</w:t>
      </w:r>
    </w:p>
    <w:p w14:paraId="31A67326" w14:textId="77777777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          → changed </w:t>
      </w:r>
      <w:r w:rsidRPr="003B6A4F">
        <w:rPr>
          <w:rFonts w:ascii="Cambria Math" w:eastAsia="Times New Roman" w:hAnsi="Cambria Math" w:cs="Cambria Math"/>
          <w:color w:val="000000" w:themeColor="text1"/>
          <w:kern w:val="0"/>
          <w:sz w:val="21"/>
          <w:szCs w:val="21"/>
          <w14:ligatures w14:val="none"/>
        </w:rPr>
        <w:t>∧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water now →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despeckle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→ figure 3 +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GeoTIFFs</w:t>
      </w:r>
      <w:proofErr w:type="spellEnd"/>
    </w:p>
    <w:p w14:paraId="599C5929" w14:textId="77777777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│</w:t>
      </w:r>
    </w:p>
    <w:p w14:paraId="5E156A5C" w14:textId="77777777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Validate       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SAFNet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scored vs threshold (PROXY) or vs REF_WATER (ground truth)</w:t>
      </w:r>
    </w:p>
    <w:p w14:paraId="1CB62BD4" w14:textId="77777777" w:rsidR="00093A44" w:rsidRDefault="00093A44" w:rsidP="00D03980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</w:pPr>
    </w:p>
    <w:p w14:paraId="769E3DE9" w14:textId="56913BF6" w:rsidR="003B6A4F" w:rsidRPr="003B6A4F" w:rsidRDefault="003B6A4F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SAFNet</w:t>
      </w:r>
      <w:proofErr w:type="spellEnd"/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architecture: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multi-scale Siamese encoder (channels 1→16→32→64, max-pool between scales); a decoder used only for reconstruction pre-training; and an adaptive-fusion head that projects each scale's |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fA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−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fB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|,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upsamples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, and combines them via per-pixel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softmax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attention into a change logit. Losses: reconstruction (MSE) + </w:t>
      </w:r>
      <w:proofErr w:type="gram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synthetic-change</w:t>
      </w:r>
      <w:proofErr w:type="gram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(BCE),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optimised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jointly.</w:t>
      </w:r>
      <w:r w:rsidR="00093A44" w:rsidRPr="00093A44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</w:t>
      </w:r>
    </w:p>
    <w:p w14:paraId="0DFD5B96" w14:textId="48DAA69D" w:rsidR="003B6A4F" w:rsidRDefault="003B6A4F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Water-area conversion uses 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px_area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= (10·</w:t>
      </w:r>
      <w:proofErr w:type="gram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DS)²</w:t>
      </w:r>
      <w:proofErr w:type="gram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/ 1e6 km² per pixel; the whole chain is a pure function of the input scenes and the tunable constants.</w:t>
      </w:r>
      <w:r w:rsidR="00093A44" w:rsidRPr="00093A44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</w:t>
      </w:r>
    </w:p>
    <w:p w14:paraId="518D575F" w14:textId="77777777" w:rsidR="00C65A81" w:rsidRDefault="00C65A81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14:paraId="4278263B" w14:textId="77777777" w:rsidR="00C65A81" w:rsidRPr="003B6A4F" w:rsidRDefault="00C65A81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14:paraId="122423A3" w14:textId="77777777" w:rsidR="00093A44" w:rsidRDefault="00093A44" w:rsidP="00D03980">
      <w:pPr>
        <w:spacing w:before="360"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093A44">
        <w:rPr>
          <w:rFonts w:ascii="Times New Roman" w:eastAsia="Times New Roman" w:hAnsi="Times New Roman" w:cs="Times New Roman"/>
          <w:noProof/>
          <w:color w:val="000000" w:themeColor="text1"/>
          <w:kern w:val="0"/>
          <w:sz w:val="21"/>
          <w:szCs w:val="21"/>
          <w14:ligatures w14:val="none"/>
        </w:rPr>
        <w:drawing>
          <wp:inline distT="0" distB="0" distL="0" distR="0" wp14:anchorId="77DFB269" wp14:editId="5BCC533D">
            <wp:extent cx="2615814" cy="2676458"/>
            <wp:effectExtent l="0" t="0" r="635" b="3810"/>
            <wp:docPr id="7084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5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1337" cy="269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0B43" w14:textId="58F605CA" w:rsidR="00093A44" w:rsidRPr="00D03980" w:rsidRDefault="00D03980" w:rsidP="00D03980">
      <w:pPr>
        <w:spacing w:before="360" w:after="240" w:line="240" w:lineRule="auto"/>
        <w:jc w:val="center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D0398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Figure: The SAR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Image </w:t>
      </w:r>
      <w:r w:rsidRPr="00D0398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of Tirupati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&amp; Around </w:t>
      </w:r>
      <w:r w:rsidRPr="00D0398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Area</w:t>
      </w:r>
    </w:p>
    <w:p w14:paraId="5E3FDB6C" w14:textId="77777777" w:rsidR="00093A44" w:rsidRDefault="00093A44" w:rsidP="00D03980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687001BE" w14:textId="77777777" w:rsidR="00D03980" w:rsidRDefault="00D03980" w:rsidP="00D03980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4BAF407D" w14:textId="6C8A3C46" w:rsidR="003B6A4F" w:rsidRPr="003B6A4F" w:rsidRDefault="003B6A4F" w:rsidP="00D03980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Implementation</w:t>
      </w:r>
    </w:p>
    <w:p w14:paraId="1D49E1B1" w14:textId="77777777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SAR/</w:t>
      </w:r>
    </w:p>
    <w:p w14:paraId="3663F474" w14:textId="6EC073BE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├── stac.py              </w:t>
      </w:r>
      <w:r w:rsidR="00447108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  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# download: query Planetary Computer STAC, clip to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bbox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, save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GeoTIFFs</w:t>
      </w:r>
      <w:proofErr w:type="spellEnd"/>
    </w:p>
    <w:p w14:paraId="33A5E5FA" w14:textId="77777777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├── analyze_water.py     #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analyse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: 3 detectors → figures + georeferenced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GeoTIFFs</w:t>
      </w:r>
      <w:proofErr w:type="spellEnd"/>
    </w:p>
    <w:p w14:paraId="7E746782" w14:textId="10907463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├── data/Tirupati/    </w:t>
      </w:r>
      <w:r w:rsidR="00447108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# 16 RTC GRD scenes (VV + </w:t>
      </w:r>
      <w:proofErr w:type="gram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VH)  (</w:t>
      </w:r>
      <w:proofErr w:type="gram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~823 MB)</w:t>
      </w:r>
    </w:p>
    <w:p w14:paraId="52B3CF33" w14:textId="19E381CA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├── outputs/        </w:t>
      </w:r>
      <w:r w:rsidR="00447108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# generated PNGs +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GeoTIFFs</w:t>
      </w:r>
      <w:proofErr w:type="spellEnd"/>
    </w:p>
    <w:p w14:paraId="5720C3CC" w14:textId="47F6EDE9" w:rsidR="003B6A4F" w:rsidRPr="003B6A4F" w:rsidRDefault="003B6A4F" w:rsidP="00D03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└──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venv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/              </w:t>
      </w:r>
      <w:r w:rsidR="00447108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     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 # Python 3.9.6</w:t>
      </w:r>
    </w:p>
    <w:p w14:paraId="1F045502" w14:textId="77777777" w:rsidR="003B6A4F" w:rsidRPr="003B6A4F" w:rsidRDefault="003B6A4F" w:rsidP="00D039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Environment: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venv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 (Python 3.9.6) —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pystac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-client, planetary-computer,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rasterio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numpy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, matplotlib, </w:t>
      </w:r>
      <w:proofErr w:type="spellStart"/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scipy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(speckle cleanup),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torch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(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SAFNet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, optional).</w:t>
      </w:r>
    </w:p>
    <w:p w14:paraId="043DF6C9" w14:textId="77777777" w:rsidR="003B6A4F" w:rsidRPr="003B6A4F" w:rsidRDefault="003B6A4F" w:rsidP="00D039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Deterministic: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SEED = 0 → identical reruns; a changed result means the code or data changed.</w:t>
      </w:r>
    </w:p>
    <w:p w14:paraId="58313451" w14:textId="77777777" w:rsidR="003B6A4F" w:rsidRPr="003B6A4F" w:rsidRDefault="003B6A4F" w:rsidP="00D039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Headless: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Matplotlib Agg backend (safe over SSH / CI).</w:t>
      </w:r>
    </w:p>
    <w:p w14:paraId="72B0E336" w14:textId="77777777" w:rsidR="003B6A4F" w:rsidRPr="003B6A4F" w:rsidRDefault="003B6A4F" w:rsidP="00D039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Graceful degradation: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guarded imports — without torch the two threshold figures still emit; without 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scipy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speckle cleanup is skipped.</w:t>
      </w:r>
    </w:p>
    <w:p w14:paraId="07097C04" w14:textId="77777777" w:rsidR="003B6A4F" w:rsidRPr="003B6A4F" w:rsidRDefault="003B6A4F" w:rsidP="00D039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Configuration-driven: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 all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tunables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are module-level constants at the top of analyze_water.py;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behaviour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is changed there, not in the body.</w:t>
      </w:r>
    </w:p>
    <w:p w14:paraId="746AE733" w14:textId="375B0FDC" w:rsidR="003B6A4F" w:rsidRPr="003B6A4F" w:rsidRDefault="003B6A4F" w:rsidP="00D039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Runtime: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 ≈ 6 minutes, dominated by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SAFNet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training on CPU.</w:t>
      </w:r>
    </w:p>
    <w:p w14:paraId="443472CF" w14:textId="77777777" w:rsidR="003B6A4F" w:rsidRPr="003B6A4F" w:rsidRDefault="003B6A4F" w:rsidP="00D03980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Result and Outcome</w:t>
      </w:r>
    </w:p>
    <w:p w14:paraId="2B253C9A" w14:textId="77777777" w:rsidR="003B6A4F" w:rsidRPr="003B6A4F" w:rsidRDefault="003B6A4F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Surface-water area — the hydrological cycle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(dual-pol "confident open water"):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2448"/>
      </w:tblGrid>
      <w:tr w:rsidR="003B6A4F" w:rsidRPr="003B6A4F" w14:paraId="56B97723" w14:textId="77777777" w:rsidTr="003B6A4F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2ABC6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Epoch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D49DDF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14:ligatures w14:val="none"/>
              </w:rPr>
              <w:t>Open water</w:t>
            </w:r>
          </w:p>
        </w:tc>
      </w:tr>
      <w:tr w:rsidR="003B6A4F" w:rsidRPr="003B6A4F" w14:paraId="488CB095" w14:textId="77777777" w:rsidTr="003B6A4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1C4E9C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2026-01-06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0088CA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~1.4 km²</w:t>
            </w:r>
          </w:p>
        </w:tc>
      </w:tr>
      <w:tr w:rsidR="003B6A4F" w:rsidRPr="003B6A4F" w14:paraId="355EC188" w14:textId="77777777" w:rsidTr="003B6A4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5F2011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spring (drawdown)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5E0125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declining</w:t>
            </w:r>
          </w:p>
        </w:tc>
      </w:tr>
      <w:tr w:rsidR="003B6A4F" w:rsidRPr="003B6A4F" w14:paraId="492C24FA" w14:textId="77777777" w:rsidTr="003B6A4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335720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2026-06-23 (minimum)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A21C80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~0.5 km²</w:t>
            </w:r>
          </w:p>
        </w:tc>
      </w:tr>
      <w:tr w:rsidR="003B6A4F" w:rsidRPr="003B6A4F" w14:paraId="6086FFBB" w14:textId="77777777" w:rsidTr="003B6A4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9379CA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2026-06-30 (monsoon onset)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B41498" w14:textId="77777777" w:rsidR="003B6A4F" w:rsidRPr="003B6A4F" w:rsidRDefault="003B6A4F" w:rsidP="00D03980">
            <w:pPr>
              <w:spacing w:after="168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</w:pPr>
            <w:r w:rsidRPr="003B6A4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1"/>
                <w:szCs w:val="21"/>
                <w14:ligatures w14:val="none"/>
              </w:rPr>
              <w:t>~2.4 km² (sharp rebound)</w:t>
            </w:r>
          </w:p>
        </w:tc>
      </w:tr>
    </w:tbl>
    <w:p w14:paraId="4ECAD66F" w14:textId="77777777" w:rsidR="00093A44" w:rsidRDefault="00093A44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14:paraId="360D9415" w14:textId="731A30B0" w:rsidR="003B6A4F" w:rsidRPr="003B6A4F" w:rsidRDefault="003B6A4F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The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January→June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drawdown as tanks and reservoirs dry, followed by a monsoon-onset refill on the final pass, is itself a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drought-monitoring signal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: a flat or continued decline into June would flag water stress for the district.</w:t>
      </w:r>
    </w:p>
    <w:p w14:paraId="41F6B9BA" w14:textId="77777777" w:rsidR="003B6A4F" w:rsidRPr="003B6A4F" w:rsidRDefault="003B6A4F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New-water (flood) vs dry baseline: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 ~0 km² (16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px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by threshold, 25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px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by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SAFNet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). This is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correct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for the window — June water overlaps the </w:t>
      </w:r>
      <w:r w:rsidRPr="003B6A4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1"/>
          <w:szCs w:val="21"/>
          <w14:ligatures w14:val="none"/>
        </w:rPr>
        <w:t>permanent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reservoirs, so almost nothing is </w:t>
      </w:r>
      <w:r w:rsidRPr="003B6A4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1"/>
          <w:szCs w:val="21"/>
          <w14:ligatures w14:val="none"/>
        </w:rPr>
        <w:t>newly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inundated; this is a drawdown period, not a flood event. The dual-pol gate keeps the estimate conservative.</w:t>
      </w:r>
    </w:p>
    <w:p w14:paraId="313FF514" w14:textId="77777777" w:rsidR="003B6A4F" w:rsidRPr="003B6A4F" w:rsidRDefault="003B6A4F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SAFNet</w:t>
      </w:r>
      <w:proofErr w:type="spellEnd"/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vs threshold — scored as a labelled PROXY (not ground truth):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 precision 0.64 · recall 1.00 · F1 0.78 ·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IoU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0.64 (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SAFNet's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25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px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is a superset of the threshold's 16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px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).</w:t>
      </w:r>
    </w:p>
    <w:p w14:paraId="7DA9D84E" w14:textId="77777777" w:rsidR="003B6A4F" w:rsidRPr="003B6A4F" w:rsidRDefault="003B6A4F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Outputs (outputs/):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water_area_timeseries.png, flood_change_map.png, safnet_change_map.png, plus georeferenced GeoTIFFs new_water_threshold.tif, new_water_safnet.tif, safnet_change_prob.tif (EPSG:32644, QGIS-ready).</w:t>
      </w:r>
    </w:p>
    <w:p w14:paraId="68AED12B" w14:textId="77777777" w:rsidR="00447108" w:rsidRDefault="003B6A4F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lastRenderedPageBreak/>
        <w:t>Outcome: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an operational, reproducible surface-water and flood change-detection capability at ~40 m district scale, with three complementary detectors and GIS-ready products; the 2026 run cleanly captures the district's reservoir drawdown and monsoon-onset refill.</w:t>
      </w:r>
    </w:p>
    <w:p w14:paraId="7F89D042" w14:textId="12C058CE" w:rsidR="00447108" w:rsidRDefault="00447108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14:paraId="50C1CDB2" w14:textId="7EB108E2" w:rsidR="003B6A4F" w:rsidRDefault="00447108" w:rsidP="00D039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1"/>
          <w:szCs w:val="21"/>
        </w:rPr>
        <w:drawing>
          <wp:inline distT="0" distB="0" distL="0" distR="0" wp14:anchorId="4C17D9FC" wp14:editId="55E91790">
            <wp:extent cx="5943600" cy="2165350"/>
            <wp:effectExtent l="0" t="0" r="0" b="6350"/>
            <wp:docPr id="247675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75719" name="Picture 2476757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1012" w14:textId="2A1D158A" w:rsidR="00D03980" w:rsidRDefault="00D03980" w:rsidP="00C65A8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Figure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1 :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C65A8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Threshold of new water around Tirupati; Figure 2: Adaptive </w:t>
      </w:r>
      <w:proofErr w:type="spellStart"/>
      <w:r w:rsidR="00C65A8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SAFNet</w:t>
      </w:r>
      <w:proofErr w:type="spellEnd"/>
      <w:r w:rsidR="00C65A81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to change Probability</w:t>
      </w:r>
    </w:p>
    <w:p w14:paraId="3B01EDF8" w14:textId="01B51828" w:rsidR="00C65A81" w:rsidRDefault="00C65A81" w:rsidP="00C65A8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Figure 3: Discovery of the new water surface on the Tirupati that represent red color</w:t>
      </w:r>
    </w:p>
    <w:p w14:paraId="0C603C71" w14:textId="77777777" w:rsidR="00C65A81" w:rsidRDefault="00C65A81" w:rsidP="00C65A8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14:paraId="73EA03E5" w14:textId="47E9EB0A" w:rsidR="00093A44" w:rsidRDefault="00093A44" w:rsidP="00C65A81">
      <w:pPr>
        <w:spacing w:after="240" w:line="24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1"/>
          <w:szCs w:val="21"/>
        </w:rPr>
        <w:drawing>
          <wp:inline distT="0" distB="0" distL="0" distR="0" wp14:anchorId="2C86E61B" wp14:editId="0047FABB">
            <wp:extent cx="4066674" cy="2842619"/>
            <wp:effectExtent l="0" t="0" r="0" b="2540"/>
            <wp:docPr id="13254430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43009" name="Picture 13254430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842" cy="287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5576" w14:textId="3789D935" w:rsidR="00C65A81" w:rsidRPr="00C65A81" w:rsidRDefault="00C65A81" w:rsidP="00C65A81">
      <w:pPr>
        <w:spacing w:after="240" w:line="24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Figure 4: This is Water Surface on the Tirupati based on the Analysis from January - June</w:t>
      </w:r>
    </w:p>
    <w:p w14:paraId="628705D1" w14:textId="77777777" w:rsidR="00C65A81" w:rsidRDefault="00C65A81" w:rsidP="00D03980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35FD1156" w14:textId="62FB6CBA" w:rsidR="003B6A4F" w:rsidRPr="003B6A4F" w:rsidRDefault="003B6A4F" w:rsidP="00D03980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Limitation</w:t>
      </w:r>
    </w:p>
    <w:p w14:paraId="488EEAC1" w14:textId="77777777" w:rsidR="003B6A4F" w:rsidRPr="003B6A4F" w:rsidRDefault="003B6A4F" w:rsidP="00D039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Dual-pol is deliberately conservative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— reported km² are </w:t>
      </w:r>
      <w:r w:rsidRPr="003B6A4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1"/>
          <w:szCs w:val="21"/>
          <w14:ligatures w14:val="none"/>
        </w:rPr>
        <w:t>confident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open water, not a maximal estimate; thin or wind-roughened water may be undercounted.</w:t>
      </w:r>
    </w:p>
    <w:p w14:paraId="2DD0D823" w14:textId="77777777" w:rsidR="003B6A4F" w:rsidRPr="003B6A4F" w:rsidRDefault="003B6A4F" w:rsidP="00D039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SAFNet</w:t>
      </w:r>
      <w:proofErr w:type="spellEnd"/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is unsupervised and unvalidated on ground truth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— its precision/ recall/F1/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IoU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are a </w:t>
      </w: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proxy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against the threshold method until a real mask is supplied via REF_WATER; synthetic copy-paste change only approximates real hydrology.</w:t>
      </w:r>
    </w:p>
    <w:p w14:paraId="40009161" w14:textId="77777777" w:rsidR="003B6A4F" w:rsidRPr="003B6A4F" w:rsidRDefault="003B6A4F" w:rsidP="00D039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The fixed −17 dB cut can be biased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by wind-roughened water and very smooth dry surfaces; the adaptive Otsu curve mitigates this partially, but a DEM/HAND or permanent-water mask would further exclude terrain that cannot hold water.</w:t>
      </w:r>
    </w:p>
    <w:p w14:paraId="70D607D5" w14:textId="77777777" w:rsidR="003B6A4F" w:rsidRPr="003B6A4F" w:rsidRDefault="003B6A4F" w:rsidP="00D039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14:ligatures w14:val="none"/>
        </w:rPr>
        <w:t>Amplitude-only.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 GRD carries no phase, so no interferometric deformation or fine-scale coherence information is available on this track.</w:t>
      </w:r>
    </w:p>
    <w:p w14:paraId="0C9CB5B1" w14:textId="77777777" w:rsidR="003B6A4F" w:rsidRPr="003B6A4F" w:rsidRDefault="003B6A4F" w:rsidP="00D03980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B6A4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References</w:t>
      </w:r>
    </w:p>
    <w:p w14:paraId="72F2F06F" w14:textId="77777777" w:rsidR="003B6A4F" w:rsidRPr="003B6A4F" w:rsidRDefault="003B6A4F" w:rsidP="00D039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Microsoft Planetary Computer — Sentinel-1 RTC (sentinel-1-rtc) collection.</w:t>
      </w:r>
    </w:p>
    <w:p w14:paraId="6CFEC7CF" w14:textId="77777777" w:rsidR="003B6A4F" w:rsidRPr="003B6A4F" w:rsidRDefault="003B6A4F" w:rsidP="00D039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Sentinel-1 mission — ESA / Copernicus 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Programme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.</w:t>
      </w:r>
    </w:p>
    <w:p w14:paraId="05444936" w14:textId="77777777" w:rsidR="003B6A4F" w:rsidRPr="003B6A4F" w:rsidRDefault="003B6A4F" w:rsidP="00D039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Otsu, N. (1979) — </w:t>
      </w:r>
      <w:r w:rsidRPr="003B6A4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1"/>
          <w:szCs w:val="21"/>
          <w14:ligatures w14:val="none"/>
        </w:rPr>
        <w:t>A threshold selection method from gray-level histograms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, IEEE TSMC.</w:t>
      </w:r>
    </w:p>
    <w:p w14:paraId="27B95D95" w14:textId="77777777" w:rsidR="003B6A4F" w:rsidRPr="003B6A4F" w:rsidRDefault="003B6A4F" w:rsidP="00D039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Siamese / attention-fusion change-detection networks for remote sensing (</w:t>
      </w:r>
      <w:proofErr w:type="spellStart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SAFNet</w:t>
      </w:r>
      <w:proofErr w:type="spellEnd"/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 xml:space="preserve"> design lineage).</w:t>
      </w:r>
    </w:p>
    <w:p w14:paraId="0D47E31E" w14:textId="77777777" w:rsidR="003B6A4F" w:rsidRPr="003B6A4F" w:rsidRDefault="003B6A4F" w:rsidP="00D039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Bonafilia, D. et al. (2020) — </w:t>
      </w:r>
      <w:r w:rsidRPr="003B6A4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1"/>
          <w:szCs w:val="21"/>
          <w14:ligatures w14:val="none"/>
        </w:rPr>
        <w:t>Sen1Floods11</w:t>
      </w: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: a georeferenced dataset for Sentinel-1 flood mapping (ground-truth / future validation).</w:t>
      </w:r>
    </w:p>
    <w:p w14:paraId="19E09C0A" w14:textId="77777777" w:rsidR="003B6A4F" w:rsidRPr="003B6A4F" w:rsidRDefault="003B6A4F" w:rsidP="00D039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</w:pPr>
      <w:r w:rsidRPr="003B6A4F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Radiometric Terrain Correction (RTC) γ⁰ processing background.</w:t>
      </w:r>
    </w:p>
    <w:p w14:paraId="6A12BB49" w14:textId="5BA0F4D5" w:rsidR="00DF331D" w:rsidRPr="003B6A4F" w:rsidRDefault="00DF331D" w:rsidP="00D03980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sectPr w:rsidR="00DF331D" w:rsidRPr="003B6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02296B"/>
    <w:multiLevelType w:val="multilevel"/>
    <w:tmpl w:val="6402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22CA"/>
    <w:multiLevelType w:val="multilevel"/>
    <w:tmpl w:val="94A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1293E"/>
    <w:multiLevelType w:val="multilevel"/>
    <w:tmpl w:val="BA38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166F3"/>
    <w:multiLevelType w:val="multilevel"/>
    <w:tmpl w:val="B0F8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12ECD"/>
    <w:multiLevelType w:val="multilevel"/>
    <w:tmpl w:val="603C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E228E"/>
    <w:multiLevelType w:val="multilevel"/>
    <w:tmpl w:val="A08A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01B20"/>
    <w:multiLevelType w:val="multilevel"/>
    <w:tmpl w:val="B722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201D0"/>
    <w:multiLevelType w:val="multilevel"/>
    <w:tmpl w:val="82627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893DA6"/>
    <w:multiLevelType w:val="multilevel"/>
    <w:tmpl w:val="B464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220AB"/>
    <w:multiLevelType w:val="multilevel"/>
    <w:tmpl w:val="7B642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22147"/>
    <w:multiLevelType w:val="multilevel"/>
    <w:tmpl w:val="A1E0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C587A"/>
    <w:multiLevelType w:val="multilevel"/>
    <w:tmpl w:val="FF505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144CD4"/>
    <w:multiLevelType w:val="multilevel"/>
    <w:tmpl w:val="3AB8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91208"/>
    <w:multiLevelType w:val="multilevel"/>
    <w:tmpl w:val="C55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16182"/>
    <w:multiLevelType w:val="multilevel"/>
    <w:tmpl w:val="0D106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3A77F6"/>
    <w:multiLevelType w:val="multilevel"/>
    <w:tmpl w:val="AFA6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24261"/>
    <w:multiLevelType w:val="multilevel"/>
    <w:tmpl w:val="8EBC5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F6206E"/>
    <w:multiLevelType w:val="multilevel"/>
    <w:tmpl w:val="A39A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B661B1"/>
    <w:multiLevelType w:val="multilevel"/>
    <w:tmpl w:val="0A0C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734C1"/>
    <w:multiLevelType w:val="multilevel"/>
    <w:tmpl w:val="FA92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479A6"/>
    <w:multiLevelType w:val="multilevel"/>
    <w:tmpl w:val="5A76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52335"/>
    <w:multiLevelType w:val="multilevel"/>
    <w:tmpl w:val="D18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327AD"/>
    <w:multiLevelType w:val="multilevel"/>
    <w:tmpl w:val="8BDC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543883">
    <w:abstractNumId w:val="9"/>
  </w:num>
  <w:num w:numId="2" w16cid:durableId="484787456">
    <w:abstractNumId w:val="0"/>
  </w:num>
  <w:num w:numId="3" w16cid:durableId="346908926">
    <w:abstractNumId w:val="19"/>
  </w:num>
  <w:num w:numId="4" w16cid:durableId="1158619694">
    <w:abstractNumId w:val="17"/>
  </w:num>
  <w:num w:numId="5" w16cid:durableId="128939380">
    <w:abstractNumId w:val="22"/>
  </w:num>
  <w:num w:numId="6" w16cid:durableId="1795824661">
    <w:abstractNumId w:val="13"/>
  </w:num>
  <w:num w:numId="7" w16cid:durableId="916980778">
    <w:abstractNumId w:val="3"/>
  </w:num>
  <w:num w:numId="8" w16cid:durableId="109129109">
    <w:abstractNumId w:val="18"/>
  </w:num>
  <w:num w:numId="9" w16cid:durableId="1892885169">
    <w:abstractNumId w:val="20"/>
  </w:num>
  <w:num w:numId="10" w16cid:durableId="1063523190">
    <w:abstractNumId w:val="5"/>
  </w:num>
  <w:num w:numId="11" w16cid:durableId="567879928">
    <w:abstractNumId w:val="16"/>
  </w:num>
  <w:num w:numId="12" w16cid:durableId="333655912">
    <w:abstractNumId w:val="4"/>
  </w:num>
  <w:num w:numId="13" w16cid:durableId="680662493">
    <w:abstractNumId w:val="8"/>
  </w:num>
  <w:num w:numId="14" w16cid:durableId="241793206">
    <w:abstractNumId w:val="11"/>
  </w:num>
  <w:num w:numId="15" w16cid:durableId="2022735459">
    <w:abstractNumId w:val="12"/>
  </w:num>
  <w:num w:numId="16" w16cid:durableId="591471848">
    <w:abstractNumId w:val="10"/>
  </w:num>
  <w:num w:numId="17" w16cid:durableId="2094231883">
    <w:abstractNumId w:val="21"/>
  </w:num>
  <w:num w:numId="18" w16cid:durableId="46027777">
    <w:abstractNumId w:val="7"/>
  </w:num>
  <w:num w:numId="19" w16cid:durableId="956910585">
    <w:abstractNumId w:val="6"/>
  </w:num>
  <w:num w:numId="20" w16cid:durableId="1866864489">
    <w:abstractNumId w:val="2"/>
  </w:num>
  <w:num w:numId="21" w16cid:durableId="865868820">
    <w:abstractNumId w:val="15"/>
  </w:num>
  <w:num w:numId="22" w16cid:durableId="1202980425">
    <w:abstractNumId w:val="1"/>
  </w:num>
  <w:num w:numId="23" w16cid:durableId="209802622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45"/>
    <w:rsid w:val="00093A44"/>
    <w:rsid w:val="00200D76"/>
    <w:rsid w:val="002F5B04"/>
    <w:rsid w:val="003B6A4F"/>
    <w:rsid w:val="00447108"/>
    <w:rsid w:val="00826A5E"/>
    <w:rsid w:val="009951A4"/>
    <w:rsid w:val="00C65A81"/>
    <w:rsid w:val="00D03980"/>
    <w:rsid w:val="00D46745"/>
    <w:rsid w:val="00DF331D"/>
    <w:rsid w:val="00EB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01F3F"/>
  <w15:chartTrackingRefBased/>
  <w15:docId w15:val="{8C29680E-28A4-D943-AA9F-95647B8B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6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6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6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745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D46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6745"/>
    <w:rPr>
      <w:b/>
      <w:bCs/>
    </w:rPr>
  </w:style>
  <w:style w:type="character" w:styleId="Emphasis">
    <w:name w:val="Emphasis"/>
    <w:basedOn w:val="DefaultParagraphFont"/>
    <w:uiPriority w:val="20"/>
    <w:qFormat/>
    <w:rsid w:val="00D4674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467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67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67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D467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A03D8E6-020B-B948-9E40-7FC8E575E88B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22877d3a-f802-4b66-b2d5-50cc5e90bf0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1480</Words>
  <Characters>8438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dc:description/>
  <cp:lastModifiedBy>Vignesh S</cp:lastModifiedBy>
  <cp:revision>3</cp:revision>
  <cp:lastPrinted>2026-07-16T10:01:00Z</cp:lastPrinted>
  <dcterms:created xsi:type="dcterms:W3CDTF">2026-07-16T09:11:00Z</dcterms:created>
  <dcterms:modified xsi:type="dcterms:W3CDTF">2026-07-21T06:57:00Z</dcterms:modified>
</cp:coreProperties>
</file>