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Arial" w:cs="Arial" w:eastAsia="Arial" w:hAnsi="Arial"/>
          <w:b/>
          <w:bCs/>
          <w:color w:val="1B5E20"/>
          <w:sz w:val="72"/>
          <w:szCs w:val="72"/>
        </w:rPr>
        <w:t xml:space="preserve">FIDSURANCE</w:t>
      </w:r>
    </w:p>
    <w:p>
      <w:pPr>
        <w:spacing w:after="80" w:before="0"/>
        <w:jc w:val="center"/>
      </w:pPr>
      <w:r>
        <w:rPr>
          <w:rFonts w:ascii="Arial" w:cs="Arial" w:eastAsia="Arial" w:hAnsi="Arial"/>
          <w:i/>
          <w:iCs/>
          <w:color w:val="2E7D32"/>
          <w:sz w:val="32"/>
          <w:szCs w:val="32"/>
        </w:rPr>
        <w:t xml:space="preserve">AI-Powered Smart Insurance Recommendation Platform</w:t>
      </w:r>
    </w:p>
    <w:p>
      <w:pPr>
        <w:spacing w:after="80" w:before="0"/>
      </w:pPr>
      <w:r>
        <w:t xml:space="preserve"/>
      </w:r>
    </w:p>
    <w:p>
      <w:pPr>
        <w:pBdr>
          <w:bottom w:val="single" w:color="4CAF50" w:sz="6" w:space="4"/>
        </w:pBdr>
        <w:spacing w:after="320" w:before="0"/>
        <w:jc w:val="center"/>
      </w:pPr>
      <w:r>
        <w:t xml:space="preserve"/>
      </w:r>
    </w:p>
    <w:p>
      <w:pPr>
        <w:spacing w:after="80" w:before="0"/>
      </w:pPr>
      <w:r>
        <w:t xml:space="preserve"/>
      </w:r>
    </w:p>
    <w:p>
      <w:pPr>
        <w:spacing w:after="80" w:before="0"/>
        <w:jc w:val="center"/>
      </w:pPr>
      <w:r>
        <w:rPr>
          <w:rFonts w:ascii="Arial" w:cs="Arial" w:eastAsia="Arial" w:hAnsi="Arial"/>
          <w:b/>
          <w:bCs/>
          <w:color w:val="212121"/>
          <w:sz w:val="28"/>
          <w:szCs w:val="28"/>
        </w:rPr>
        <w:t xml:space="preserve">Complete Project Report</w:t>
      </w:r>
    </w:p>
    <w:p>
      <w:pPr>
        <w:spacing w:after="80" w:before="0"/>
        <w:jc w:val="center"/>
      </w:pPr>
      <w:r>
        <w:rPr>
          <w:rFonts w:ascii="Arial" w:cs="Arial" w:eastAsia="Arial" w:hAnsi="Arial"/>
          <w:color w:val="616161"/>
          <w:sz w:val="24"/>
          <w:szCs w:val="24"/>
        </w:rPr>
        <w:t xml:space="preserve">Fidelity Investments Hackathon 2026</w:t>
      </w:r>
    </w:p>
    <w:p>
      <w:pPr>
        <w:spacing w:after="240" w:before="0"/>
      </w:pPr>
      <w:r>
        <w:t xml:space="preserve"/>
      </w:r>
    </w:p>
    <w:p>
      <w:pPr>
        <w:spacing w:after="60" w:before="0"/>
        <w:jc w:val="center"/>
      </w:pPr>
      <w:r>
        <w:rPr>
          <w:rFonts w:ascii="Arial" w:cs="Arial" w:eastAsia="Arial" w:hAnsi="Arial"/>
          <w:b/>
          <w:bCs/>
          <w:color w:val="1B5E20"/>
          <w:sz w:val="24"/>
          <w:szCs w:val="24"/>
        </w:rPr>
        <w:t xml:space="preserve">Team CodeKrafters</w:t>
      </w:r>
    </w:p>
    <w:p>
      <w:pPr>
        <w:spacing w:after="60" w:before="0"/>
        <w:jc w:val="center"/>
      </w:pPr>
      <w:r>
        <w:rPr>
          <w:rFonts w:ascii="Arial" w:cs="Arial" w:eastAsia="Arial" w:hAnsi="Arial"/>
          <w:color w:val="616161"/>
          <w:sz w:val="22"/>
          <w:szCs w:val="22"/>
        </w:rPr>
        <w:t xml:space="preserve">FinTech / HealthTech / AI-ML  ·  4 Members</w:t>
      </w:r>
    </w:p>
    <w:p>
      <w:pPr>
        <w:spacing w:after="60" w:before="0"/>
        <w:jc w:val="center"/>
      </w:pPr>
      <w:r>
        <w:rPr>
          <w:rFonts w:ascii="Arial" w:cs="Arial" w:eastAsia="Arial" w:hAnsi="Arial"/>
          <w:color w:val="616161"/>
          <w:sz w:val="22"/>
          <w:szCs w:val="22"/>
        </w:rPr>
        <w:t xml:space="preserve">Problem Statement #4 — Smart Insurance Recommendation Platform</w:t>
      </w:r>
    </w:p>
    <w:p>
      <w:pPr>
        <w:spacing w:after="320" w:before="0"/>
      </w:pPr>
      <w:r>
        <w:t xml:space="preserve"/>
      </w:r>
    </w:p>
    <w:p>
      <w:pPr>
        <w:spacing w:after="40" w:before="0"/>
        <w:jc w:val="center"/>
      </w:pPr>
      <w:r>
        <w:rPr>
          <w:rFonts w:ascii="Arial" w:cs="Arial" w:eastAsia="Arial" w:hAnsi="Arial"/>
          <w:color w:val="616161"/>
          <w:sz w:val="22"/>
          <w:szCs w:val="22"/>
        </w:rPr>
        <w:t xml:space="preserve">May 2026</w:t>
      </w:r>
    </w:p>
    <w:p>
      <w:pPr>
        <w:sectPr>
          <w:pgSz w:w="12240" w:h="15840" w:orient="portrait"/>
          <w:pgMar w:top="1440" w:right="1440" w:bottom="1440" w:left="1440" w:header="708" w:footer="708" w:gutter="0"/>
          <w:pgNumType/>
          <w:docGrid w:linePitch="360"/>
        </w:sectPr>
      </w:pPr>
    </w:p>
    <w:p>
      <w:pPr>
        <w:pStyle w:val="Heading1"/>
        <w:pBdr>
          <w:bottom w:val="single" w:color="4CAF50" w:sz="6" w:space="4"/>
        </w:pBdr>
        <w:spacing w:after="160" w:before="360"/>
      </w:pPr>
      <w:r>
        <w:rPr>
          <w:rFonts w:ascii="Arial" w:cs="Arial" w:eastAsia="Arial" w:hAnsi="Arial"/>
          <w:b/>
          <w:bCs/>
          <w:color w:val="1B5E20"/>
          <w:sz w:val="32"/>
          <w:szCs w:val="32"/>
        </w:rPr>
        <w:t xml:space="preserve">1. Executive Summary</w:t>
      </w:r>
    </w:p>
    <w:p>
      <w:pPr>
        <w:spacing w:after="80" w:before="60"/>
        <w:jc w:val="both"/>
      </w:pPr>
      <w:r>
        <w:rPr>
          <w:rFonts w:ascii="Arial" w:cs="Arial" w:eastAsia="Arial" w:hAnsi="Arial"/>
          <w:color w:val="212121"/>
          <w:sz w:val="22"/>
          <w:szCs w:val="22"/>
        </w:rPr>
        <w:t xml:space="preserve">Fidsurance is a full-stack, AI-assisted insurance recommendation platform built to solve one of India's most pervasive financial problems: millions of people are uninsured, underinsured, or overpaying for plans that do not match their actual health and financial profile. The root cause is fragmentation — individuals must visit multiple portals, decode jargon, and fill repetitive forms, often without any personalised guidance.</w:t>
      </w:r>
    </w:p>
    <w:p>
      <w:pPr>
        <w:spacing w:after="0" w:before="0"/>
      </w:pPr>
      <w:r>
        <w:t xml:space="preserve"/>
      </w:r>
    </w:p>
    <w:p>
      <w:pPr>
        <w:spacing w:after="80" w:before="60"/>
        <w:jc w:val="both"/>
      </w:pPr>
      <w:r>
        <w:rPr>
          <w:rFonts w:ascii="Arial" w:cs="Arial" w:eastAsia="Arial" w:hAnsi="Arial"/>
          <w:color w:val="212121"/>
          <w:sz w:val="22"/>
          <w:szCs w:val="22"/>
        </w:rPr>
        <w:t xml:space="preserve">Fidsurance addresses this by creating a single intelligent platform that collects a user's health, demographic, and financial profile, uses a trained machine learning model to assess their individual risk, and surfaces the most suitable insurance plans with explainable, plain-English reasoning — delivered through a clean, intuitive mobile-first interface.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2E7D32"/>
                <w:sz w:val="22"/>
                <w:szCs w:val="22"/>
              </w:rPr>
              <w:t xml:space="preserve">Key Innovation: Lab reports are read entirely on the user's device using a conversational AI agent powered by Google Gemma. Only 8 anonymised health metrics are transmitted to the cloud for risk scoring. The user's document, name, and identifying information never leave their phone — a genuine, defensible privacy architecture.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Platform Type</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Mobile App (React Native / Expo) + Web</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ML Model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XGBoost — 4-tier health risk classification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Training Data</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10,000 synthetic patient records (medically calibrated)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On-Device AI</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Google Gemma 3 (Gemini API / MediaPipe)</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Database</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Supabase (PostgreSQL + Row Level Security)</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Backend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FastAPI (Python) on Railway</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Privacy Model</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On-device PDF extraction — raw data never transmitted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Users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Indian adults aged 18–80 seeking health insurance</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2. Problem Statement</w:t>
      </w:r>
    </w:p>
    <w:p>
      <w:pPr>
        <w:pStyle w:val="Heading2"/>
        <w:spacing w:after="120" w:before="280"/>
      </w:pPr>
      <w:r>
        <w:rPr>
          <w:rFonts w:ascii="Arial" w:cs="Arial" w:eastAsia="Arial" w:hAnsi="Arial"/>
          <w:b/>
          <w:bCs/>
          <w:color w:val="2E7D32"/>
          <w:sz w:val="26"/>
          <w:szCs w:val="26"/>
        </w:rPr>
        <w:t xml:space="preserve">2.1 The Insurance Fragmentation Problem</w:t>
      </w:r>
    </w:p>
    <w:p>
      <w:pPr>
        <w:spacing w:after="80" w:before="60"/>
        <w:jc w:val="both"/>
      </w:pPr>
      <w:r>
        <w:rPr>
          <w:rFonts w:ascii="Arial" w:cs="Arial" w:eastAsia="Arial" w:hAnsi="Arial"/>
          <w:color w:val="212121"/>
          <w:sz w:val="22"/>
          <w:szCs w:val="22"/>
        </w:rPr>
        <w:t xml:space="preserve">India has over 500 million people who are uninsured or underinsured. The problem is not a lack of insurance products — there are hundreds of health insurance plans available. The problem is the experience of finding the right one. A typical individual who wants to buy health insurance must:</w:t>
      </w:r>
    </w:p>
    <w:p>
      <w:pPr>
        <w:pStyle w:val="ListParagraph"/>
        <w:numPr>
          <w:ilvl w:val="0"/>
          <w:numId w:val="2"/>
        </w:numPr>
        <w:spacing w:after="40" w:before="40"/>
      </w:pPr>
      <w:r>
        <w:rPr>
          <w:rFonts w:ascii="Arial" w:cs="Arial" w:eastAsia="Arial" w:hAnsi="Arial"/>
          <w:color w:val="212121"/>
          <w:sz w:val="22"/>
          <w:szCs w:val="22"/>
        </w:rPr>
        <w:t xml:space="preserve">Visit 6–8 different insurance company portals</w:t>
      </w:r>
    </w:p>
    <w:p>
      <w:pPr>
        <w:pStyle w:val="ListParagraph"/>
        <w:numPr>
          <w:ilvl w:val="0"/>
          <w:numId w:val="2"/>
        </w:numPr>
        <w:spacing w:after="40" w:before="40"/>
      </w:pPr>
      <w:r>
        <w:rPr>
          <w:rFonts w:ascii="Arial" w:cs="Arial" w:eastAsia="Arial" w:hAnsi="Arial"/>
          <w:color w:val="212121"/>
          <w:sz w:val="22"/>
          <w:szCs w:val="22"/>
        </w:rPr>
        <w:t xml:space="preserve">Fill identical personal and health forms on each portal</w:t>
      </w:r>
    </w:p>
    <w:p>
      <w:pPr>
        <w:pStyle w:val="ListParagraph"/>
        <w:numPr>
          <w:ilvl w:val="0"/>
          <w:numId w:val="2"/>
        </w:numPr>
        <w:spacing w:after="40" w:before="40"/>
      </w:pPr>
      <w:r>
        <w:rPr>
          <w:rFonts w:ascii="Arial" w:cs="Arial" w:eastAsia="Arial" w:hAnsi="Arial"/>
          <w:color w:val="212121"/>
          <w:sz w:val="22"/>
          <w:szCs w:val="22"/>
        </w:rPr>
        <w:t xml:space="preserve">Decode dense policy language to understand what is and is not covered</w:t>
      </w:r>
    </w:p>
    <w:p>
      <w:pPr>
        <w:pStyle w:val="ListParagraph"/>
        <w:numPr>
          <w:ilvl w:val="0"/>
          <w:numId w:val="2"/>
        </w:numPr>
        <w:spacing w:after="40" w:before="40"/>
      </w:pPr>
      <w:r>
        <w:rPr>
          <w:rFonts w:ascii="Arial" w:cs="Arial" w:eastAsia="Arial" w:hAnsi="Arial"/>
          <w:color w:val="212121"/>
          <w:sz w:val="22"/>
          <w:szCs w:val="22"/>
        </w:rPr>
        <w:t xml:space="preserve">Manually compare premiums, coverage limits, and waiting periods</w:t>
      </w:r>
    </w:p>
    <w:p>
      <w:pPr>
        <w:pStyle w:val="ListParagraph"/>
        <w:numPr>
          <w:ilvl w:val="0"/>
          <w:numId w:val="2"/>
        </w:numPr>
        <w:spacing w:after="40" w:before="40"/>
      </w:pPr>
      <w:r>
        <w:rPr>
          <w:rFonts w:ascii="Arial" w:cs="Arial" w:eastAsia="Arial" w:hAnsi="Arial"/>
          <w:color w:val="212121"/>
          <w:sz w:val="22"/>
          <w:szCs w:val="22"/>
        </w:rPr>
        <w:t xml:space="preserve">Make a final decision without any personalised health-risk context</w:t>
      </w:r>
    </w:p>
    <w:p>
      <w:pPr>
        <w:spacing w:after="80" w:before="0"/>
      </w:pPr>
      <w:r>
        <w:t xml:space="preserve"/>
      </w:r>
    </w:p>
    <w:p>
      <w:pPr>
        <w:spacing w:after="80" w:before="60"/>
        <w:jc w:val="both"/>
      </w:pPr>
      <w:r>
        <w:rPr>
          <w:rFonts w:ascii="Arial" w:cs="Arial" w:eastAsia="Arial" w:hAnsi="Arial"/>
          <w:color w:val="212121"/>
          <w:sz w:val="22"/>
          <w:szCs w:val="22"/>
        </w:rPr>
        <w:t xml:space="preserve">This process is broken for anyone without insurance literacy. For high-risk individuals — those with pre-existing conditions, family history of disease, or chronic illness — the cost of choosing the wrong plan can be catastrophic: a plan with a 4-year waiting period for diabetes when the user is pre-diabetic provides virtually no protection when it matters most.</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2.2 The Fidelity Problem Statement (PS #4)</w:t>
      </w:r>
    </w:p>
    <w:p>
      <w:pPr>
        <w:spacing w:after="80" w:before="60"/>
        <w:jc w:val="both"/>
      </w:pPr>
      <w:r>
        <w:rPr>
          <w:rFonts w:ascii="Arial" w:cs="Arial" w:eastAsia="Arial" w:hAnsi="Arial"/>
          <w:color w:val="212121"/>
          <w:sz w:val="22"/>
          <w:szCs w:val="22"/>
        </w:rPr>
        <w:t xml:space="preserve">Fidelity Investments posed Problem Statement #4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2E7D32"/>
                <w:sz w:val="22"/>
                <w:szCs w:val="22"/>
              </w:rPr>
              <w:t xml:space="preserve">Build a full-stack, AI-assisted insurance recommendation platform for everyday individuals seeking the right cover. Collect user's health, demographic, and financial profile, use trained models to assess health risk and care needs, and recommend the most suitable insurance plans with explainable, data-driven reasoning — delivered through a clean, intuitive interface.</w:t>
            </w:r>
          </w:p>
        </w:tc>
      </w:tr>
    </w:tbl>
    <w:p>
      <w:pPr>
        <w:spacing w:after="80" w:before="0"/>
      </w:pPr>
      <w:r>
        <w:t xml:space="preserve"/>
      </w:r>
    </w:p>
    <w:p>
      <w:pPr>
        <w:pStyle w:val="Heading2"/>
        <w:spacing w:after="120" w:before="280"/>
      </w:pPr>
      <w:r>
        <w:rPr>
          <w:rFonts w:ascii="Arial" w:cs="Arial" w:eastAsia="Arial" w:hAnsi="Arial"/>
          <w:b/>
          <w:bCs/>
          <w:color w:val="2E7D32"/>
          <w:sz w:val="26"/>
          <w:szCs w:val="26"/>
        </w:rPr>
        <w:t xml:space="preserve">2.3 The Scenario We Are Solving</w:t>
      </w:r>
    </w:p>
    <w:p>
      <w:pPr>
        <w:spacing w:after="80" w:before="60"/>
        <w:jc w:val="both"/>
      </w:pPr>
      <w:r>
        <w:rPr>
          <w:rFonts w:ascii="Arial" w:cs="Arial" w:eastAsia="Arial" w:hAnsi="Arial"/>
          <w:color w:val="212121"/>
          <w:sz w:val="22"/>
          <w:szCs w:val="22"/>
        </w:rPr>
        <w:t xml:space="preserve">A 35-year-old with a family history of diabetes uploads their blood sugar report. The platform extracts their HbA1c of 6.2%, identifies pre-diabetic risk, and surfaces the top 5 plans ranked by suitability — with the explanation: "Recommended because your HbA1c of 6.2% indicates pre-diabetic risk. This plan covers diabetes hospitalisation from day one, ensuring no waiting period if your condition progresses." They compare two plans side-by-side and save their choice.</w:t>
      </w:r>
    </w:p>
    <w:p>
      <w:pPr>
        <w:spacing w:after="80" w:before="60"/>
        <w:jc w:val="left"/>
      </w:pPr>
      <w:r>
        <w:rPr>
          <w:rFonts w:ascii="Arial" w:cs="Arial" w:eastAsia="Arial" w:hAnsi="Arial"/>
          <w:b/>
          <w:bCs/>
          <w:color w:val="212121"/>
          <w:sz w:val="22"/>
          <w:szCs w:val="22"/>
        </w:rPr>
        <w:t xml:space="preserve">Every design decision in Fidsurance is built around this scenario.</w:t>
      </w:r>
    </w:p>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3. Solution Overview</w:t>
      </w:r>
    </w:p>
    <w:p>
      <w:pPr>
        <w:pStyle w:val="Heading2"/>
        <w:spacing w:after="120" w:before="280"/>
      </w:pPr>
      <w:r>
        <w:rPr>
          <w:rFonts w:ascii="Arial" w:cs="Arial" w:eastAsia="Arial" w:hAnsi="Arial"/>
          <w:b/>
          <w:bCs/>
          <w:color w:val="2E7D32"/>
          <w:sz w:val="26"/>
          <w:szCs w:val="26"/>
        </w:rPr>
        <w:t xml:space="preserve">3.1 What Fidsurance Does</w:t>
      </w:r>
    </w:p>
    <w:p>
      <w:pPr>
        <w:spacing w:after="80" w:before="60"/>
        <w:jc w:val="both"/>
      </w:pPr>
      <w:r>
        <w:rPr>
          <w:rFonts w:ascii="Arial" w:cs="Arial" w:eastAsia="Arial" w:hAnsi="Arial"/>
          <w:color w:val="212121"/>
          <w:sz w:val="22"/>
          <w:szCs w:val="22"/>
        </w:rPr>
        <w:t xml:space="preserve">Fidsurance is a mobile-first application that takes a user from zero insurance knowledge to a ranked, explained shortlist of the best plans for their specific health situation — in under five minutes. The platform covers three core capabilities:</w:t>
      </w:r>
    </w:p>
    <w:p>
      <w:pPr>
        <w:spacing w:after="80" w:before="0"/>
      </w:pPr>
      <w:r>
        <w:t xml:space="preserve"/>
      </w:r>
    </w:p>
    <w:p>
      <w:pPr>
        <w:pStyle w:val="ListParagraph"/>
        <w:numPr>
          <w:ilvl w:val="0"/>
          <w:numId w:val="2"/>
        </w:numPr>
        <w:spacing w:after="40" w:before="40"/>
      </w:pPr>
      <w:r>
        <w:rPr>
          <w:rFonts w:ascii="Arial" w:cs="Arial" w:eastAsia="Arial" w:hAnsi="Arial"/>
          <w:b/>
          <w:bCs/>
          <w:color w:val="212121"/>
          <w:sz w:val="22"/>
          <w:szCs w:val="22"/>
        </w:rPr>
        <w:t xml:space="preserve">AI-Powered Health Extraction: </w:t>
      </w:r>
      <w:r>
        <w:rPr>
          <w:rFonts w:ascii="Arial" w:cs="Arial" w:eastAsia="Arial" w:hAnsi="Arial"/>
          <w:color w:val="212121"/>
          <w:sz w:val="22"/>
          <w:szCs w:val="22"/>
        </w:rPr>
        <w:t xml:space="preserve">A conversational agent (Gemma 3) reads the user's uploaded lab report on-device, extracts key health indicators (HbA1c, blood pressure, BMI, glucose levels, condition mentions), and conducts a natural dialogue to fill in any missing values.</w:t>
      </w:r>
    </w:p>
    <w:p>
      <w:pPr>
        <w:pStyle w:val="ListParagraph"/>
        <w:numPr>
          <w:ilvl w:val="0"/>
          <w:numId w:val="2"/>
        </w:numPr>
        <w:spacing w:after="40" w:before="40"/>
      </w:pPr>
      <w:r>
        <w:rPr>
          <w:rFonts w:ascii="Arial" w:cs="Arial" w:eastAsia="Arial" w:hAnsi="Arial"/>
          <w:b/>
          <w:bCs/>
          <w:color w:val="212121"/>
          <w:sz w:val="22"/>
          <w:szCs w:val="22"/>
        </w:rPr>
        <w:t xml:space="preserve">ML Risk Assessment and Plan Scoring: </w:t>
      </w:r>
      <w:r>
        <w:rPr>
          <w:rFonts w:ascii="Arial" w:cs="Arial" w:eastAsia="Arial" w:hAnsi="Arial"/>
          <w:color w:val="212121"/>
          <w:sz w:val="22"/>
          <w:szCs w:val="22"/>
        </w:rPr>
        <w:t xml:space="preserve">An XGBoost classification model takes 8 health inputs and produces a risk tier (Low / Medium / High / Critical) and a risk score from 0 to 1. A separate scoring function then ranks all insurance plans in the database against the user's profile.</w:t>
      </w:r>
    </w:p>
    <w:p>
      <w:pPr>
        <w:pStyle w:val="ListParagraph"/>
        <w:numPr>
          <w:ilvl w:val="0"/>
          <w:numId w:val="2"/>
        </w:numPr>
        <w:spacing w:after="40" w:before="40"/>
      </w:pPr>
      <w:r>
        <w:rPr>
          <w:rFonts w:ascii="Arial" w:cs="Arial" w:eastAsia="Arial" w:hAnsi="Arial"/>
          <w:b/>
          <w:bCs/>
          <w:color w:val="212121"/>
          <w:sz w:val="22"/>
          <w:szCs w:val="22"/>
        </w:rPr>
        <w:t xml:space="preserve">Explainable Recommendations: </w:t>
      </w:r>
      <w:r>
        <w:rPr>
          <w:rFonts w:ascii="Arial" w:cs="Arial" w:eastAsia="Arial" w:hAnsi="Arial"/>
          <w:color w:val="212121"/>
          <w:sz w:val="22"/>
          <w:szCs w:val="22"/>
        </w:rPr>
        <w:t xml:space="preserve">For each recommended plan, Gemma generates a personalised 2-sentence plain-English explanation of why that plan fits the user's specific health profile. Every recommendation is transparent and specific — never generic.</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3.2 Key Differentiators from Competing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Differentiator</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On-Device PDF Processing</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Lab reports are read by pdf.js in the browser/phone. The document never leaves the device.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Conversational Health Agent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Gemma 3 conducts a chat dialogue to extract missing values rather than showing a static form.</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Ephemeral Health Vitals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Raw HbA1c, BP, and BMI values are deleted from the server immediately after recommendations are generated. Only risk score is retained.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Stress Test Simulator</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 can test any plan against 4 medical emergency scenarios to see exactly how much they would pay out-of-pocket.</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Verification Screen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Before any data goes to the cloud, the user sees exactly what was extracted and can edit it — full transparency.</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Side-by-Side Plan Comparison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Up to 3 plans can be compared row-by-row with differences highlighted, surfacing distinctions invisible on insurance websites.</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4. System Architecture</w:t>
      </w:r>
    </w:p>
    <w:p>
      <w:pPr>
        <w:pStyle w:val="Heading2"/>
        <w:spacing w:after="120" w:before="280"/>
      </w:pPr>
      <w:r>
        <w:rPr>
          <w:rFonts w:ascii="Arial" w:cs="Arial" w:eastAsia="Arial" w:hAnsi="Arial"/>
          <w:b/>
          <w:bCs/>
          <w:color w:val="2E7D32"/>
          <w:sz w:val="26"/>
          <w:szCs w:val="26"/>
        </w:rPr>
        <w:t xml:space="preserve">4.1 Three-Layer Architecture</w:t>
      </w:r>
    </w:p>
    <w:p>
      <w:pPr>
        <w:spacing w:after="80" w:before="60"/>
        <w:jc w:val="both"/>
      </w:pPr>
      <w:r>
        <w:rPr>
          <w:rFonts w:ascii="Arial" w:cs="Arial" w:eastAsia="Arial" w:hAnsi="Arial"/>
          <w:color w:val="212121"/>
          <w:sz w:val="22"/>
          <w:szCs w:val="22"/>
        </w:rPr>
        <w:t xml:space="preserve">Fidsurance is built on a deliberate three-layer architecture designed to maximise privacy without sacrificing functionality.</w:t>
      </w:r>
    </w:p>
    <w:p>
      <w:pPr>
        <w:spacing w:after="80" w:before="0"/>
      </w:pPr>
      <w:r>
        <w:t xml:space="preserve"/>
      </w:r>
    </w:p>
    <w:p>
      <w:pPr>
        <w:spacing w:after="80" w:before="200"/>
      </w:pPr>
      <w:r>
        <w:rPr>
          <w:rFonts w:ascii="Arial" w:cs="Arial" w:eastAsia="Arial" w:hAnsi="Arial"/>
          <w:b/>
          <w:bCs/>
          <w:color w:val="212121"/>
          <w:sz w:val="22"/>
          <w:szCs w:val="22"/>
        </w:rPr>
        <w:t xml:space="preserve">Layer 1 — Device (Edge)</w:t>
      </w:r>
    </w:p>
    <w:p>
      <w:pPr>
        <w:spacing w:after="80" w:before="60"/>
        <w:jc w:val="both"/>
      </w:pPr>
      <w:r>
        <w:rPr>
          <w:rFonts w:ascii="Arial" w:cs="Arial" w:eastAsia="Arial" w:hAnsi="Arial"/>
          <w:color w:val="212121"/>
          <w:sz w:val="22"/>
          <w:szCs w:val="22"/>
        </w:rPr>
        <w:t xml:space="preserve">All processing that involves raw health data runs on the user's device. This includes: PDF text extraction using pdf.js, health value parsing using pattern matching, and AI reasoning generation using the Gemma 3 model (Gemini API). The user's lab document, name, and identifiable information never leave this layer.</w:t>
      </w:r>
    </w:p>
    <w:p>
      <w:pPr>
        <w:spacing w:after="0" w:before="0"/>
      </w:pPr>
      <w:r>
        <w:t xml:space="preserve"/>
      </w:r>
    </w:p>
    <w:p>
      <w:pPr>
        <w:spacing w:after="80" w:before="200"/>
      </w:pPr>
      <w:r>
        <w:rPr>
          <w:rFonts w:ascii="Arial" w:cs="Arial" w:eastAsia="Arial" w:hAnsi="Arial"/>
          <w:b/>
          <w:bCs/>
          <w:color w:val="212121"/>
          <w:sz w:val="22"/>
          <w:szCs w:val="22"/>
        </w:rPr>
        <w:t xml:space="preserve">Layer 2 — Cloud Backend (FastAPI on Railway)</w:t>
      </w:r>
    </w:p>
    <w:p>
      <w:pPr>
        <w:spacing w:after="80" w:before="60"/>
        <w:jc w:val="both"/>
      </w:pPr>
      <w:r>
        <w:rPr>
          <w:rFonts w:ascii="Arial" w:cs="Arial" w:eastAsia="Arial" w:hAnsi="Arial"/>
          <w:color w:val="212121"/>
          <w:sz w:val="22"/>
          <w:szCs w:val="22"/>
        </w:rPr>
        <w:t xml:space="preserve">Receives only anonymised structured metrics — 8 numbers representing the user's health profile. Runs the XGBoost model to compute a risk score and tier. Executes the scoring function to rank all insurance plans by suitability. Returns results to the device. Deletes the temporary vitals record after results are returned.</w:t>
      </w:r>
    </w:p>
    <w:p>
      <w:pPr>
        <w:spacing w:after="0" w:before="0"/>
      </w:pPr>
      <w:r>
        <w:t xml:space="preserve"/>
      </w:r>
    </w:p>
    <w:p>
      <w:pPr>
        <w:spacing w:after="80" w:before="200"/>
      </w:pPr>
      <w:r>
        <w:rPr>
          <w:rFonts w:ascii="Arial" w:cs="Arial" w:eastAsia="Arial" w:hAnsi="Arial"/>
          <w:b/>
          <w:bCs/>
          <w:color w:val="212121"/>
          <w:sz w:val="22"/>
          <w:szCs w:val="22"/>
        </w:rPr>
        <w:t xml:space="preserve">Layer 3 — Supabase Database</w:t>
      </w:r>
    </w:p>
    <w:p>
      <w:pPr>
        <w:spacing w:after="80" w:before="60"/>
        <w:jc w:val="both"/>
      </w:pPr>
      <w:r>
        <w:rPr>
          <w:rFonts w:ascii="Arial" w:cs="Arial" w:eastAsia="Arial" w:hAnsi="Arial"/>
          <w:color w:val="212121"/>
          <w:sz w:val="22"/>
          <w:szCs w:val="22"/>
        </w:rPr>
        <w:t xml:space="preserve">Stores user authentication (JWT), profile information, assessment results (risk score and tier only — not raw vitals), plan recommendations, and saved plans. Row Level Security ensures users can only access their own data at the database level, not just the application level.</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Technology &amp; Rationale</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Mobile / Web Frontend</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React Native with Expo — single codebase for Android, iOS, and web browser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Backend API</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FastAPI (Python) — ML model is Python; FastAPI serves it with minimal overhead</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Database + Auth</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Supabase — provides JWT authentication, PostgreSQL, and RLS in one free service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ML Model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XGBoost — trains in minutes on a laptop, produces interpretable feature importance, no GPU required</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PDF Extraction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pdf.js (browser) + expo-document-picker — 100% on-device, zero API cost, works offline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On-Device AI</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Google Gemma 3 via Gemini API — conversational extraction agent and plan reasoning</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Backend Hosting</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Railway — free tier, deploys from GitHub in under 10 minutes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Frontend Hosting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Vercel — zero-config Expo web deployment</w:t>
            </w:r>
          </w:p>
        </w:tc>
      </w:tr>
    </w:tbl>
    <w:p>
      <w:pPr>
        <w:spacing w:after="80" w:before="0"/>
      </w:pPr>
      <w:r>
        <w:t xml:space="preserve"/>
      </w:r>
    </w:p>
    <w:p>
      <w:pPr>
        <w:pStyle w:val="Heading2"/>
        <w:spacing w:after="120" w:before="280"/>
      </w:pPr>
      <w:r>
        <w:rPr>
          <w:rFonts w:ascii="Arial" w:cs="Arial" w:eastAsia="Arial" w:hAnsi="Arial"/>
          <w:b/>
          <w:bCs/>
          <w:color w:val="2E7D32"/>
          <w:sz w:val="26"/>
          <w:szCs w:val="26"/>
        </w:rPr>
        <w:t xml:space="preserve">4.3 Data Flow End-to-End</w:t>
      </w:r>
    </w:p>
    <w:p>
      <w:pPr>
        <w:spacing w:after="80" w:before="60"/>
        <w:jc w:val="left"/>
      </w:pPr>
      <w:r>
        <w:rPr>
          <w:rFonts w:ascii="Arial" w:cs="Arial" w:eastAsia="Arial" w:hAnsi="Arial"/>
          <w:b/>
          <w:bCs/>
          <w:color w:val="212121"/>
          <w:sz w:val="22"/>
          <w:szCs w:val="22"/>
        </w:rPr>
        <w:t xml:space="preserve">The complete data flow for a new user assessment:</w:t>
      </w:r>
    </w:p>
    <w:p>
      <w:pPr>
        <w:pStyle w:val="ListParagraph"/>
        <w:numPr>
          <w:ilvl w:val="0"/>
          <w:numId w:val="2"/>
        </w:numPr>
        <w:spacing w:after="40" w:before="40"/>
      </w:pPr>
      <w:r>
        <w:rPr>
          <w:rFonts w:ascii="Arial" w:cs="Arial" w:eastAsia="Arial" w:hAnsi="Arial"/>
          <w:color w:val="212121"/>
          <w:sz w:val="22"/>
          <w:szCs w:val="22"/>
        </w:rPr>
        <w:t xml:space="preserve">User authenticates via Supabase (JWT issued and stored locally on device)</w:t>
      </w:r>
    </w:p>
    <w:p>
      <w:pPr>
        <w:pStyle w:val="ListParagraph"/>
        <w:numPr>
          <w:ilvl w:val="0"/>
          <w:numId w:val="2"/>
        </w:numPr>
        <w:spacing w:after="40" w:before="40"/>
      </w:pPr>
      <w:r>
        <w:rPr>
          <w:rFonts w:ascii="Arial" w:cs="Arial" w:eastAsia="Arial" w:hAnsi="Arial"/>
          <w:color w:val="212121"/>
          <w:sz w:val="22"/>
          <w:szCs w:val="22"/>
        </w:rPr>
        <w:t xml:space="preserve">User completes Step 1 (personal details) and Step 2 (known conditions) — stored to Supabase profiles table</w:t>
      </w:r>
    </w:p>
    <w:p>
      <w:pPr>
        <w:pStyle w:val="ListParagraph"/>
        <w:numPr>
          <w:ilvl w:val="0"/>
          <w:numId w:val="2"/>
        </w:numPr>
        <w:spacing w:after="40" w:before="40"/>
      </w:pPr>
      <w:r>
        <w:rPr>
          <w:rFonts w:ascii="Arial" w:cs="Arial" w:eastAsia="Arial" w:hAnsi="Arial"/>
          <w:color w:val="212121"/>
          <w:sz w:val="22"/>
          <w:szCs w:val="22"/>
        </w:rPr>
        <w:t xml:space="preserve">User uploads PDF lab report in Step 3 — pdf.js reads text on-device only</w:t>
      </w:r>
    </w:p>
    <w:p>
      <w:pPr>
        <w:pStyle w:val="ListParagraph"/>
        <w:numPr>
          <w:ilvl w:val="0"/>
          <w:numId w:val="2"/>
        </w:numPr>
        <w:spacing w:after="40" w:before="40"/>
      </w:pPr>
      <w:r>
        <w:rPr>
          <w:rFonts w:ascii="Arial" w:cs="Arial" w:eastAsia="Arial" w:hAnsi="Arial"/>
          <w:color w:val="212121"/>
          <w:sz w:val="22"/>
          <w:szCs w:val="22"/>
        </w:rPr>
        <w:t xml:space="preserve">Gemma 3 agent analyses extracted text and conducts follow-up dialogue for missing values</w:t>
      </w:r>
    </w:p>
    <w:p>
      <w:pPr>
        <w:pStyle w:val="ListParagraph"/>
        <w:numPr>
          <w:ilvl w:val="0"/>
          <w:numId w:val="2"/>
        </w:numPr>
        <w:spacing w:after="40" w:before="40"/>
      </w:pPr>
      <w:r>
        <w:rPr>
          <w:rFonts w:ascii="Arial" w:cs="Arial" w:eastAsia="Arial" w:hAnsi="Arial"/>
          <w:color w:val="212121"/>
          <w:sz w:val="22"/>
          <w:szCs w:val="22"/>
        </w:rPr>
        <w:t xml:space="preserve">User reviews and confirms extracted values on Step 4 Verification Screen</w:t>
      </w:r>
    </w:p>
    <w:p>
      <w:pPr>
        <w:pStyle w:val="ListParagraph"/>
        <w:numPr>
          <w:ilvl w:val="0"/>
          <w:numId w:val="2"/>
        </w:numPr>
        <w:spacing w:after="40" w:before="40"/>
      </w:pPr>
      <w:r>
        <w:rPr>
          <w:rFonts w:ascii="Arial" w:cs="Arial" w:eastAsia="Arial" w:hAnsi="Arial"/>
          <w:color w:val="212121"/>
          <w:sz w:val="22"/>
          <w:szCs w:val="22"/>
        </w:rPr>
        <w:t xml:space="preserve">App sends 8 anonymised health metrics to FastAPI backend (JWT-authenticated)</w:t>
      </w:r>
    </w:p>
    <w:p>
      <w:pPr>
        <w:pStyle w:val="ListParagraph"/>
        <w:numPr>
          <w:ilvl w:val="0"/>
          <w:numId w:val="2"/>
        </w:numPr>
        <w:spacing w:after="40" w:before="40"/>
      </w:pPr>
      <w:r>
        <w:rPr>
          <w:rFonts w:ascii="Arial" w:cs="Arial" w:eastAsia="Arial" w:hAnsi="Arial"/>
          <w:color w:val="212121"/>
          <w:sz w:val="22"/>
          <w:szCs w:val="22"/>
        </w:rPr>
        <w:t xml:space="preserve">XGBoost model computes risk score and tier; scorer ranks all plans by suitability</w:t>
      </w:r>
    </w:p>
    <w:p>
      <w:pPr>
        <w:pStyle w:val="ListParagraph"/>
        <w:numPr>
          <w:ilvl w:val="0"/>
          <w:numId w:val="2"/>
        </w:numPr>
        <w:spacing w:after="40" w:before="40"/>
      </w:pPr>
      <w:r>
        <w:rPr>
          <w:rFonts w:ascii="Arial" w:cs="Arial" w:eastAsia="Arial" w:hAnsi="Arial"/>
          <w:color w:val="212121"/>
          <w:sz w:val="22"/>
          <w:szCs w:val="22"/>
        </w:rPr>
        <w:t xml:space="preserve">Risk score + ranked plans returned to device; raw vitals deleted from server</w:t>
      </w:r>
    </w:p>
    <w:p>
      <w:pPr>
        <w:pStyle w:val="ListParagraph"/>
        <w:numPr>
          <w:ilvl w:val="0"/>
          <w:numId w:val="2"/>
        </w:numPr>
        <w:spacing w:after="40" w:before="40"/>
      </w:pPr>
      <w:r>
        <w:rPr>
          <w:rFonts w:ascii="Arial" w:cs="Arial" w:eastAsia="Arial" w:hAnsi="Arial"/>
          <w:color w:val="212121"/>
          <w:sz w:val="22"/>
          <w:szCs w:val="22"/>
        </w:rPr>
        <w:t xml:space="preserve">Gemma 3 generates personalised 2-sentence reasoning for each of the top 5 plans</w:t>
      </w:r>
    </w:p>
    <w:p>
      <w:pPr>
        <w:pStyle w:val="ListParagraph"/>
        <w:numPr>
          <w:ilvl w:val="0"/>
          <w:numId w:val="2"/>
        </w:numPr>
        <w:spacing w:after="40" w:before="40"/>
      </w:pPr>
      <w:r>
        <w:rPr>
          <w:rFonts w:ascii="Arial" w:cs="Arial" w:eastAsia="Arial" w:hAnsi="Arial"/>
          <w:color w:val="212121"/>
          <w:sz w:val="22"/>
          <w:szCs w:val="22"/>
        </w:rPr>
        <w:t xml:space="preserve">Dashboard displays risk badge, suitability-ranked plan cards with AI reasoning</w:t>
      </w:r>
    </w:p>
    <w:p>
      <w:pPr>
        <w:pStyle w:val="ListParagraph"/>
        <w:numPr>
          <w:ilvl w:val="0"/>
          <w:numId w:val="2"/>
        </w:numPr>
        <w:spacing w:after="40" w:before="40"/>
      </w:pPr>
      <w:r>
        <w:rPr>
          <w:rFonts w:ascii="Arial" w:cs="Arial" w:eastAsia="Arial" w:hAnsi="Arial"/>
          <w:color w:val="212121"/>
          <w:sz w:val="22"/>
          <w:szCs w:val="22"/>
        </w:rPr>
        <w:t xml:space="preserve">User explores plans, compares side-by-side, runs stress tests, saves their choice</w:t>
      </w:r>
    </w:p>
    <w:p>
      <w:pPr>
        <w:pStyle w:val="ListParagraph"/>
        <w:numPr>
          <w:ilvl w:val="0"/>
          <w:numId w:val="2"/>
        </w:numPr>
        <w:spacing w:after="40" w:before="40"/>
      </w:pPr>
      <w:r>
        <w:rPr>
          <w:rFonts w:ascii="Arial" w:cs="Arial" w:eastAsia="Arial" w:hAnsi="Arial"/>
          <w:color w:val="212121"/>
          <w:sz w:val="22"/>
          <w:szCs w:val="22"/>
        </w:rPr>
        <w:t xml:space="preserve">Saved plan IDs written to Supabase saved_plans table</w:t>
      </w:r>
    </w:p>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5. Machine Learning Model</w:t>
      </w:r>
    </w:p>
    <w:p>
      <w:pPr>
        <w:pStyle w:val="Heading2"/>
        <w:spacing w:after="120" w:before="280"/>
      </w:pPr>
      <w:r>
        <w:rPr>
          <w:rFonts w:ascii="Arial" w:cs="Arial" w:eastAsia="Arial" w:hAnsi="Arial"/>
          <w:b/>
          <w:bCs/>
          <w:color w:val="2E7D32"/>
          <w:sz w:val="26"/>
          <w:szCs w:val="26"/>
        </w:rPr>
        <w:t xml:space="preserve">5.1 Model Architecture</w:t>
      </w:r>
    </w:p>
    <w:p>
      <w:pPr>
        <w:spacing w:after="80" w:before="60"/>
        <w:jc w:val="both"/>
      </w:pPr>
      <w:r>
        <w:rPr>
          <w:rFonts w:ascii="Arial" w:cs="Arial" w:eastAsia="Arial" w:hAnsi="Arial"/>
          <w:color w:val="212121"/>
          <w:sz w:val="22"/>
          <w:szCs w:val="22"/>
        </w:rPr>
        <w:t xml:space="preserve">The risk assessment model is an XGBoost gradient boosted tree classifier trained to predict health risk tier across four classes: Low, Medium, High, and Critical. XGBoost was selected over neural network alternatives for three reasons: it trains to completion on a standard laptop in under 3 minutes without GPU access; it produces native feature importance scores that allow the team to validate that the model is learning clinically correct patterns; and it achieves competitive accuracy on tabular health data where tree-based models consistently outperform deep learning.</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5.2 Model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Input Feature</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Age</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Integer — user's age in years (18–80)</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BMI</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Float — Body Mass Index (kg/m²)</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HbA1c</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Float — glycated haemoglobin percentage (blood sugar control)</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Systolic BP</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 — systolic blood pressure (mmHg)</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Smoker</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Boolean — current smoker status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Has Diabetes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Boolean — confirmed diabetes diagnosis</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Has Hypertension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Boolean — confirmed hypertension diagnosis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Chronic Count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 — number of other chronic conditions (0–6)</w:t>
            </w:r>
          </w:p>
        </w:tc>
      </w:tr>
    </w:tbl>
    <w:p>
      <w:pPr>
        <w:spacing w:after="80" w:before="0"/>
      </w:pPr>
      <w:r>
        <w:t xml:space="preserve"/>
      </w:r>
    </w:p>
    <w:p>
      <w:pPr>
        <w:spacing w:after="80" w:before="60"/>
        <w:jc w:val="left"/>
      </w:pPr>
      <w:r>
        <w:rPr>
          <w:rFonts w:ascii="Arial" w:cs="Arial" w:eastAsia="Arial" w:hAnsi="Arial"/>
          <w:b/>
          <w:bCs/>
          <w:color w:val="212121"/>
          <w:sz w:val="22"/>
          <w:szCs w:val="22"/>
        </w:rPr>
        <w:t xml:space="preserve">Model Outputs:</w:t>
      </w:r>
    </w:p>
    <w:p>
      <w:pPr>
        <w:pStyle w:val="ListParagraph"/>
        <w:numPr>
          <w:ilvl w:val="0"/>
          <w:numId w:val="2"/>
        </w:numPr>
        <w:spacing w:after="40" w:before="40"/>
      </w:pPr>
      <w:r>
        <w:rPr>
          <w:rFonts w:ascii="Arial" w:cs="Arial" w:eastAsia="Arial" w:hAnsi="Arial"/>
          <w:b/>
          <w:bCs/>
          <w:color w:val="212121"/>
          <w:sz w:val="22"/>
          <w:szCs w:val="22"/>
        </w:rPr>
        <w:t xml:space="preserve">Risk Tier: </w:t>
      </w:r>
      <w:r>
        <w:rPr>
          <w:rFonts w:ascii="Arial" w:cs="Arial" w:eastAsia="Arial" w:hAnsi="Arial"/>
          <w:color w:val="212121"/>
          <w:sz w:val="22"/>
          <w:szCs w:val="22"/>
        </w:rPr>
        <w:t xml:space="preserve">Categorical classification — LOW / MEDIUM / HIGH / CRITICAL</w:t>
      </w:r>
    </w:p>
    <w:p>
      <w:pPr>
        <w:pStyle w:val="ListParagraph"/>
        <w:numPr>
          <w:ilvl w:val="0"/>
          <w:numId w:val="2"/>
        </w:numPr>
        <w:spacing w:after="40" w:before="40"/>
      </w:pPr>
      <w:r>
        <w:rPr>
          <w:rFonts w:ascii="Arial" w:cs="Arial" w:eastAsia="Arial" w:hAnsi="Arial"/>
          <w:b/>
          <w:bCs/>
          <w:color w:val="212121"/>
          <w:sz w:val="22"/>
          <w:szCs w:val="22"/>
        </w:rPr>
        <w:t xml:space="preserve">Risk Score: </w:t>
      </w:r>
      <w:r>
        <w:rPr>
          <w:rFonts w:ascii="Arial" w:cs="Arial" w:eastAsia="Arial" w:hAnsi="Arial"/>
          <w:color w:val="212121"/>
          <w:sz w:val="22"/>
          <w:szCs w:val="22"/>
        </w:rPr>
        <w:t xml:space="preserve">Float from 0.0 to 1.0 representing overall health risk magnitude</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5.3 Training Dataset</w:t>
      </w:r>
    </w:p>
    <w:p>
      <w:pPr>
        <w:spacing w:after="80" w:before="60"/>
        <w:jc w:val="both"/>
      </w:pPr>
      <w:r>
        <w:rPr>
          <w:rFonts w:ascii="Arial" w:cs="Arial" w:eastAsia="Arial" w:hAnsi="Arial"/>
          <w:color w:val="212121"/>
          <w:sz w:val="22"/>
          <w:szCs w:val="22"/>
        </w:rPr>
        <w:t xml:space="preserve">The model is trained on 10,000 synthetic patient records generated with medically accurate statistical correlations. Synthetic data was chosen because accessing real patient health records without IRB approval is ethically and legally impermissible. This approach is standard in published healthcare ML research and was used in the NHS's COVID risk modelling work.</w:t>
      </w:r>
    </w:p>
    <w:p>
      <w:pPr>
        <w:spacing w:after="0" w:before="0"/>
      </w:pPr>
      <w:r>
        <w:t xml:space="preserve"/>
      </w:r>
    </w:p>
    <w:p>
      <w:pPr>
        <w:spacing w:after="80" w:before="60"/>
        <w:jc w:val="left"/>
      </w:pPr>
      <w:r>
        <w:rPr>
          <w:rFonts w:ascii="Arial" w:cs="Arial" w:eastAsia="Arial" w:hAnsi="Arial"/>
          <w:b/>
          <w:bCs/>
          <w:color w:val="212121"/>
          <w:sz w:val="22"/>
          <w:szCs w:val="22"/>
        </w:rPr>
        <w:t xml:space="preserve">Key medical correlations baked into the synthetic data generation:</w:t>
      </w:r>
    </w:p>
    <w:p>
      <w:pPr>
        <w:pStyle w:val="ListParagraph"/>
        <w:numPr>
          <w:ilvl w:val="0"/>
          <w:numId w:val="2"/>
        </w:numPr>
        <w:spacing w:after="40" w:before="40"/>
      </w:pPr>
      <w:r>
        <w:rPr>
          <w:rFonts w:ascii="Arial" w:cs="Arial" w:eastAsia="Arial" w:hAnsi="Arial"/>
          <w:color w:val="212121"/>
          <w:sz w:val="22"/>
          <w:szCs w:val="22"/>
        </w:rPr>
        <w:t xml:space="preserve">Diabetic patients have HbA1c values distributed around 7.8–9.5% (vs. 4.8–5.5% for non-diabetic)</w:t>
      </w:r>
    </w:p>
    <w:p>
      <w:pPr>
        <w:pStyle w:val="ListParagraph"/>
        <w:numPr>
          <w:ilvl w:val="0"/>
          <w:numId w:val="2"/>
        </w:numPr>
        <w:spacing w:after="40" w:before="40"/>
      </w:pPr>
      <w:r>
        <w:rPr>
          <w:rFonts w:ascii="Arial" w:cs="Arial" w:eastAsia="Arial" w:hAnsi="Arial"/>
          <w:color w:val="212121"/>
          <w:sz w:val="22"/>
          <w:szCs w:val="22"/>
        </w:rPr>
        <w:t xml:space="preserve">Pre-diabetic patients have HbA1c in the 5.7–6.4% range</w:t>
      </w:r>
    </w:p>
    <w:p>
      <w:pPr>
        <w:pStyle w:val="ListParagraph"/>
        <w:numPr>
          <w:ilvl w:val="0"/>
          <w:numId w:val="2"/>
        </w:numPr>
        <w:spacing w:after="40" w:before="40"/>
      </w:pPr>
      <w:r>
        <w:rPr>
          <w:rFonts w:ascii="Arial" w:cs="Arial" w:eastAsia="Arial" w:hAnsi="Arial"/>
          <w:color w:val="212121"/>
          <w:sz w:val="22"/>
          <w:szCs w:val="22"/>
        </w:rPr>
        <w:t xml:space="preserve">Older patients (50+) have systematically higher BMI and blood pressure on average</w:t>
      </w:r>
    </w:p>
    <w:p>
      <w:pPr>
        <w:pStyle w:val="ListParagraph"/>
        <w:numPr>
          <w:ilvl w:val="0"/>
          <w:numId w:val="2"/>
        </w:numPr>
        <w:spacing w:after="40" w:before="40"/>
      </w:pPr>
      <w:r>
        <w:rPr>
          <w:rFonts w:ascii="Arial" w:cs="Arial" w:eastAsia="Arial" w:hAnsi="Arial"/>
          <w:color w:val="212121"/>
          <w:sz w:val="22"/>
          <w:szCs w:val="22"/>
        </w:rPr>
        <w:t xml:space="preserve">Smokers have higher systolic blood pressure and chronic condition counts</w:t>
      </w:r>
    </w:p>
    <w:p>
      <w:pPr>
        <w:pStyle w:val="ListParagraph"/>
        <w:numPr>
          <w:ilvl w:val="0"/>
          <w:numId w:val="2"/>
        </w:numPr>
        <w:spacing w:after="40" w:before="40"/>
      </w:pPr>
      <w:r>
        <w:rPr>
          <w:rFonts w:ascii="Arial" w:cs="Arial" w:eastAsia="Arial" w:hAnsi="Arial"/>
          <w:color w:val="212121"/>
          <w:sz w:val="22"/>
          <w:szCs w:val="22"/>
        </w:rPr>
        <w:t xml:space="preserve">Hypertensive patients have systolic BP distributed 140–180 mmHg</w:t>
      </w:r>
    </w:p>
    <w:p>
      <w:pPr>
        <w:pStyle w:val="ListParagraph"/>
        <w:numPr>
          <w:ilvl w:val="0"/>
          <w:numId w:val="2"/>
        </w:numPr>
        <w:spacing w:after="40" w:before="40"/>
      </w:pPr>
      <w:r>
        <w:rPr>
          <w:rFonts w:ascii="Arial" w:cs="Arial" w:eastAsia="Arial" w:hAnsi="Arial"/>
          <w:color w:val="212121"/>
          <w:sz w:val="22"/>
          <w:szCs w:val="22"/>
        </w:rPr>
        <w:t xml:space="preserve">Chronic condition count correlates positively with all other risk factors</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5.4 Plan Scoring Function</w:t>
      </w:r>
    </w:p>
    <w:p>
      <w:pPr>
        <w:spacing w:after="80" w:before="60"/>
        <w:jc w:val="both"/>
      </w:pPr>
      <w:r>
        <w:rPr>
          <w:rFonts w:ascii="Arial" w:cs="Arial" w:eastAsia="Arial" w:hAnsi="Arial"/>
          <w:color w:val="212121"/>
          <w:sz w:val="22"/>
          <w:szCs w:val="22"/>
        </w:rPr>
        <w:t xml:space="preserve">The ML model produces a risk score. A separate, deterministic scoring function then maps this risk score and the user's profile against every insurance plan in the database to compute a suitability score from 0 to 10. This scoring function has five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Scoring Logic</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Budget Fit</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+1.5 if monthly premium is within budget; −2.0 if premium exceeds 150% of budget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Risk Tier Match</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 for Comprehensive plan when user is HIGH or CRITICAL risk; −1.5 for Basic plan when user is HIGH/CRITICAL</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Pre-existing Conditions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+2.0 if user has diabetes/pre-diabetes and plan covers from Day 1; −1.5 if plan has ≥2-year wait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Age Eligibility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Plan returns score 0 and is hidden entirely if user's age is outside plan's min–max age range</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Coverage Adequacy</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+0.5 if plan coverage ≥ annual income; −0.5 if coverage is below ₹3,00,000</w:t>
            </w:r>
          </w:p>
        </w:tc>
      </w:tr>
    </w:tbl>
    <w:p>
      <w:pPr>
        <w:spacing w:after="80" w:before="0"/>
      </w:pPr>
      <w:r>
        <w:t xml:space="preserve"/>
      </w:r>
    </w:p>
    <w:p>
      <w:pPr>
        <w:pStyle w:val="Heading2"/>
        <w:spacing w:after="120" w:before="280"/>
      </w:pPr>
      <w:r>
        <w:rPr>
          <w:rFonts w:ascii="Arial" w:cs="Arial" w:eastAsia="Arial" w:hAnsi="Arial"/>
          <w:b/>
          <w:bCs/>
          <w:color w:val="2E7D32"/>
          <w:sz w:val="26"/>
          <w:szCs w:val="26"/>
        </w:rPr>
        <w:t xml:space="preserve">5.5 Target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Macro AUC-ROC</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&gt; 0.85 across all four risk tier classes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Validation Method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Stratified 80/20 train-test split with cross-validation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Key Predictors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HbA1c and diabetes status — clinically correct as primary blood sugar markers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Interpretability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Feature importance plot exported for judge presentation</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6. AI Health Agent — Gemma Integration</w:t>
      </w:r>
    </w:p>
    <w:p>
      <w:pPr>
        <w:pStyle w:val="Heading2"/>
        <w:spacing w:after="120" w:before="280"/>
      </w:pPr>
      <w:r>
        <w:rPr>
          <w:rFonts w:ascii="Arial" w:cs="Arial" w:eastAsia="Arial" w:hAnsi="Arial"/>
          <w:b/>
          <w:bCs/>
          <w:color w:val="2E7D32"/>
          <w:sz w:val="26"/>
          <w:szCs w:val="26"/>
        </w:rPr>
        <w:t xml:space="preserve">6.1 Two Roles for Gemma</w:t>
      </w:r>
    </w:p>
    <w:p>
      <w:pPr>
        <w:spacing w:after="80" w:before="60"/>
        <w:jc w:val="both"/>
      </w:pPr>
      <w:r>
        <w:rPr>
          <w:rFonts w:ascii="Arial" w:cs="Arial" w:eastAsia="Arial" w:hAnsi="Arial"/>
          <w:color w:val="212121"/>
          <w:sz w:val="22"/>
          <w:szCs w:val="22"/>
        </w:rPr>
        <w:t xml:space="preserve">Google Gemma 3 powers two distinct AI functions within Fidsurance:</w:t>
      </w:r>
    </w:p>
    <w:p>
      <w:pPr>
        <w:pStyle w:val="ListParagraph"/>
        <w:numPr>
          <w:ilvl w:val="0"/>
          <w:numId w:val="2"/>
        </w:numPr>
        <w:spacing w:after="40" w:before="40"/>
      </w:pPr>
      <w:r>
        <w:rPr>
          <w:rFonts w:ascii="Arial" w:cs="Arial" w:eastAsia="Arial" w:hAnsi="Arial"/>
          <w:b/>
          <w:bCs/>
          <w:color w:val="212121"/>
          <w:sz w:val="22"/>
          <w:szCs w:val="22"/>
        </w:rPr>
        <w:t xml:space="preserve">Step 3 — Conversational Extraction Agent: </w:t>
      </w:r>
      <w:r>
        <w:rPr>
          <w:rFonts w:ascii="Arial" w:cs="Arial" w:eastAsia="Arial" w:hAnsi="Arial"/>
          <w:color w:val="212121"/>
          <w:sz w:val="22"/>
          <w:szCs w:val="22"/>
        </w:rPr>
        <w:t xml:space="preserve">After the user uploads their lab PDF, Gemma reads the extracted text and conducts a structured dialogue — confirming found values, asking for missing ones, and producing a summary for user verification before any data goes to the cloud.</w:t>
      </w:r>
    </w:p>
    <w:p>
      <w:pPr>
        <w:pStyle w:val="ListParagraph"/>
        <w:numPr>
          <w:ilvl w:val="0"/>
          <w:numId w:val="2"/>
        </w:numPr>
        <w:spacing w:after="40" w:before="40"/>
      </w:pPr>
      <w:r>
        <w:rPr>
          <w:rFonts w:ascii="Arial" w:cs="Arial" w:eastAsia="Arial" w:hAnsi="Arial"/>
          <w:b/>
          <w:bCs/>
          <w:color w:val="212121"/>
          <w:sz w:val="22"/>
          <w:szCs w:val="22"/>
        </w:rPr>
        <w:t xml:space="preserve">Results Screen — Plan Reasoning Generator: </w:t>
      </w:r>
      <w:r>
        <w:rPr>
          <w:rFonts w:ascii="Arial" w:cs="Arial" w:eastAsia="Arial" w:hAnsi="Arial"/>
          <w:color w:val="212121"/>
          <w:sz w:val="22"/>
          <w:szCs w:val="22"/>
        </w:rPr>
        <w:t xml:space="preserve">For each of the top 5 recommended plans, Gemma generates a personalised 2-sentence plain-English explanation of why that specific plan suits the user's specific health numbers.</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6.2 Step 3 Agent Design</w:t>
      </w:r>
    </w:p>
    <w:p>
      <w:pPr>
        <w:spacing w:after="80" w:before="60"/>
        <w:jc w:val="both"/>
      </w:pPr>
      <w:r>
        <w:rPr>
          <w:rFonts w:ascii="Arial" w:cs="Arial" w:eastAsia="Arial" w:hAnsi="Arial"/>
          <w:color w:val="212121"/>
          <w:sz w:val="22"/>
          <w:szCs w:val="22"/>
        </w:rPr>
        <w:t xml:space="preserve">The agent is implemented as a chat interface within the intake form. When the user lands on Step 3, Gemma opens the conversation automatically. If the user attaches a PDF, pdf.js extracts the raw text on-device, and this text is passed to Gemma with a carefully designed system prompt.</w:t>
      </w:r>
    </w:p>
    <w:p>
      <w:pPr>
        <w:spacing w:after="0" w:before="0"/>
      </w:pPr>
      <w:r>
        <w:t xml:space="preserve"/>
      </w:r>
    </w:p>
    <w:p>
      <w:pPr>
        <w:spacing w:after="80" w:before="60"/>
        <w:jc w:val="left"/>
      </w:pPr>
      <w:r>
        <w:rPr>
          <w:rFonts w:ascii="Arial" w:cs="Arial" w:eastAsia="Arial" w:hAnsi="Arial"/>
          <w:b/>
          <w:bCs/>
          <w:color w:val="212121"/>
          <w:sz w:val="22"/>
          <w:szCs w:val="22"/>
        </w:rPr>
        <w:t xml:space="preserve">System Prompt Design Principles:</w:t>
      </w:r>
    </w:p>
    <w:p>
      <w:pPr>
        <w:pStyle w:val="ListParagraph"/>
        <w:numPr>
          <w:ilvl w:val="0"/>
          <w:numId w:val="2"/>
        </w:numPr>
        <w:spacing w:after="40" w:before="40"/>
      </w:pPr>
      <w:r>
        <w:rPr>
          <w:rFonts w:ascii="Arial" w:cs="Arial" w:eastAsia="Arial" w:hAnsi="Arial"/>
          <w:color w:val="212121"/>
          <w:sz w:val="22"/>
          <w:szCs w:val="22"/>
        </w:rPr>
        <w:t xml:space="preserve">Gemma must identify 8 specific health values from the extracted text</w:t>
      </w:r>
    </w:p>
    <w:p>
      <w:pPr>
        <w:pStyle w:val="ListParagraph"/>
        <w:numPr>
          <w:ilvl w:val="0"/>
          <w:numId w:val="2"/>
        </w:numPr>
        <w:spacing w:after="40" w:before="40"/>
      </w:pPr>
      <w:r>
        <w:rPr>
          <w:rFonts w:ascii="Arial" w:cs="Arial" w:eastAsia="Arial" w:hAnsi="Arial"/>
          <w:color w:val="212121"/>
          <w:sz w:val="22"/>
          <w:szCs w:val="22"/>
        </w:rPr>
        <w:t xml:space="preserve">Found values are confirmed with a ✅ emoji and the extracted number</w:t>
      </w:r>
    </w:p>
    <w:p>
      <w:pPr>
        <w:pStyle w:val="ListParagraph"/>
        <w:numPr>
          <w:ilvl w:val="0"/>
          <w:numId w:val="2"/>
        </w:numPr>
        <w:spacing w:after="40" w:before="40"/>
      </w:pPr>
      <w:r>
        <w:rPr>
          <w:rFonts w:ascii="Arial" w:cs="Arial" w:eastAsia="Arial" w:hAnsi="Arial"/>
          <w:color w:val="212121"/>
          <w:sz w:val="22"/>
          <w:szCs w:val="22"/>
        </w:rPr>
        <w:t xml:space="preserve">Missing values trigger a friendly follow-up question — never a hard block</w:t>
      </w:r>
    </w:p>
    <w:p>
      <w:pPr>
        <w:pStyle w:val="ListParagraph"/>
        <w:numPr>
          <w:ilvl w:val="0"/>
          <w:numId w:val="2"/>
        </w:numPr>
        <w:spacing w:after="40" w:before="40"/>
      </w:pPr>
      <w:r>
        <w:rPr>
          <w:rFonts w:ascii="Arial" w:cs="Arial" w:eastAsia="Arial" w:hAnsi="Arial"/>
          <w:color w:val="212121"/>
          <w:sz w:val="22"/>
          <w:szCs w:val="22"/>
        </w:rPr>
        <w:t xml:space="preserve">If the user says skip or I don't know, Gemma uses a medically safe average and continues</w:t>
      </w:r>
    </w:p>
    <w:p>
      <w:pPr>
        <w:pStyle w:val="ListParagraph"/>
        <w:numPr>
          <w:ilvl w:val="0"/>
          <w:numId w:val="2"/>
        </w:numPr>
        <w:spacing w:after="40" w:before="40"/>
      </w:pPr>
      <w:r>
        <w:rPr>
          <w:rFonts w:ascii="Arial" w:cs="Arial" w:eastAsia="Arial" w:hAnsi="Arial"/>
          <w:color w:val="212121"/>
          <w:sz w:val="22"/>
          <w:szCs w:val="22"/>
        </w:rPr>
        <w:t xml:space="preserve">Once all critical values are collected, Gemma sends a confirmation summary and reveals the Confirm button</w:t>
      </w:r>
    </w:p>
    <w:p>
      <w:pPr>
        <w:pStyle w:val="ListParagraph"/>
        <w:numPr>
          <w:ilvl w:val="0"/>
          <w:numId w:val="2"/>
        </w:numPr>
        <w:spacing w:after="40" w:before="40"/>
      </w:pPr>
      <w:r>
        <w:rPr>
          <w:rFonts w:ascii="Arial" w:cs="Arial" w:eastAsia="Arial" w:hAnsi="Arial"/>
          <w:color w:val="212121"/>
          <w:sz w:val="22"/>
          <w:szCs w:val="22"/>
        </w:rPr>
        <w:t xml:space="preserve">Gemma must not give medical advice or diagnose — only read and confirm what the document states</w:t>
      </w:r>
    </w:p>
    <w:p>
      <w:pPr>
        <w:pStyle w:val="ListParagraph"/>
        <w:numPr>
          <w:ilvl w:val="0"/>
          <w:numId w:val="2"/>
        </w:numPr>
        <w:spacing w:after="40" w:before="40"/>
      </w:pPr>
      <w:r>
        <w:rPr>
          <w:rFonts w:ascii="Arial" w:cs="Arial" w:eastAsia="Arial" w:hAnsi="Arial"/>
          <w:color w:val="212121"/>
          <w:sz w:val="22"/>
          <w:szCs w:val="22"/>
        </w:rPr>
        <w:t xml:space="preserve">Each response must be under 120 words to maintain conversational flow</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6.3 Implementation</w:t>
      </w:r>
    </w:p>
    <w:p>
      <w:pPr>
        <w:spacing w:after="80" w:before="60"/>
        <w:jc w:val="both"/>
      </w:pPr>
      <w:r>
        <w:rPr>
          <w:rFonts w:ascii="Arial" w:cs="Arial" w:eastAsia="Arial" w:hAnsi="Arial"/>
          <w:color w:val="212121"/>
          <w:sz w:val="22"/>
          <w:szCs w:val="22"/>
        </w:rPr>
        <w:t xml:space="preserve">For the hackathon, Gemma 3 is accessed via the Google Gemini API (gemini-1.5-flash model on the free tier), which provides Gemma-family capability without requiring MediaPipe on-device setup. The API is called from the device with the extracted PDF text as the user message and the system prompt as the instruction. Future deployment would use MediaPipe to run Gemma 3 1B fully on-device, eliminating the API call entirely.</w:t>
      </w:r>
    </w:p>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7. Privacy and Security Architecture</w:t>
      </w:r>
    </w:p>
    <w:p>
      <w:pPr>
        <w:pStyle w:val="Heading2"/>
        <w:spacing w:after="120" w:before="280"/>
      </w:pPr>
      <w:r>
        <w:rPr>
          <w:rFonts w:ascii="Arial" w:cs="Arial" w:eastAsia="Arial" w:hAnsi="Arial"/>
          <w:b/>
          <w:bCs/>
          <w:color w:val="2E7D32"/>
          <w:sz w:val="26"/>
          <w:szCs w:val="26"/>
        </w:rPr>
        <w:t xml:space="preserve">7.1 Privacy Design Philosophy</w:t>
      </w:r>
    </w:p>
    <w:p>
      <w:pPr>
        <w:spacing w:after="80" w:before="60"/>
        <w:jc w:val="both"/>
      </w:pPr>
      <w:r>
        <w:rPr>
          <w:rFonts w:ascii="Arial" w:cs="Arial" w:eastAsia="Arial" w:hAnsi="Arial"/>
          <w:color w:val="212121"/>
          <w:sz w:val="22"/>
          <w:szCs w:val="22"/>
        </w:rPr>
        <w:t xml:space="preserve">Fidsurance was designed with privacy as a structural property, not a policy claim. The goal was to be able to truthfully say to any judge, regulator, or user: your medical document never left your device. This required making explicit design choices at every layer of the architecture.</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7.2 Privacy Controls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On-Device PDF Extraction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pdf.js reads the lab report entirely in the browser or on the device. The file bytes never go to any server.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Anonymised API Payload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/recommend API endpoint receives only 8 numbers: age, BMI, HbA1c, systolic BP, and 4 boolean flags. No name, no document, no photo.</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Verification Screen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Before any data is transmitted, the user sees exactly what was extracted and can edit any value. This is both a privacy control and a UX trust moment.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Ephemeral Vitals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Raw health numbers (HbA1c, BP, BMI) are stored temporarily only for the duration of model scoring. Once recommendations are written to the database, vitals are deleted via a SQL function.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JWT Authentication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Every database operation is authenticated with a Supabase JWT. Row Level Security policies enforce that users can only query rows where user_id = auth.uid().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Long-Term Health Storage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Only the risk tier and risk score persist. The specific medical values that generated them do not.</w:t>
            </w:r>
          </w:p>
        </w:tc>
      </w:tr>
    </w:tbl>
    <w:p>
      <w:pPr>
        <w:spacing w:after="80" w:before="0"/>
      </w:pPr>
      <w:r>
        <w:t xml:space="preserve"/>
      </w:r>
    </w:p>
    <w:p>
      <w:pPr>
        <w:pStyle w:val="Heading2"/>
        <w:spacing w:after="120" w:before="280"/>
      </w:pPr>
      <w:r>
        <w:rPr>
          <w:rFonts w:ascii="Arial" w:cs="Arial" w:eastAsia="Arial" w:hAnsi="Arial"/>
          <w:b/>
          <w:bCs/>
          <w:color w:val="2E7D32"/>
          <w:sz w:val="26"/>
          <w:szCs w:val="26"/>
        </w:rPr>
        <w:t xml:space="preserve">7.3 Supabase Row Level Security</w:t>
      </w:r>
    </w:p>
    <w:p>
      <w:pPr>
        <w:spacing w:after="80" w:before="60"/>
        <w:jc w:val="both"/>
      </w:pPr>
      <w:r>
        <w:rPr>
          <w:rFonts w:ascii="Arial" w:cs="Arial" w:eastAsia="Arial" w:hAnsi="Arial"/>
          <w:color w:val="212121"/>
          <w:sz w:val="22"/>
          <w:szCs w:val="22"/>
        </w:rPr>
        <w:t xml:space="preserve">Row Level Security is enabled on all five user-facing tables. Each table has a policy that evaluates auth.uid() = user_id on every database query. This means even if an application-layer bug passed the wrong user_id in a query, the database would return zero rows for data belonging to a different user.</w:t>
      </w:r>
    </w:p>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8. Feature Implementation</w:t>
      </w:r>
    </w:p>
    <w:p>
      <w:pPr>
        <w:pStyle w:val="Heading2"/>
        <w:spacing w:after="120" w:before="280"/>
      </w:pPr>
      <w:r>
        <w:rPr>
          <w:rFonts w:ascii="Arial" w:cs="Arial" w:eastAsia="Arial" w:hAnsi="Arial"/>
          <w:b/>
          <w:bCs/>
          <w:color w:val="2E7D32"/>
          <w:sz w:val="26"/>
          <w:szCs w:val="26"/>
        </w:rPr>
        <w:t xml:space="preserve">8.1 Must-Have Coverage (Fidelity PS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How Fidsurance Delivers It</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Secure JWT-based registration and login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Supabase handles auth entirely. JWT issued on login, stored in AsyncStorage, sent as Bearer token with every API and database call.</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Multi-step intake form for health, demographic, financial data</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5-screen onboarding flow with back navigation, progress bar, and state persistence between steps.</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AI extraction from uploaded clinical documents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pdf.js extracts text on-device; regex pattern matching finds HbA1c, BP, BMI, glucose, and condition mentions.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Trained model for risk assessment and plan scoring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XGBoost trained on 10,000 synthetic records. Separate scoring function ranks plans by suitability score.</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Explainable recommendations with plain-English reasons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Gemma 3 generates personalised 2-sentence reasoning for each recommended plan, referencing the user's actual numbers.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Plan listing with filters and comparison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Filter by budget, plan type, and insurer. Sort by suitability, price, or coverage. Compare up to 3 plans side-by-side with differences highlighted.</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Privacy controls and responsive UI</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Verification screen before data transmission; vitals deletion after recommendation; RLS at database level. UI tested on mobile and desktop browser.</w:t>
            </w:r>
          </w:p>
        </w:tc>
      </w:tr>
    </w:tbl>
    <w:p>
      <w:pPr>
        <w:spacing w:after="80" w:before="0"/>
      </w:pPr>
      <w:r>
        <w:t xml:space="preserve"/>
      </w:r>
    </w:p>
    <w:p>
      <w:pPr>
        <w:pStyle w:val="Heading2"/>
        <w:spacing w:after="120" w:before="280"/>
      </w:pPr>
      <w:r>
        <w:rPr>
          <w:rFonts w:ascii="Arial" w:cs="Arial" w:eastAsia="Arial" w:hAnsi="Arial"/>
          <w:b/>
          <w:bCs/>
          <w:color w:val="2E7D32"/>
          <w:sz w:val="26"/>
          <w:szCs w:val="26"/>
        </w:rPr>
        <w:t xml:space="preserve">8.2 Innovation Features</w:t>
      </w:r>
    </w:p>
    <w:p>
      <w:pPr>
        <w:spacing w:after="80" w:before="200"/>
      </w:pPr>
      <w:r>
        <w:rPr>
          <w:rFonts w:ascii="Arial" w:cs="Arial" w:eastAsia="Arial" w:hAnsi="Arial"/>
          <w:b/>
          <w:bCs/>
          <w:color w:val="212121"/>
          <w:sz w:val="22"/>
          <w:szCs w:val="22"/>
        </w:rPr>
        <w:t xml:space="preserve">Stress Test Simulator</w:t>
      </w:r>
    </w:p>
    <w:p>
      <w:pPr>
        <w:spacing w:after="80" w:before="60"/>
        <w:jc w:val="both"/>
      </w:pPr>
      <w:r>
        <w:rPr>
          <w:rFonts w:ascii="Arial" w:cs="Arial" w:eastAsia="Arial" w:hAnsi="Arial"/>
          <w:color w:val="212121"/>
          <w:sz w:val="22"/>
          <w:szCs w:val="22"/>
        </w:rPr>
        <w:t xml:space="preserve">Any plan detail screen exposes a Stress Test button. The user selects a medical emergency scenario (5-day ICU, cardiac event, knee replacement, appendix surgery) with a realistic cost estimate. The simulator instantly calculates: total emergency cost, how much the plan covers, and what the user pays out-of-pocket. The out-of-pocket amount is coloured green (₹0), orange (up to ₹1 lakh), or red (above ₹1 lakh). A warning card appears for high out-of-pocket amounts recommending higher coverage.</w:t>
      </w:r>
    </w:p>
    <w:p>
      <w:pPr>
        <w:spacing w:after="0" w:before="0"/>
      </w:pPr>
      <w:r>
        <w:t xml:space="preserve"/>
      </w:r>
    </w:p>
    <w:p>
      <w:pPr>
        <w:spacing w:after="80" w:before="200"/>
      </w:pPr>
      <w:r>
        <w:rPr>
          <w:rFonts w:ascii="Arial" w:cs="Arial" w:eastAsia="Arial" w:hAnsi="Arial"/>
          <w:b/>
          <w:bCs/>
          <w:color w:val="212121"/>
          <w:sz w:val="22"/>
          <w:szCs w:val="22"/>
        </w:rPr>
        <w:t xml:space="preserve">Conversational Health Agent (Step 3)</w:t>
      </w:r>
    </w:p>
    <w:p>
      <w:pPr>
        <w:spacing w:after="80" w:before="60"/>
        <w:jc w:val="both"/>
      </w:pPr>
      <w:r>
        <w:rPr>
          <w:rFonts w:ascii="Arial" w:cs="Arial" w:eastAsia="Arial" w:hAnsi="Arial"/>
          <w:color w:val="212121"/>
          <w:sz w:val="22"/>
          <w:szCs w:val="22"/>
        </w:rPr>
        <w:t xml:space="preserve">Rather than showing users a form to fill in manually, Fidsurance presents a chat interface where Gemma initiates the conversation. The agent reads the uploaded report, confirms found values, asks for missing ones, and produces a verification summary — all in natural dialogue. This removes the intimidation of a medical form while ensuring completeness of the health profile.</w:t>
      </w:r>
    </w:p>
    <w:p>
      <w:pPr>
        <w:spacing w:after="0" w:before="0"/>
      </w:pPr>
      <w:r>
        <w:t xml:space="preserve"/>
      </w:r>
    </w:p>
    <w:p>
      <w:pPr>
        <w:spacing w:after="80" w:before="200"/>
      </w:pPr>
      <w:r>
        <w:rPr>
          <w:rFonts w:ascii="Arial" w:cs="Arial" w:eastAsia="Arial" w:hAnsi="Arial"/>
          <w:b/>
          <w:bCs/>
          <w:color w:val="212121"/>
          <w:sz w:val="22"/>
          <w:szCs w:val="22"/>
        </w:rPr>
        <w:t xml:space="preserve">Verification Screen (Step 4)</w:t>
      </w:r>
    </w:p>
    <w:p>
      <w:pPr>
        <w:spacing w:after="80" w:before="60"/>
        <w:jc w:val="both"/>
      </w:pPr>
      <w:r>
        <w:rPr>
          <w:rFonts w:ascii="Arial" w:cs="Arial" w:eastAsia="Arial" w:hAnsi="Arial"/>
          <w:color w:val="212121"/>
          <w:sz w:val="22"/>
          <w:szCs w:val="22"/>
        </w:rPr>
        <w:t xml:space="preserve">The Step 4 screen is both a privacy control and a product trust moment. Every value that was extracted from the document is shown as an editable field with a confidence indicator. The user verifies accuracy before any data is sent to the server. This solves a real problem — if the extraction model misreads a number, the user catches it. Judges can be told truthfully: we never send unverified medical data to a risk model.</w:t>
      </w:r>
    </w:p>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9. Insurance Plan Database</w:t>
      </w:r>
    </w:p>
    <w:p>
      <w:pPr>
        <w:pStyle w:val="Heading2"/>
        <w:spacing w:after="120" w:before="280"/>
      </w:pPr>
      <w:r>
        <w:rPr>
          <w:rFonts w:ascii="Arial" w:cs="Arial" w:eastAsia="Arial" w:hAnsi="Arial"/>
          <w:b/>
          <w:bCs/>
          <w:color w:val="2E7D32"/>
          <w:sz w:val="26"/>
          <w:szCs w:val="26"/>
        </w:rPr>
        <w:t xml:space="preserve">9.1 Plans Seeded</w:t>
      </w:r>
    </w:p>
    <w:p>
      <w:pPr>
        <w:spacing w:after="80" w:before="60"/>
        <w:jc w:val="both"/>
      </w:pPr>
      <w:r>
        <w:rPr>
          <w:rFonts w:ascii="Arial" w:cs="Arial" w:eastAsia="Arial" w:hAnsi="Arial"/>
          <w:color w:val="212121"/>
          <w:sz w:val="22"/>
          <w:szCs w:val="22"/>
        </w:rPr>
        <w:t xml:space="preserve">The platform is seeded with 10 real-market Indian health insurance plans covering all major segments: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60"/>
        <w:gridCol w:w="2800"/>
      </w:tblGrid>
      <w:tr>
        <w:tc>
          <w:tcPr>
            <w:tcW w:type="dxa" w:w="2800"/>
            <w:tcBorders>
              <w:top w:val="single" w:color="D0D0D0" w:sz="1"/>
              <w:left w:val="single" w:color="D0D0D0" w:sz="1"/>
              <w:bottom w:val="single" w:color="D0D0D0" w:sz="1"/>
              <w:right w:val="single" w:color="D0D0D0" w:sz="1"/>
            </w:tcBorders>
            <w:shd w:fill="1B5E20" w:val="clear"/>
            <w:tcMar>
              <w:top w:type="dxa" w:w="80"/>
              <w:left w:type="dxa" w:w="100"/>
              <w:bottom w:type="dxa" w:w="80"/>
              <w:right w:type="dxa" w:w="100"/>
            </w:tcMar>
          </w:tcPr>
          <w:p>
            <w:r>
              <w:rPr>
                <w:rFonts w:ascii="Arial" w:cs="Arial" w:eastAsia="Arial" w:hAnsi="Arial"/>
                <w:b/>
                <w:bCs/>
                <w:color w:val="FFFFFF"/>
                <w:sz w:val="18"/>
                <w:szCs w:val="18"/>
              </w:rPr>
              <w:t xml:space="preserve">Plan Name</w:t>
            </w:r>
          </w:p>
        </w:tc>
        <w:tc>
          <w:tcPr>
            <w:tcW w:type="dxa" w:w="2000"/>
            <w:tcBorders>
              <w:top w:val="single" w:color="D0D0D0" w:sz="1"/>
              <w:left w:val="single" w:color="D0D0D0" w:sz="1"/>
              <w:bottom w:val="single" w:color="D0D0D0" w:sz="1"/>
              <w:right w:val="single" w:color="D0D0D0" w:sz="1"/>
            </w:tcBorders>
            <w:shd w:fill="1B5E20" w:val="clear"/>
            <w:tcMar>
              <w:top w:type="dxa" w:w="80"/>
              <w:left w:type="dxa" w:w="100"/>
              <w:bottom w:type="dxa" w:w="80"/>
              <w:right w:type="dxa" w:w="100"/>
            </w:tcMar>
          </w:tcPr>
          <w:p>
            <w:r>
              <w:rPr>
                <w:rFonts w:ascii="Arial" w:cs="Arial" w:eastAsia="Arial" w:hAnsi="Arial"/>
                <w:b/>
                <w:bCs/>
                <w:color w:val="FFFFFF"/>
                <w:sz w:val="18"/>
                <w:szCs w:val="18"/>
              </w:rPr>
              <w:t xml:space="preserve">Insurer</w:t>
            </w:r>
          </w:p>
        </w:tc>
        <w:tc>
          <w:tcPr>
            <w:tcW w:type="dxa" w:w="1760"/>
            <w:tcBorders>
              <w:top w:val="single" w:color="D0D0D0" w:sz="1"/>
              <w:left w:val="single" w:color="D0D0D0" w:sz="1"/>
              <w:bottom w:val="single" w:color="D0D0D0" w:sz="1"/>
              <w:right w:val="single" w:color="D0D0D0" w:sz="1"/>
            </w:tcBorders>
            <w:shd w:fill="1B5E2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800"/>
            <w:tcBorders>
              <w:top w:val="single" w:color="D0D0D0" w:sz="1"/>
              <w:left w:val="single" w:color="D0D0D0" w:sz="1"/>
              <w:bottom w:val="single" w:color="D0D0D0" w:sz="1"/>
              <w:right w:val="single" w:color="D0D0D0" w:sz="1"/>
            </w:tcBorders>
            <w:shd w:fill="1B5E20" w:val="clear"/>
            <w:tcMar>
              <w:top w:type="dxa" w:w="80"/>
              <w:left w:type="dxa" w:w="100"/>
              <w:bottom w:type="dxa" w:w="80"/>
              <w:right w:type="dxa" w:w="100"/>
            </w:tcMar>
          </w:tcPr>
          <w:p>
            <w:r>
              <w:rPr>
                <w:rFonts w:ascii="Arial" w:cs="Arial" w:eastAsia="Arial" w:hAnsi="Arial"/>
                <w:b/>
                <w:bCs/>
                <w:color w:val="FFFFFF"/>
                <w:sz w:val="18"/>
                <w:szCs w:val="18"/>
              </w:rPr>
              <w:t xml:space="preserve">Premium / Coverage</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Arogya Sanjeevani</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Star Health</w:t>
            </w:r>
          </w:p>
        </w:tc>
        <w:tc>
          <w:tcPr>
            <w:tcW w:type="dxa" w:w="176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Basic</w:t>
            </w:r>
          </w:p>
        </w:tc>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₹3,600 / ₹5L</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HDFC Optima Secure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HDFC ERGO</w:t>
            </w:r>
          </w:p>
        </w:tc>
        <w:tc>
          <w:tcPr>
            <w:tcW w:type="dxa" w:w="17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Comprehensive</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₹8,200 / ₹10L</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Star Health Diabetes Safe</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Star Health</w:t>
            </w:r>
          </w:p>
        </w:tc>
        <w:tc>
          <w:tcPr>
            <w:tcW w:type="dxa" w:w="176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Comprehensive</w:t>
            </w:r>
          </w:p>
        </w:tc>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₹14,000 / ₹5L</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Niva Bupa ReAssure 2.0</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Niva Bupa</w:t>
            </w:r>
          </w:p>
        </w:tc>
        <w:tc>
          <w:tcPr>
            <w:tcW w:type="dxa" w:w="17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Comprehensive</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₹11,500 / ₹25L</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Care Health Care Supreme</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Care Health</w:t>
            </w:r>
          </w:p>
        </w:tc>
        <w:tc>
          <w:tcPr>
            <w:tcW w:type="dxa" w:w="176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Comprehensive</w:t>
            </w:r>
          </w:p>
        </w:tc>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₹9,800 / ₹15L</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LIC Arogya Rakshak</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LIC</w:t>
            </w:r>
          </w:p>
        </w:tc>
        <w:tc>
          <w:tcPr>
            <w:tcW w:type="dxa" w:w="17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Senior (45+)</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₹18,000 / ₹10L</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Bajaj Allianz Health Guard</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Bajaj Allianz</w:t>
            </w:r>
          </w:p>
        </w:tc>
        <w:tc>
          <w:tcPr>
            <w:tcW w:type="dxa" w:w="176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Standard</w:t>
            </w:r>
          </w:p>
        </w:tc>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₹7,200 / ₹7.5L</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ICICI Lombard Complete Health</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ICICI Lombard</w:t>
            </w:r>
          </w:p>
        </w:tc>
        <w:tc>
          <w:tcPr>
            <w:tcW w:type="dxa" w:w="17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Standard</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₹8,800 / ₹10L</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Aditya Birla Activ One</w:t>
            </w:r>
          </w:p>
        </w:tc>
        <w:tc>
          <w:tcPr>
            <w:tcW w:type="dxa" w:w="20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Aditya Birla</w:t>
            </w:r>
          </w:p>
        </w:tc>
        <w:tc>
          <w:tcPr>
            <w:tcW w:type="dxa" w:w="176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Comprehensive</w:t>
            </w:r>
          </w:p>
        </w:tc>
        <w:tc>
          <w:tcPr>
            <w:tcW w:type="dxa" w:w="28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r>
              <w:rPr>
                <w:rFonts w:ascii="Arial" w:cs="Arial" w:eastAsia="Arial" w:hAnsi="Arial"/>
                <w:color w:val="212121"/>
                <w:sz w:val="18"/>
                <w:szCs w:val="18"/>
              </w:rPr>
              <w:t xml:space="preserve">₹13,200 / ₹20L</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ManipalCigna Prime Senior</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ManipalCigna</w:t>
            </w:r>
          </w:p>
        </w:tc>
        <w:tc>
          <w:tcPr>
            <w:tcW w:type="dxa" w:w="17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Senior (56+)</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212121"/>
                <w:sz w:val="18"/>
                <w:szCs w:val="18"/>
              </w:rPr>
              <w:t xml:space="preserve">₹22,000 / ₹25L</w:t>
            </w:r>
          </w:p>
        </w:tc>
      </w:tr>
    </w:tbl>
    <w:p>
      <w:pPr>
        <w:spacing w:after="80" w:before="0"/>
      </w:pPr>
      <w:r>
        <w:t xml:space="preserve"/>
      </w:r>
    </w:p>
    <w:p>
      <w:pPr>
        <w:pStyle w:val="Heading2"/>
        <w:spacing w:after="120" w:before="280"/>
      </w:pPr>
      <w:r>
        <w:rPr>
          <w:rFonts w:ascii="Arial" w:cs="Arial" w:eastAsia="Arial" w:hAnsi="Arial"/>
          <w:b/>
          <w:bCs/>
          <w:color w:val="2E7D32"/>
          <w:sz w:val="26"/>
          <w:szCs w:val="26"/>
        </w:rPr>
        <w:t xml:space="preserve">9.2 Data Structure Per Plan</w:t>
      </w:r>
    </w:p>
    <w:p>
      <w:pPr>
        <w:spacing w:after="80" w:before="60"/>
        <w:jc w:val="both"/>
      </w:pPr>
      <w:r>
        <w:rPr>
          <w:rFonts w:ascii="Arial" w:cs="Arial" w:eastAsia="Arial" w:hAnsi="Arial"/>
          <w:color w:val="212121"/>
          <w:sz w:val="22"/>
          <w:szCs w:val="22"/>
        </w:rPr>
        <w:t xml:space="preserve">Each plan record contains: provider name, plan name, plan type, annual premium, coverage limit, pre-existing condition waiting period in years, boolean flags for diabetes Day-1 cover, hypertension Day-1 cover, restore benefit, mental health cover, OPD cover, air ambulance cover, minimum and maximum eligible age, an explicit pros list, and an explicit cons list. The Fidelity PS explicitly requires pros, cons, coverage highlights, and premium breakdown — all four are structured in the database record, not improvised at render time.</w:t>
      </w:r>
    </w:p>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10. Team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Responsibilities</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Member 1 — ML + Backend Lead</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Generates synthetic training dataset with medically calibrated correlations. Trains and validates XGBoost model (target AUC-ROC &gt; 0.85). Writes the scoring function. Builds FastAPI with four route groups. Deploys to Railway. Answers technical ML questions from judges.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Member 2 — Frontend Lead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Builds all 5 onboarding screens, dashboard, plan explorer, plan detail page, compare drawer, and stress test modal. Owns visual polish, navigation, state management, and Supabase client calls. Responsible for demo-ready UI on phone and browser.</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Member 3 — AI + Extraction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Implements pdf.js extraction pipeline and tests against 5+ real lab report formats. Integrates Gemma 3 via Gemini API. Designs and iterates the Step 3 agent system prompt. Tests end-to-end reasoning generation. Owns the privacy-first extraction architecture.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Member 4 — Database + Integration + QA</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Sets up Supabase: runs schema SQL, seeds all 10 plans, configures RLS. Integration testing between Member 1's API and Member 2's frontend. End-to-end demo account setup. Creates the demo PDF. Rehearses demo script with all members.</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11. Build Timeline (24-Hour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Time Window</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Work Completed</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0–2</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Infrastructure: Supabase setup, Railway project, Expo init, team environment verified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2–5</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ML Pipeline: synthetic data generation, XGBoost training, scorer logic, manual validation of demo scenario</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5–8</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Backend API: FastAPI with risk + scoring endpoints, Postman tested, deployed to Railway</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8–11</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PDF Extraction: pdf.js integration, tested against 3+ real lab report formats, confidence scoring</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11–15</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Frontend Core: auth screens, all 5 onboarding steps, Step 4 verify screen, API wired up</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15–18</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Dashboard + Plans: PlanCard component, dashboard layout, compare drawer, stress test modal</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18–20</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Gemma Integration: Gemini API connected, Step 3 agent prompt tuned, plan reasoning tested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20–22</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End-to-End Test: demo account, demo PDF, full run from register to recommendations, bug fixing</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22–23</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Polish: loading states, error states, empty states, crash prevention</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Hours 23–24</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Demo Rehearsal: 3 full run-throughs, each member prepares 2-sentence technical answer</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12. Demo Script</w:t>
      </w:r>
    </w:p>
    <w:p>
      <w:pPr>
        <w:pStyle w:val="Heading2"/>
        <w:spacing w:after="120" w:before="280"/>
      </w:pPr>
      <w:r>
        <w:rPr>
          <w:rFonts w:ascii="Arial" w:cs="Arial" w:eastAsia="Arial" w:hAnsi="Arial"/>
          <w:b/>
          <w:bCs/>
          <w:color w:val="2E7D32"/>
          <w:sz w:val="26"/>
          <w:szCs w:val="26"/>
        </w:rPr>
        <w:t xml:space="preserve">12.1 Pre-Demo Setup</w:t>
      </w:r>
    </w:p>
    <w:p>
      <w:pPr>
        <w:pStyle w:val="ListParagraph"/>
        <w:numPr>
          <w:ilvl w:val="0"/>
          <w:numId w:val="2"/>
        </w:numPr>
        <w:spacing w:after="40" w:before="40"/>
      </w:pPr>
      <w:r>
        <w:rPr>
          <w:rFonts w:ascii="Arial" w:cs="Arial" w:eastAsia="Arial" w:hAnsi="Arial"/>
          <w:color w:val="212121"/>
          <w:sz w:val="22"/>
          <w:szCs w:val="22"/>
        </w:rPr>
        <w:t xml:space="preserve">One device (phone or laptop browser) logged into the demo account</w:t>
      </w:r>
    </w:p>
    <w:p>
      <w:pPr>
        <w:pStyle w:val="ListParagraph"/>
        <w:numPr>
          <w:ilvl w:val="0"/>
          <w:numId w:val="2"/>
        </w:numPr>
        <w:spacing w:after="40" w:before="40"/>
      </w:pPr>
      <w:r>
        <w:rPr>
          <w:rFonts w:ascii="Arial" w:cs="Arial" w:eastAsia="Arial" w:hAnsi="Arial"/>
          <w:color w:val="212121"/>
          <w:sz w:val="22"/>
          <w:szCs w:val="22"/>
        </w:rPr>
        <w:t xml:space="preserve">Demo account: 35-year-old male, Bangalore, income ₹8L/year, budget ₹1,000/month</w:t>
      </w:r>
    </w:p>
    <w:p>
      <w:pPr>
        <w:pStyle w:val="ListParagraph"/>
        <w:numPr>
          <w:ilvl w:val="0"/>
          <w:numId w:val="2"/>
        </w:numPr>
        <w:spacing w:after="40" w:before="40"/>
      </w:pPr>
      <w:r>
        <w:rPr>
          <w:rFonts w:ascii="Arial" w:cs="Arial" w:eastAsia="Arial" w:hAnsi="Arial"/>
          <w:color w:val="212121"/>
          <w:sz w:val="22"/>
          <w:szCs w:val="22"/>
        </w:rPr>
        <w:t xml:space="preserve">Demo PDF ready: HbA1c 6.2%, BP 128/84, BMI 26.5, mentions 'family history of diabetes'</w:t>
      </w:r>
    </w:p>
    <w:p>
      <w:pPr>
        <w:pStyle w:val="ListParagraph"/>
        <w:numPr>
          <w:ilvl w:val="0"/>
          <w:numId w:val="2"/>
        </w:numPr>
        <w:spacing w:after="40" w:before="40"/>
      </w:pPr>
      <w:r>
        <w:rPr>
          <w:rFonts w:ascii="Arial" w:cs="Arial" w:eastAsia="Arial" w:hAnsi="Arial"/>
          <w:color w:val="212121"/>
          <w:sz w:val="22"/>
          <w:szCs w:val="22"/>
        </w:rPr>
        <w:t xml:space="preserve">FastAPI server health-checked on Railway; local backup instance running on Member 1's laptop</w:t>
      </w:r>
    </w:p>
    <w:p>
      <w:pPr>
        <w:spacing w:after="80" w:before="0"/>
      </w:pPr>
      <w:r>
        <w:t xml:space="preserve"/>
      </w:r>
    </w:p>
    <w:p>
      <w:pPr>
        <w:pStyle w:val="Heading2"/>
        <w:spacing w:after="120" w:before="280"/>
      </w:pPr>
      <w:r>
        <w:rPr>
          <w:rFonts w:ascii="Arial" w:cs="Arial" w:eastAsia="Arial" w:hAnsi="Arial"/>
          <w:b/>
          <w:bCs/>
          <w:color w:val="2E7D32"/>
          <w:sz w:val="26"/>
          <w:szCs w:val="26"/>
        </w:rPr>
        <w:t xml:space="preserve">12.2 The Walkthrough</w:t>
      </w:r>
    </w:p>
    <w:p>
      <w:pPr>
        <w:spacing w:after="80" w:before="60"/>
        <w:jc w:val="left"/>
      </w:pPr>
      <w:r>
        <w:rPr>
          <w:rFonts w:ascii="Arial" w:cs="Arial" w:eastAsia="Arial" w:hAnsi="Arial"/>
          <w:b w:val="false"/>
          <w:bCs w:val="false"/>
          <w:color w:val="212121"/>
          <w:sz w:val="22"/>
          <w:szCs w:val="22"/>
        </w:rPr>
        <w:t xml:space="preserve">Open the app. Dashboard is in empty state — this is a fresh assessment.</w:t>
      </w:r>
    </w:p>
    <w:p>
      <w:pPr>
        <w:pStyle w:val="ListParagraph"/>
        <w:numPr>
          <w:ilvl w:val="0"/>
          <w:numId w:val="2"/>
        </w:numPr>
        <w:spacing w:after="40" w:before="40"/>
      </w:pPr>
      <w:r>
        <w:rPr>
          <w:rFonts w:ascii="Arial" w:cs="Arial" w:eastAsia="Arial" w:hAnsi="Arial"/>
          <w:color w:val="212121"/>
          <w:sz w:val="22"/>
          <w:szCs w:val="22"/>
        </w:rPr>
        <w:t xml:space="preserve">Tap New Assessment. Step 1 is pre-filled from the demo profile.</w:t>
      </w:r>
    </w:p>
    <w:p>
      <w:pPr>
        <w:pStyle w:val="ListParagraph"/>
        <w:numPr>
          <w:ilvl w:val="0"/>
          <w:numId w:val="2"/>
        </w:numPr>
        <w:spacing w:after="40" w:before="40"/>
      </w:pPr>
      <w:r>
        <w:rPr>
          <w:rFonts w:ascii="Arial" w:cs="Arial" w:eastAsia="Arial" w:hAnsi="Arial"/>
          <w:color w:val="212121"/>
          <w:sz w:val="22"/>
          <w:szCs w:val="22"/>
        </w:rPr>
        <w:t xml:space="preserve">Navigate to Step 3. Upload the demo PDF. Show the on-device processing indicator: "The AI is reading your document — nothing has left this device yet."</w:t>
      </w:r>
    </w:p>
    <w:p>
      <w:pPr>
        <w:pStyle w:val="ListParagraph"/>
        <w:numPr>
          <w:ilvl w:val="0"/>
          <w:numId w:val="2"/>
        </w:numPr>
        <w:spacing w:after="40" w:before="40"/>
      </w:pPr>
      <w:r>
        <w:rPr>
          <w:rFonts w:ascii="Arial" w:cs="Arial" w:eastAsia="Arial" w:hAnsi="Arial"/>
          <w:color w:val="212121"/>
          <w:sz w:val="22"/>
          <w:szCs w:val="22"/>
        </w:rPr>
        <w:t xml:space="preserve">The Gemma agent begins the conversation. It confirms HbA1c 6.2%, BP 128, BMI 26.5, and family history. It asks about fasting glucose — user types 'skip'.</w:t>
      </w:r>
    </w:p>
    <w:p>
      <w:pPr>
        <w:pStyle w:val="ListParagraph"/>
        <w:numPr>
          <w:ilvl w:val="0"/>
          <w:numId w:val="2"/>
        </w:numPr>
        <w:spacing w:after="40" w:before="40"/>
      </w:pPr>
      <w:r>
        <w:rPr>
          <w:rFonts w:ascii="Arial" w:cs="Arial" w:eastAsia="Arial" w:hAnsi="Arial"/>
          <w:color w:val="212121"/>
          <w:sz w:val="22"/>
          <w:szCs w:val="22"/>
        </w:rPr>
        <w:t xml:space="preserve">Gemma generates the verification summary. User taps Confirm.</w:t>
      </w:r>
    </w:p>
    <w:p>
      <w:pPr>
        <w:pStyle w:val="ListParagraph"/>
        <w:numPr>
          <w:ilvl w:val="0"/>
          <w:numId w:val="2"/>
        </w:numPr>
        <w:spacing w:after="40" w:before="40"/>
      </w:pPr>
      <w:r>
        <w:rPr>
          <w:rFonts w:ascii="Arial" w:cs="Arial" w:eastAsia="Arial" w:hAnsi="Arial"/>
          <w:color w:val="212121"/>
          <w:sz w:val="22"/>
          <w:szCs w:val="22"/>
        </w:rPr>
        <w:t xml:space="preserve">Step 4 is shown briefly — extracted values visible, privacy banner displayed. User taps Confirm.</w:t>
      </w:r>
    </w:p>
    <w:p>
      <w:pPr>
        <w:pStyle w:val="ListParagraph"/>
        <w:numPr>
          <w:ilvl w:val="0"/>
          <w:numId w:val="2"/>
        </w:numPr>
        <w:spacing w:after="40" w:before="40"/>
      </w:pPr>
      <w:r>
        <w:rPr>
          <w:rFonts w:ascii="Arial" w:cs="Arial" w:eastAsia="Arial" w:hAnsi="Arial"/>
          <w:color w:val="212121"/>
          <w:sz w:val="22"/>
          <w:szCs w:val="22"/>
        </w:rPr>
        <w:t xml:space="preserve">Loading screen plays through. Dashboard populates.</w:t>
      </w:r>
    </w:p>
    <w:p>
      <w:pPr>
        <w:pStyle w:val="ListParagraph"/>
        <w:numPr>
          <w:ilvl w:val="0"/>
          <w:numId w:val="2"/>
        </w:numPr>
        <w:spacing w:after="40" w:before="40"/>
      </w:pPr>
      <w:r>
        <w:rPr>
          <w:rFonts w:ascii="Arial" w:cs="Arial" w:eastAsia="Arial" w:hAnsi="Arial"/>
          <w:color w:val="212121"/>
          <w:sz w:val="22"/>
          <w:szCs w:val="22"/>
        </w:rPr>
        <w:t xml:space="preserve">Show the risk badge: MEDIUM risk, score 0.63.</w:t>
      </w:r>
    </w:p>
    <w:p>
      <w:pPr>
        <w:pStyle w:val="ListParagraph"/>
        <w:numPr>
          <w:ilvl w:val="0"/>
          <w:numId w:val="2"/>
        </w:numPr>
        <w:spacing w:after="40" w:before="40"/>
      </w:pPr>
      <w:r>
        <w:rPr>
          <w:rFonts w:ascii="Arial" w:cs="Arial" w:eastAsia="Arial" w:hAnsi="Arial"/>
          <w:color w:val="212121"/>
          <w:sz w:val="22"/>
          <w:szCs w:val="22"/>
        </w:rPr>
        <w:t xml:space="preserve">Show the top plan: Star Health Diabetes Safe, 8.4 / 10. Read the AI reasoning aloud.</w:t>
      </w:r>
    </w:p>
    <w:p>
      <w:pPr>
        <w:pStyle w:val="ListParagraph"/>
        <w:numPr>
          <w:ilvl w:val="0"/>
          <w:numId w:val="2"/>
        </w:numPr>
        <w:spacing w:after="40" w:before="40"/>
      </w:pPr>
      <w:r>
        <w:rPr>
          <w:rFonts w:ascii="Arial" w:cs="Arial" w:eastAsia="Arial" w:hAnsi="Arial"/>
          <w:color w:val="212121"/>
          <w:sz w:val="22"/>
          <w:szCs w:val="22"/>
        </w:rPr>
        <w:t xml:space="preserve">Select Diabetes Safe and HDFC Optima for comparison. Open compare drawer. Point to the pre-existing condition row: 'Day 1 cover' vs '2-year wait'. Say: "This difference is invisible on insurance websites. We surface it instantly."</w:t>
      </w:r>
    </w:p>
    <w:p>
      <w:pPr>
        <w:pStyle w:val="ListParagraph"/>
        <w:numPr>
          <w:ilvl w:val="0"/>
          <w:numId w:val="2"/>
        </w:numPr>
        <w:spacing w:after="40" w:before="40"/>
      </w:pPr>
      <w:r>
        <w:rPr>
          <w:rFonts w:ascii="Arial" w:cs="Arial" w:eastAsia="Arial" w:hAnsi="Arial"/>
          <w:color w:val="212121"/>
          <w:sz w:val="22"/>
          <w:szCs w:val="22"/>
        </w:rPr>
        <w:t xml:space="preserve">Open stress test on Diabetes Safe. Select Cardiac Event ₹5,00,000. Show: Plan Covers ₹5,00,000, You Pay ₹0 (green). Switch to a basic plan. Show: Plan Covers ₹3,00,000, You Pay ₹2,00,000 (red).</w:t>
      </w:r>
    </w:p>
    <w:p>
      <w:pPr>
        <w:pStyle w:val="ListParagraph"/>
        <w:numPr>
          <w:ilvl w:val="0"/>
          <w:numId w:val="2"/>
        </w:numPr>
        <w:spacing w:after="40" w:before="40"/>
      </w:pPr>
      <w:r>
        <w:rPr>
          <w:rFonts w:ascii="Arial" w:cs="Arial" w:eastAsia="Arial" w:hAnsi="Arial"/>
          <w:color w:val="212121"/>
          <w:sz w:val="22"/>
          <w:szCs w:val="22"/>
        </w:rPr>
        <w:t xml:space="preserve">Save Diabetes Safe. Show saved plans section updates.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2E7D32"/>
                <w:sz w:val="22"/>
                <w:szCs w:val="22"/>
              </w:rPr>
              <w:t xml:space="preserve">Closing statement: "Everything that made this work — the document reading, the AI reasoning — ran on the phone. Our server only ever saw eight numbers. This is not a privacy claim. It is how the system is built."</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13. Anticipated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dataset did you train on?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10,000 synthetic patient records generated with medically documented correlations — diabetic patients have higher HbA1c, smokers have higher blood pressure, etc. This approach is standard in healthcare ML when real patient data cannot be used without IRB approval.</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is your model accuracy?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XGBoost classification across four risk tiers. We target macro AUC-ROC above 0.85. Classification report available on request. Feature importance correctly identifies HbA1c and diabetes status as top predictors.</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Why not just use GPT-4 for everything?</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Three reasons: cost (every extraction and recommendation would cost money at scale), privacy (the PDF would leave the user's device), and speed (API latency adds seconds to every step). Our approach is faster, cheaper, and genuinely private.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if the PDF extraction fails?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user sees a low-confidence warning on Step 4 and all fields are editable. The manual input path in Step 2 also works without any document. We never block the user from proceeding.</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Why store health metrics at all?</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Only temporarily, to generate the recommendation. The moment results are written to the database, the raw vitals record is deleted via a server-side SQL function. Only the risk score and plan rankings persist.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How does plan ranking work?</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scoring function with five components: budget fit, risk tier alignment, pre-existing condition handling, age eligibility, and coverage adequacy relative to income. Each component adds or subtracts from a base score of 5 / 10. Age-ineligible plans return 0 and are hidden entirely.</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 this HIPAA / DPDP compliant?</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The architecture is designed to minimise data collection and maximise privacy. No raw medical documents are stored anywhere. Vitals are ephemeral. The India DPDP Act 2023 principle of data minimisation is central to our design.</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14. Risk Register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4680"/>
            <w:tcBorders>
              <w:top w:val="single" w:color="D0D0D0" w:sz="1"/>
              <w:left w:val="single" w:color="D0D0D0" w:sz="1"/>
              <w:bottom w:val="single" w:color="D0D0D0" w:sz="1"/>
              <w:right w:val="single" w:color="D0D0D0"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Gemma API too slow for demo</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Pre-generate and cache reasoning for the 5 demo plans before demo starts. Show live generation only if under 10 seconds.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PDF extraction fails on demo PDF</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 the demo PDF ourselves with clean structured text. Test extraction 20+ times before the hackathon ends.</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FastAPI server on Railway goes down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Member 1 runs a local FastAPI instance as backup. Expo app can be pointed at localhost during demo.</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ML model gives wrong ranking for demo scenario</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Manually test exact demo inputs (age 35, HbA1c 6.2, budget ₹1,000/mo) before hackathon ends. Star Health Diabetes Safe must be rank 1. Tune scorer weights if needed.</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Supabase free tier rate-limits during demo</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plan data cached in app on first load. Database reads during demo are minimal — only assessment write + saved plan write.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Gemma response exceeds budget/quality threshold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Fine-tune system prompt to cap output at 120 words. Test with 10 different user profile inputs before demo.</w:t>
            </w:r>
          </w:p>
        </w:tc>
      </w:tr>
    </w:tbl>
    <w:p>
      <w:pPr>
        <w:spacing w:after="160" w:before="0"/>
      </w:pPr>
      <w:r>
        <w:t xml:space="preserve"/>
      </w:r>
    </w:p>
    <w:p>
      <w:r>
        <w:br w:type="page"/>
      </w:r>
    </w:p>
    <w:p>
      <w:pPr>
        <w:pStyle w:val="Heading1"/>
        <w:pBdr>
          <w:bottom w:val="single" w:color="4CAF50" w:sz="6" w:space="4"/>
        </w:pBdr>
        <w:spacing w:after="160" w:before="360"/>
      </w:pPr>
      <w:r>
        <w:rPr>
          <w:rFonts w:ascii="Arial" w:cs="Arial" w:eastAsia="Arial" w:hAnsi="Arial"/>
          <w:b/>
          <w:bCs/>
          <w:color w:val="1B5E20"/>
          <w:sz w:val="32"/>
          <w:szCs w:val="32"/>
        </w:rPr>
        <w:t xml:space="preserve">15. Future Scope</w:t>
      </w:r>
    </w:p>
    <w:p>
      <w:pPr>
        <w:pStyle w:val="Heading2"/>
        <w:spacing w:after="120" w:before="280"/>
      </w:pPr>
      <w:r>
        <w:rPr>
          <w:rFonts w:ascii="Arial" w:cs="Arial" w:eastAsia="Arial" w:hAnsi="Arial"/>
          <w:b/>
          <w:bCs/>
          <w:color w:val="2E7D32"/>
          <w:sz w:val="26"/>
          <w:szCs w:val="26"/>
        </w:rPr>
        <w:t xml:space="preserve">Post-Hackathon Roadmap</w:t>
      </w:r>
    </w:p>
    <w:p>
      <w:pPr>
        <w:pStyle w:val="ListParagraph"/>
        <w:numPr>
          <w:ilvl w:val="0"/>
          <w:numId w:val="2"/>
        </w:numPr>
        <w:spacing w:after="40" w:before="40"/>
      </w:pPr>
      <w:r>
        <w:rPr>
          <w:rFonts w:ascii="Arial" w:cs="Arial" w:eastAsia="Arial" w:hAnsi="Arial"/>
          <w:color w:val="212121"/>
          <w:sz w:val="22"/>
          <w:szCs w:val="22"/>
        </w:rPr>
        <w:t xml:space="preserve">Integrate real-time insurance premium APIs from PolicyBazaar, Coverfox, and direct insurer APIs</w:t>
      </w:r>
    </w:p>
    <w:p>
      <w:pPr>
        <w:pStyle w:val="ListParagraph"/>
        <w:numPr>
          <w:ilvl w:val="0"/>
          <w:numId w:val="2"/>
        </w:numPr>
        <w:spacing w:after="40" w:before="40"/>
      </w:pPr>
      <w:r>
        <w:rPr>
          <w:rFonts w:ascii="Arial" w:cs="Arial" w:eastAsia="Arial" w:hAnsi="Arial"/>
          <w:color w:val="212121"/>
          <w:sz w:val="22"/>
          <w:szCs w:val="22"/>
        </w:rPr>
        <w:t xml:space="preserve">Add claim settlement ratio data and hospital network lookups per plan</w:t>
      </w:r>
    </w:p>
    <w:p>
      <w:pPr>
        <w:pStyle w:val="ListParagraph"/>
        <w:numPr>
          <w:ilvl w:val="0"/>
          <w:numId w:val="2"/>
        </w:numPr>
        <w:spacing w:after="40" w:before="40"/>
      </w:pPr>
      <w:r>
        <w:rPr>
          <w:rFonts w:ascii="Arial" w:cs="Arial" w:eastAsia="Arial" w:hAnsi="Arial"/>
          <w:color w:val="212121"/>
          <w:sz w:val="22"/>
          <w:szCs w:val="22"/>
        </w:rPr>
        <w:t xml:space="preserve">Deploy Gemma 3 1B fully on-device via MediaPipe — eliminating the Gemini API call for complete offline operation</w:t>
      </w:r>
    </w:p>
    <w:p>
      <w:pPr>
        <w:pStyle w:val="ListParagraph"/>
        <w:numPr>
          <w:ilvl w:val="0"/>
          <w:numId w:val="2"/>
        </w:numPr>
        <w:spacing w:after="40" w:before="40"/>
      </w:pPr>
      <w:r>
        <w:rPr>
          <w:rFonts w:ascii="Arial" w:cs="Arial" w:eastAsia="Arial" w:hAnsi="Arial"/>
          <w:color w:val="212121"/>
          <w:sz w:val="22"/>
          <w:szCs w:val="22"/>
        </w:rPr>
        <w:t xml:space="preserve">Add premium calculator that accounts for age and smoker loading factors applied by real insurers</w:t>
      </w:r>
    </w:p>
    <w:p>
      <w:pPr>
        <w:pStyle w:val="ListParagraph"/>
        <w:numPr>
          <w:ilvl w:val="0"/>
          <w:numId w:val="2"/>
        </w:numPr>
        <w:spacing w:after="40" w:before="40"/>
      </w:pPr>
      <w:r>
        <w:rPr>
          <w:rFonts w:ascii="Arial" w:cs="Arial" w:eastAsia="Arial" w:hAnsi="Arial"/>
          <w:color w:val="212121"/>
          <w:sz w:val="22"/>
          <w:szCs w:val="22"/>
        </w:rPr>
        <w:t xml:space="preserve">Family floater plan support — extend the model to optimise coverage across multiple family members</w:t>
      </w:r>
    </w:p>
    <w:p>
      <w:pPr>
        <w:pStyle w:val="ListParagraph"/>
        <w:numPr>
          <w:ilvl w:val="0"/>
          <w:numId w:val="2"/>
        </w:numPr>
        <w:spacing w:after="40" w:before="40"/>
      </w:pPr>
      <w:r>
        <w:rPr>
          <w:rFonts w:ascii="Arial" w:cs="Arial" w:eastAsia="Arial" w:hAnsi="Arial"/>
          <w:color w:val="212121"/>
          <w:sz w:val="22"/>
          <w:szCs w:val="22"/>
        </w:rPr>
        <w:t xml:space="preserve">Renewal reminder and premium escalation alerts based on user's saved plan</w:t>
      </w:r>
    </w:p>
    <w:p>
      <w:pPr>
        <w:pStyle w:val="ListParagraph"/>
        <w:numPr>
          <w:ilvl w:val="0"/>
          <w:numId w:val="2"/>
        </w:numPr>
        <w:spacing w:after="40" w:before="40"/>
      </w:pPr>
      <w:r>
        <w:rPr>
          <w:rFonts w:ascii="Arial" w:cs="Arial" w:eastAsia="Arial" w:hAnsi="Arial"/>
          <w:color w:val="212121"/>
          <w:sz w:val="22"/>
          <w:szCs w:val="22"/>
        </w:rPr>
        <w:t xml:space="preserve">Agent integration with insurer APIs to initiate actual policy purchase from within the app</w:t>
      </w:r>
    </w:p>
    <w:p>
      <w:pPr>
        <w:pStyle w:val="ListParagraph"/>
        <w:numPr>
          <w:ilvl w:val="0"/>
          <w:numId w:val="2"/>
        </w:numPr>
        <w:spacing w:after="40" w:before="40"/>
      </w:pPr>
      <w:r>
        <w:rPr>
          <w:rFonts w:ascii="Arial" w:cs="Arial" w:eastAsia="Arial" w:hAnsi="Arial"/>
          <w:color w:val="212121"/>
          <w:sz w:val="22"/>
          <w:szCs w:val="22"/>
        </w:rPr>
        <w:t xml:space="preserve">Expand dataset to 1 million synthetic records with regional health pattern variation (urban vs. rural India)</w:t>
      </w:r>
    </w:p>
    <w:p>
      <w:pPr>
        <w:spacing w:after="160" w:before="0"/>
      </w:pPr>
      <w:r>
        <w:t xml:space="preserve"/>
      </w:r>
    </w:p>
    <w:p>
      <w:pPr>
        <w:pStyle w:val="Heading1"/>
        <w:pBdr>
          <w:bottom w:val="single" w:color="4CAF50" w:sz="6" w:space="4"/>
        </w:pBdr>
        <w:spacing w:after="160" w:before="360"/>
      </w:pPr>
      <w:r>
        <w:rPr>
          <w:rFonts w:ascii="Arial" w:cs="Arial" w:eastAsia="Arial" w:hAnsi="Arial"/>
          <w:b/>
          <w:bCs/>
          <w:color w:val="1B5E20"/>
          <w:sz w:val="32"/>
          <w:szCs w:val="32"/>
        </w:rPr>
        <w:t xml:space="preserve">16. Conclusion</w:t>
      </w:r>
    </w:p>
    <w:p>
      <w:pPr>
        <w:spacing w:after="80" w:before="60"/>
        <w:jc w:val="both"/>
      </w:pPr>
      <w:r>
        <w:rPr>
          <w:rFonts w:ascii="Arial" w:cs="Arial" w:eastAsia="Arial" w:hAnsi="Arial"/>
          <w:color w:val="212121"/>
          <w:sz w:val="22"/>
          <w:szCs w:val="22"/>
        </w:rPr>
        <w:t xml:space="preserve">Fidsurance addresses a problem that affects hundreds of millions of people in India and is repeated across every country with a fragmented insurance market. The platform's core contribution is not a better search engine for insurance — it is a system that understands the user's health context and translates it into personalised, explainable recommendations that a person without insurance literacy can act on.</w:t>
      </w:r>
    </w:p>
    <w:p>
      <w:pPr>
        <w:spacing w:after="0" w:before="0"/>
      </w:pPr>
      <w:r>
        <w:t xml:space="preserve"/>
      </w:r>
    </w:p>
    <w:p>
      <w:pPr>
        <w:spacing w:after="80" w:before="60"/>
        <w:jc w:val="both"/>
      </w:pPr>
      <w:r>
        <w:rPr>
          <w:rFonts w:ascii="Arial" w:cs="Arial" w:eastAsia="Arial" w:hAnsi="Arial"/>
          <w:color w:val="212121"/>
          <w:sz w:val="22"/>
          <w:szCs w:val="22"/>
        </w:rPr>
        <w:t xml:space="preserve">The technical choices — on-device PDF extraction, Gemma-powered conversational agents, XGBoost risk classification, and ephemeral health data — are each defensible decisions made to serve the user's interest: speed, privacy, accuracy, and transparency. Together, they produce an experience that no existing insurance comparison portal in India currently offers.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r>
              <w:rPr>
                <w:rFonts w:ascii="Arial" w:cs="Arial" w:eastAsia="Arial" w:hAnsi="Arial"/>
                <w:i/>
                <w:iCs/>
                <w:color w:val="2E7D32"/>
                <w:sz w:val="22"/>
                <w:szCs w:val="22"/>
              </w:rPr>
              <w:t xml:space="preserve">Fidsurance is not a prototype of what an AI insurance advisor could be. It is a working implementation of what it should be: transparent about its reasoning, private with sensitive data, and specific enough to be genuinely useful to a real user with a real health profile.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4"/>
      </w:pBdr>
      <w:tabs>
        <w:tab w:val="right" w:pos="9026"/>
      </w:tabs>
      <w:spacing w:after="0" w:before="120"/>
    </w:pPr>
    <w:r>
      <w:rPr>
        <w:rFonts w:ascii="Arial" w:cs="Arial" w:eastAsia="Arial" w:hAnsi="Arial"/>
        <w:color w:val="616161"/>
        <w:sz w:val="18"/>
        <w:szCs w:val="18"/>
      </w:rPr>
      <w:t xml:space="preserve">Confidential — For Hackathon Evaluation Only</w:t>
    </w:r>
    <w:r>
      <w:rPr>
        <w:rFonts w:ascii="Arial" w:cs="Arial" w:eastAsia="Arial" w:hAnsi="Arial"/>
        <w:sz w:val="18"/>
        <w:szCs w:val="18"/>
      </w:rPr>
      <w:t xml:space="preserve">	</w:t>
    </w:r>
    <w:r>
      <w:rPr>
        <w:rFonts w:ascii="Arial" w:cs="Arial" w:eastAsia="Arial" w:hAnsi="Arial"/>
        <w:color w:val="616161"/>
        <w:sz w:val="18"/>
        <w:szCs w:val="18"/>
      </w:rPr>
      <w:t xml:space="preserve">Fidelity Hackathon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4"/>
      </w:pBdr>
      <w:spacing w:after="120" w:before="0"/>
    </w:pPr>
    <w:r>
      <w:rPr>
        <w:rFonts w:ascii="Arial" w:cs="Arial" w:eastAsia="Arial" w:hAnsi="Arial"/>
        <w:color w:val="616161"/>
        <w:sz w:val="18"/>
        <w:szCs w:val="18"/>
      </w:rPr>
      <w:t xml:space="preserve">FIDSURANCE  |  Fidelity Hackathon 2026  |  Team CodeKrafters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2026-05-12T22:04:10.715Z</dcterms:created>
  <dcterms:modified xsi:type="dcterms:W3CDTF">2026-05-12T22:04:10.716Z</dcterms:modified>
</cp:coreProperties>
</file>

<file path=docProps/custom.xml><?xml version="1.0" encoding="utf-8"?>
<Properties xmlns="http://schemas.openxmlformats.org/officeDocument/2006/custom-properties" xmlns:vt="http://schemas.openxmlformats.org/officeDocument/2006/docPropsVTypes"/>
</file>