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548" w:rsidRPr="0051123C" w:rsidRDefault="00E85548" w:rsidP="00E85548">
      <w:pPr>
        <w:tabs>
          <w:tab w:val="left" w:pos="521"/>
        </w:tabs>
        <w:spacing w:before="41"/>
        <w:ind w:right="145"/>
        <w:jc w:val="center"/>
        <w:rPr>
          <w:rFonts w:ascii="Arial" w:eastAsia="Garamond" w:hAnsi="Arial" w:cs="Arial"/>
          <w:b/>
          <w:sz w:val="24"/>
          <w:szCs w:val="24"/>
          <w:u w:val="single"/>
        </w:rPr>
      </w:pPr>
      <w:r w:rsidRPr="0051123C">
        <w:rPr>
          <w:rFonts w:ascii="Arial" w:hAnsi="Arial" w:cs="Arial"/>
        </w:rPr>
        <w:fldChar w:fldCharType="begin"/>
      </w:r>
      <w:r w:rsidRPr="0051123C">
        <w:rPr>
          <w:rFonts w:ascii="Arial" w:hAnsi="Arial" w:cs="Arial"/>
        </w:rPr>
        <w:instrText xml:space="preserve"> HYPERLINK "https://in.linkedin.com/in/vignesh-jayanth-7b481440" \h </w:instrText>
      </w:r>
      <w:r w:rsidRPr="0051123C">
        <w:rPr>
          <w:rFonts w:ascii="Arial" w:hAnsi="Arial" w:cs="Arial"/>
        </w:rPr>
        <w:fldChar w:fldCharType="separate"/>
      </w:r>
      <w:r w:rsidRPr="0051123C">
        <w:rPr>
          <w:rFonts w:ascii="Arial" w:eastAsia="Garamond" w:hAnsi="Arial" w:cs="Arial"/>
          <w:b/>
          <w:sz w:val="24"/>
          <w:szCs w:val="24"/>
        </w:rPr>
        <w:t>Vignesh</w:t>
      </w:r>
      <w:r w:rsidRPr="0051123C">
        <w:rPr>
          <w:rFonts w:ascii="Arial" w:eastAsia="Garamond" w:hAnsi="Arial" w:cs="Arial"/>
          <w:b/>
          <w:sz w:val="24"/>
          <w:szCs w:val="24"/>
        </w:rPr>
        <w:fldChar w:fldCharType="end"/>
      </w:r>
      <w:r w:rsidRPr="0051123C">
        <w:rPr>
          <w:rFonts w:ascii="Arial" w:eastAsia="Garamond" w:hAnsi="Arial" w:cs="Arial"/>
          <w:b/>
          <w:sz w:val="24"/>
          <w:szCs w:val="24"/>
        </w:rPr>
        <w:t xml:space="preserve"> Jayanth (</w:t>
      </w:r>
      <w:r w:rsidR="00FB06D3" w:rsidRPr="0051123C">
        <w:rPr>
          <w:rFonts w:ascii="Arial" w:eastAsia="Garamond" w:hAnsi="Arial" w:cs="Arial"/>
          <w:b/>
          <w:sz w:val="24"/>
          <w:szCs w:val="24"/>
          <w:u w:val="single"/>
        </w:rPr>
        <w:t>University</w:t>
      </w:r>
      <w:r w:rsidRPr="0051123C">
        <w:rPr>
          <w:rFonts w:ascii="Arial" w:eastAsia="Garamond" w:hAnsi="Arial" w:cs="Arial"/>
          <w:b/>
          <w:sz w:val="24"/>
          <w:szCs w:val="24"/>
          <w:u w:val="single"/>
        </w:rPr>
        <w:t xml:space="preserve"> Projects)</w:t>
      </w:r>
    </w:p>
    <w:p w:rsidR="00E85548" w:rsidRPr="0051123C" w:rsidRDefault="00E85548" w:rsidP="00E85548">
      <w:pPr>
        <w:tabs>
          <w:tab w:val="left" w:pos="521"/>
        </w:tabs>
        <w:spacing w:before="41"/>
        <w:ind w:right="145"/>
        <w:jc w:val="center"/>
        <w:rPr>
          <w:rFonts w:ascii="Arial" w:eastAsia="Garamond" w:hAnsi="Arial" w:cs="Arial"/>
          <w:b/>
          <w:sz w:val="24"/>
          <w:szCs w:val="24"/>
        </w:rPr>
      </w:pPr>
      <w:r w:rsidRPr="0051123C">
        <w:rPr>
          <w:rFonts w:ascii="Arial" w:eastAsia="Garamond" w:hAnsi="Arial" w:cs="Arial"/>
          <w:b/>
          <w:sz w:val="24"/>
          <w:szCs w:val="24"/>
        </w:rPr>
        <w:t>LS61RJ, Leeds, United Kingdom</w:t>
      </w:r>
    </w:p>
    <w:p w:rsidR="00E85548" w:rsidRPr="0051123C" w:rsidRDefault="00E85548" w:rsidP="00E85548">
      <w:pPr>
        <w:tabs>
          <w:tab w:val="left" w:pos="521"/>
        </w:tabs>
        <w:spacing w:before="41"/>
        <w:ind w:right="145"/>
        <w:jc w:val="center"/>
        <w:rPr>
          <w:rFonts w:ascii="Arial" w:eastAsia="Garamond" w:hAnsi="Arial" w:cs="Arial"/>
          <w:b/>
          <w:sz w:val="24"/>
          <w:szCs w:val="24"/>
        </w:rPr>
      </w:pPr>
    </w:p>
    <w:p w:rsidR="00E85548" w:rsidRPr="0051123C" w:rsidRDefault="00E85548" w:rsidP="00E85548">
      <w:pPr>
        <w:rPr>
          <w:rFonts w:ascii="Arial" w:hAnsi="Arial" w:cs="Arial"/>
        </w:rPr>
      </w:pPr>
      <w:r w:rsidRPr="0051123C">
        <w:rPr>
          <w:rFonts w:ascii="Arial" w:eastAsia="Garamond" w:hAnsi="Arial" w:cs="Arial"/>
          <w:b/>
          <w:noProof/>
          <w:position w:val="-6"/>
          <w:sz w:val="24"/>
          <w:szCs w:val="20"/>
        </w:rPr>
        <w:t>Email</w:t>
      </w:r>
      <w:r w:rsidRPr="0051123C">
        <w:rPr>
          <w:rFonts w:ascii="Arial" w:eastAsia="Garamond" w:hAnsi="Arial" w:cs="Arial"/>
          <w:noProof/>
          <w:position w:val="-6"/>
          <w:sz w:val="20"/>
          <w:szCs w:val="20"/>
        </w:rPr>
        <w:t xml:space="preserve">:  </w:t>
      </w:r>
      <w:hyperlink r:id="rId5" w:history="1">
        <w:r w:rsidRPr="0051123C">
          <w:rPr>
            <w:rStyle w:val="Hyperlink"/>
            <w:rFonts w:ascii="Arial" w:eastAsia="Garamond" w:hAnsi="Arial" w:cs="Arial"/>
            <w:noProof/>
            <w:position w:val="-6"/>
            <w:sz w:val="24"/>
            <w:szCs w:val="20"/>
          </w:rPr>
          <w:t>vigneshjayanth00@gmail.com</w:t>
        </w:r>
      </w:hyperlink>
      <w:r w:rsidRPr="0051123C">
        <w:rPr>
          <w:rStyle w:val="Hyperlink"/>
          <w:rFonts w:ascii="Arial" w:eastAsia="Garamond" w:hAnsi="Arial" w:cs="Arial"/>
          <w:noProof/>
          <w:position w:val="-6"/>
          <w:sz w:val="24"/>
          <w:szCs w:val="20"/>
        </w:rPr>
        <w:t xml:space="preserve">        </w:t>
      </w:r>
    </w:p>
    <w:p w:rsidR="00E85548" w:rsidRPr="0051123C" w:rsidRDefault="00E85548" w:rsidP="00E85548">
      <w:pPr>
        <w:rPr>
          <w:rFonts w:ascii="Arial" w:hAnsi="Arial" w:cs="Arial"/>
        </w:rPr>
      </w:pPr>
      <w:r w:rsidRPr="0051123C">
        <w:rPr>
          <w:rFonts w:ascii="Arial" w:hAnsi="Arial" w:cs="Arial"/>
          <w:b/>
        </w:rPr>
        <w:t>LinkedIn</w:t>
      </w:r>
      <w:r w:rsidRPr="0051123C">
        <w:rPr>
          <w:rFonts w:ascii="Arial" w:hAnsi="Arial" w:cs="Arial"/>
        </w:rPr>
        <w:t xml:space="preserve">: </w:t>
      </w:r>
      <w:hyperlink r:id="rId6" w:history="1">
        <w:r w:rsidRPr="0051123C">
          <w:rPr>
            <w:rStyle w:val="Hyperlink"/>
            <w:rFonts w:ascii="Arial" w:hAnsi="Arial" w:cs="Arial"/>
          </w:rPr>
          <w:t>Profile</w:t>
        </w:r>
      </w:hyperlink>
      <w:r w:rsidRPr="0051123C">
        <w:rPr>
          <w:rFonts w:ascii="Arial" w:hAnsi="Arial" w:cs="Arial"/>
        </w:rPr>
        <w:t xml:space="preserve">   </w:t>
      </w:r>
      <w:proofErr w:type="spellStart"/>
      <w:r w:rsidRPr="0051123C">
        <w:rPr>
          <w:rFonts w:ascii="Arial" w:hAnsi="Arial" w:cs="Arial"/>
          <w:b/>
        </w:rPr>
        <w:t>Github</w:t>
      </w:r>
      <w:proofErr w:type="spellEnd"/>
      <w:r w:rsidRPr="0051123C">
        <w:rPr>
          <w:rFonts w:ascii="Arial" w:hAnsi="Arial" w:cs="Arial"/>
        </w:rPr>
        <w:t xml:space="preserve">: </w:t>
      </w:r>
      <w:hyperlink r:id="rId7" w:history="1">
        <w:r w:rsidRPr="0051123C">
          <w:rPr>
            <w:rStyle w:val="Hyperlink"/>
            <w:rFonts w:ascii="Arial" w:hAnsi="Arial" w:cs="Arial"/>
          </w:rPr>
          <w:t>Profile</w:t>
        </w:r>
      </w:hyperlink>
      <w:r w:rsidRPr="0051123C">
        <w:rPr>
          <w:rFonts w:ascii="Arial" w:hAnsi="Arial" w:cs="Arial"/>
        </w:rPr>
        <w:t xml:space="preserve"> </w:t>
      </w:r>
      <w:r w:rsidRPr="0051123C">
        <w:rPr>
          <w:rFonts w:ascii="Arial" w:hAnsi="Arial" w:cs="Arial"/>
          <w:b/>
        </w:rPr>
        <w:t>Tableau</w:t>
      </w:r>
      <w:r w:rsidRPr="0051123C">
        <w:rPr>
          <w:rFonts w:ascii="Arial" w:hAnsi="Arial" w:cs="Arial"/>
        </w:rPr>
        <w:t xml:space="preserve">: </w:t>
      </w:r>
      <w:hyperlink r:id="rId8" w:anchor="!/" w:history="1">
        <w:r w:rsidRPr="0051123C">
          <w:rPr>
            <w:rStyle w:val="Hyperlink"/>
            <w:rFonts w:ascii="Arial" w:hAnsi="Arial" w:cs="Arial"/>
          </w:rPr>
          <w:t>Profile</w:t>
        </w:r>
      </w:hyperlink>
    </w:p>
    <w:p w:rsidR="00E85548" w:rsidRPr="0051123C" w:rsidRDefault="00E85548" w:rsidP="00E85548">
      <w:pPr>
        <w:rPr>
          <w:rFonts w:ascii="Arial" w:eastAsia="Garamond" w:hAnsi="Arial" w:cs="Arial"/>
          <w:b/>
          <w:noProof/>
          <w:position w:val="-6"/>
          <w:sz w:val="24"/>
          <w:szCs w:val="20"/>
        </w:rPr>
      </w:pPr>
      <w:r w:rsidRPr="0051123C">
        <w:rPr>
          <w:rFonts w:ascii="Arial" w:eastAsia="Garamond" w:hAnsi="Arial" w:cs="Arial"/>
          <w:b/>
          <w:noProof/>
          <w:position w:val="-6"/>
          <w:sz w:val="24"/>
          <w:szCs w:val="20"/>
        </w:rPr>
        <w:t>Phone</w:t>
      </w:r>
      <w:r w:rsidRPr="0051123C">
        <w:rPr>
          <w:rFonts w:ascii="Arial" w:eastAsia="Garamond" w:hAnsi="Arial" w:cs="Arial"/>
          <w:noProof/>
          <w:position w:val="-6"/>
          <w:sz w:val="24"/>
          <w:szCs w:val="20"/>
        </w:rPr>
        <w:t xml:space="preserve">: </w:t>
      </w:r>
      <w:r w:rsidRPr="0051123C">
        <w:rPr>
          <w:rFonts w:ascii="Arial" w:eastAsia="Garamond" w:hAnsi="Arial" w:cs="Arial"/>
          <w:b/>
          <w:noProof/>
          <w:position w:val="-6"/>
          <w:sz w:val="24"/>
          <w:szCs w:val="20"/>
        </w:rPr>
        <w:t xml:space="preserve">07871786016  </w:t>
      </w:r>
    </w:p>
    <w:p w:rsidR="004B1FC5" w:rsidRPr="0051123C" w:rsidRDefault="004B1FC5">
      <w:pPr>
        <w:rPr>
          <w:rFonts w:ascii="Arial" w:hAnsi="Arial" w:cs="Arial"/>
        </w:rPr>
      </w:pPr>
    </w:p>
    <w:p w:rsidR="00FB06D3" w:rsidRPr="0051123C" w:rsidRDefault="00EB7612" w:rsidP="0051123C">
      <w:pPr>
        <w:pStyle w:val="m2823737050067433944msolistparagraph"/>
        <w:numPr>
          <w:ilvl w:val="0"/>
          <w:numId w:val="1"/>
        </w:numPr>
        <w:shd w:val="clear" w:color="auto" w:fill="FFFFFF"/>
        <w:rPr>
          <w:rFonts w:ascii="Arial" w:eastAsia="Garamond" w:hAnsi="Arial" w:cs="Arial"/>
          <w:b/>
          <w:u w:val="single"/>
        </w:rPr>
      </w:pPr>
      <w:r w:rsidRPr="0051123C">
        <w:rPr>
          <w:rFonts w:ascii="Arial" w:eastAsia="Garamond" w:hAnsi="Arial" w:cs="Arial"/>
          <w:b/>
          <w:u w:val="single"/>
        </w:rPr>
        <w:t>Data warehouse Implementation: University Case Study</w:t>
      </w:r>
    </w:p>
    <w:p w:rsidR="00EB7612" w:rsidRPr="0051123C" w:rsidRDefault="00EB7612" w:rsidP="00EB7612">
      <w:pPr>
        <w:rPr>
          <w:rFonts w:ascii="Arial" w:hAnsi="Arial" w:cs="Arial"/>
        </w:rPr>
      </w:pPr>
      <w:bookmarkStart w:id="0" w:name="_GoBack"/>
      <w:bookmarkEnd w:id="0"/>
    </w:p>
    <w:p w:rsidR="00EB7612" w:rsidRPr="0051123C" w:rsidRDefault="00EB7612" w:rsidP="00EB7612">
      <w:pPr>
        <w:widowControl/>
        <w:rPr>
          <w:rFonts w:ascii="Arial" w:eastAsia="Times New Roman" w:hAnsi="Arial" w:cs="Arial"/>
          <w:sz w:val="20"/>
          <w:szCs w:val="20"/>
          <w:lang w:val="en-GB" w:eastAsia="en-GB"/>
        </w:rPr>
      </w:pPr>
      <w:r w:rsidRPr="0051123C">
        <w:rPr>
          <w:rFonts w:ascii="Arial" w:eastAsia="Times New Roman" w:hAnsi="Arial" w:cs="Arial"/>
          <w:b/>
          <w:sz w:val="20"/>
          <w:szCs w:val="20"/>
          <w:u w:val="single"/>
          <w:lang w:val="en-GB" w:eastAsia="en-GB"/>
        </w:rPr>
        <w:t>Brief:</w:t>
      </w:r>
      <w:r w:rsidRPr="0051123C">
        <w:rPr>
          <w:rFonts w:ascii="Arial" w:eastAsia="Times New Roman" w:hAnsi="Arial" w:cs="Arial"/>
          <w:sz w:val="20"/>
          <w:szCs w:val="20"/>
          <w:lang w:val="en-GB" w:eastAsia="en-GB"/>
        </w:rPr>
        <w:t xml:space="preserve"> Project </w:t>
      </w:r>
      <w:r w:rsidRPr="0051123C">
        <w:rPr>
          <w:rFonts w:ascii="Arial" w:eastAsia="Times New Roman" w:hAnsi="Arial" w:cs="Arial"/>
          <w:sz w:val="20"/>
          <w:szCs w:val="20"/>
          <w:lang w:val="en-GB" w:eastAsia="en-GB"/>
        </w:rPr>
        <w:t>implementing Star Schema, ETL processes, evaluating effectiveness of various Data warehouse architectures</w:t>
      </w:r>
    </w:p>
    <w:p w:rsidR="00EB7612" w:rsidRPr="0051123C" w:rsidRDefault="00EB7612" w:rsidP="00EB7612">
      <w:pPr>
        <w:widowControl/>
        <w:rPr>
          <w:rFonts w:ascii="Arial" w:eastAsia="Times New Roman" w:hAnsi="Arial" w:cs="Arial"/>
          <w:sz w:val="20"/>
          <w:szCs w:val="20"/>
          <w:lang w:val="en-GB" w:eastAsia="en-GB"/>
        </w:rPr>
      </w:pPr>
    </w:p>
    <w:p w:rsidR="00EB7612" w:rsidRPr="0051123C" w:rsidRDefault="00EB7612" w:rsidP="00333BB4">
      <w:pPr>
        <w:widowControl/>
        <w:tabs>
          <w:tab w:val="left" w:pos="3870"/>
        </w:tabs>
        <w:rPr>
          <w:rFonts w:ascii="Arial" w:eastAsia="Times New Roman" w:hAnsi="Arial" w:cs="Arial"/>
          <w:sz w:val="20"/>
          <w:szCs w:val="20"/>
          <w:lang w:val="en-GB" w:eastAsia="en-GB"/>
        </w:rPr>
      </w:pPr>
      <w:r w:rsidRPr="0051123C">
        <w:rPr>
          <w:rFonts w:ascii="Arial" w:eastAsia="Times New Roman" w:hAnsi="Arial" w:cs="Arial"/>
          <w:b/>
          <w:sz w:val="20"/>
          <w:szCs w:val="20"/>
          <w:u w:val="single"/>
          <w:lang w:val="en-GB" w:eastAsia="en-GB"/>
        </w:rPr>
        <w:t>Tech Stack</w:t>
      </w:r>
      <w:r w:rsidRPr="0051123C">
        <w:rPr>
          <w:rFonts w:ascii="Arial" w:eastAsia="Times New Roman" w:hAnsi="Arial" w:cs="Arial"/>
          <w:b/>
          <w:sz w:val="20"/>
          <w:szCs w:val="20"/>
          <w:lang w:val="en-GB" w:eastAsia="en-GB"/>
        </w:rPr>
        <w:t xml:space="preserve">: </w:t>
      </w:r>
      <w:r w:rsidR="00333BB4" w:rsidRPr="0051123C">
        <w:rPr>
          <w:rFonts w:ascii="Arial" w:eastAsia="Times New Roman" w:hAnsi="Arial" w:cs="Arial"/>
          <w:sz w:val="20"/>
          <w:szCs w:val="20"/>
          <w:lang w:val="en-GB" w:eastAsia="en-GB"/>
        </w:rPr>
        <w:t>PL</w:t>
      </w:r>
      <w:r w:rsidR="00333BB4" w:rsidRPr="0051123C">
        <w:rPr>
          <w:rFonts w:ascii="Arial" w:eastAsia="Times New Roman" w:hAnsi="Arial" w:cs="Arial"/>
          <w:b/>
          <w:sz w:val="20"/>
          <w:szCs w:val="20"/>
          <w:lang w:val="en-GB" w:eastAsia="en-GB"/>
        </w:rPr>
        <w:t>-</w:t>
      </w:r>
      <w:r w:rsidR="00333BB4" w:rsidRPr="0051123C">
        <w:rPr>
          <w:rFonts w:ascii="Arial" w:eastAsia="Times New Roman" w:hAnsi="Arial" w:cs="Arial"/>
          <w:sz w:val="20"/>
          <w:szCs w:val="20"/>
          <w:lang w:val="en-GB" w:eastAsia="en-GB"/>
        </w:rPr>
        <w:t xml:space="preserve">SQL, Oracle APEX, QSEE </w:t>
      </w:r>
      <w:proofErr w:type="spellStart"/>
      <w:r w:rsidR="00333BB4" w:rsidRPr="0051123C">
        <w:rPr>
          <w:rFonts w:ascii="Arial" w:eastAsia="Times New Roman" w:hAnsi="Arial" w:cs="Arial"/>
          <w:sz w:val="20"/>
          <w:szCs w:val="20"/>
          <w:lang w:val="en-GB" w:eastAsia="en-GB"/>
        </w:rPr>
        <w:t>SuperLite</w:t>
      </w:r>
      <w:proofErr w:type="spellEnd"/>
      <w:r w:rsidR="00333BB4" w:rsidRPr="0051123C">
        <w:rPr>
          <w:rFonts w:ascii="Arial" w:eastAsia="Times New Roman" w:hAnsi="Arial" w:cs="Arial"/>
          <w:sz w:val="20"/>
          <w:szCs w:val="20"/>
          <w:lang w:val="en-GB" w:eastAsia="en-GB"/>
        </w:rPr>
        <w:t xml:space="preserve">, OLAP- Cognos </w:t>
      </w:r>
      <w:proofErr w:type="spellStart"/>
      <w:r w:rsidR="00333BB4" w:rsidRPr="0051123C">
        <w:rPr>
          <w:rFonts w:ascii="Arial" w:eastAsia="Times New Roman" w:hAnsi="Arial" w:cs="Arial"/>
          <w:sz w:val="20"/>
          <w:szCs w:val="20"/>
          <w:lang w:val="en-GB" w:eastAsia="en-GB"/>
        </w:rPr>
        <w:t>PowerPlay</w:t>
      </w:r>
      <w:proofErr w:type="spellEnd"/>
    </w:p>
    <w:p w:rsidR="00EB7612" w:rsidRPr="0051123C" w:rsidRDefault="00EB7612" w:rsidP="00EB7612">
      <w:pPr>
        <w:widowControl/>
        <w:rPr>
          <w:rFonts w:ascii="Arial" w:eastAsia="Times New Roman" w:hAnsi="Arial" w:cs="Arial"/>
          <w:sz w:val="20"/>
          <w:szCs w:val="20"/>
          <w:lang w:val="en-GB" w:eastAsia="en-GB"/>
        </w:rPr>
      </w:pPr>
    </w:p>
    <w:p w:rsidR="00EB7612" w:rsidRPr="0051123C" w:rsidRDefault="00EB7612" w:rsidP="00EB7612">
      <w:pPr>
        <w:widowControl/>
        <w:rPr>
          <w:rFonts w:ascii="Arial" w:eastAsia="Times New Roman" w:hAnsi="Arial" w:cs="Arial"/>
          <w:sz w:val="20"/>
          <w:szCs w:val="20"/>
          <w:lang w:val="en-GB" w:eastAsia="en-GB"/>
        </w:rPr>
      </w:pPr>
      <w:r w:rsidRPr="0051123C">
        <w:rPr>
          <w:rFonts w:ascii="Arial" w:eastAsia="Times New Roman" w:hAnsi="Arial" w:cs="Arial"/>
          <w:b/>
          <w:sz w:val="20"/>
          <w:szCs w:val="20"/>
          <w:u w:val="single"/>
          <w:lang w:val="en-GB" w:eastAsia="en-GB"/>
        </w:rPr>
        <w:t xml:space="preserve">Time Length: </w:t>
      </w:r>
      <w:r w:rsidRPr="0051123C">
        <w:rPr>
          <w:rFonts w:ascii="Arial" w:eastAsia="Times New Roman" w:hAnsi="Arial" w:cs="Arial"/>
          <w:sz w:val="20"/>
          <w:szCs w:val="20"/>
          <w:lang w:val="en-GB" w:eastAsia="en-GB"/>
        </w:rPr>
        <w:t xml:space="preserve">Project time: </w:t>
      </w:r>
      <w:r w:rsidR="00333BB4" w:rsidRPr="0051123C">
        <w:rPr>
          <w:rFonts w:ascii="Arial" w:eastAsia="Times New Roman" w:hAnsi="Arial" w:cs="Arial"/>
          <w:sz w:val="20"/>
          <w:szCs w:val="20"/>
          <w:lang w:val="en-GB" w:eastAsia="en-GB"/>
        </w:rPr>
        <w:t>5</w:t>
      </w:r>
      <w:r w:rsidRPr="0051123C">
        <w:rPr>
          <w:rFonts w:ascii="Arial" w:eastAsia="Times New Roman" w:hAnsi="Arial" w:cs="Arial"/>
          <w:sz w:val="20"/>
          <w:szCs w:val="20"/>
          <w:lang w:val="en-GB" w:eastAsia="en-GB"/>
        </w:rPr>
        <w:t xml:space="preserve"> weeks, Data Size: </w:t>
      </w:r>
      <w:r w:rsidR="00333BB4" w:rsidRPr="0051123C">
        <w:rPr>
          <w:rFonts w:ascii="Arial" w:eastAsia="Times New Roman" w:hAnsi="Arial" w:cs="Arial"/>
          <w:sz w:val="20"/>
          <w:szCs w:val="20"/>
          <w:lang w:val="en-GB" w:eastAsia="en-GB"/>
        </w:rPr>
        <w:t>1400</w:t>
      </w:r>
      <w:r w:rsidR="00333BB4" w:rsidRPr="0051123C">
        <w:rPr>
          <w:rFonts w:ascii="Arial" w:eastAsia="Times New Roman" w:hAnsi="Arial" w:cs="Arial"/>
          <w:sz w:val="20"/>
          <w:szCs w:val="20"/>
          <w:lang w:val="en-GB" w:eastAsia="en-GB"/>
        </w:rPr>
        <w:t>-</w:t>
      </w:r>
      <w:r w:rsidR="00333BB4" w:rsidRPr="0051123C">
        <w:rPr>
          <w:rFonts w:ascii="Arial" w:eastAsia="Times New Roman" w:hAnsi="Arial" w:cs="Arial"/>
          <w:sz w:val="20"/>
          <w:szCs w:val="20"/>
          <w:lang w:val="en-GB" w:eastAsia="en-GB"/>
        </w:rPr>
        <w:t>2000</w:t>
      </w:r>
      <w:r w:rsidR="00333BB4" w:rsidRPr="0051123C">
        <w:rPr>
          <w:rFonts w:ascii="Arial" w:eastAsia="Times New Roman" w:hAnsi="Arial" w:cs="Arial"/>
          <w:sz w:val="20"/>
          <w:szCs w:val="20"/>
          <w:lang w:val="en-GB" w:eastAsia="en-GB"/>
        </w:rPr>
        <w:t xml:space="preserve"> rows</w:t>
      </w:r>
    </w:p>
    <w:p w:rsidR="00EB7612" w:rsidRPr="0051123C" w:rsidRDefault="00EB7612" w:rsidP="00EB7612">
      <w:pPr>
        <w:widowControl/>
        <w:rPr>
          <w:rFonts w:ascii="Arial" w:eastAsia="Times New Roman" w:hAnsi="Arial" w:cs="Arial"/>
          <w:sz w:val="20"/>
          <w:szCs w:val="20"/>
          <w:lang w:val="en-GB" w:eastAsia="en-GB"/>
        </w:rPr>
      </w:pPr>
    </w:p>
    <w:p w:rsidR="00EB7612" w:rsidRPr="0051123C" w:rsidRDefault="00EB7612" w:rsidP="00EB7612">
      <w:pPr>
        <w:widowControl/>
        <w:rPr>
          <w:rFonts w:ascii="Arial" w:eastAsia="Times New Roman" w:hAnsi="Arial" w:cs="Arial"/>
          <w:b/>
          <w:sz w:val="20"/>
          <w:szCs w:val="20"/>
          <w:lang w:val="en-GB" w:eastAsia="en-GB"/>
        </w:rPr>
      </w:pPr>
      <w:r w:rsidRPr="0051123C">
        <w:rPr>
          <w:rFonts w:ascii="Arial" w:eastAsia="Times New Roman" w:hAnsi="Arial" w:cs="Arial"/>
          <w:b/>
          <w:sz w:val="20"/>
          <w:szCs w:val="20"/>
          <w:u w:val="single"/>
          <w:lang w:val="en-GB" w:eastAsia="en-GB"/>
        </w:rPr>
        <w:t>Process</w:t>
      </w:r>
      <w:r w:rsidRPr="0051123C">
        <w:rPr>
          <w:rFonts w:ascii="Arial" w:eastAsia="Times New Roman" w:hAnsi="Arial" w:cs="Arial"/>
          <w:b/>
          <w:sz w:val="20"/>
          <w:szCs w:val="20"/>
          <w:lang w:val="en-GB" w:eastAsia="en-GB"/>
        </w:rPr>
        <w:t xml:space="preserve">: </w:t>
      </w:r>
    </w:p>
    <w:p w:rsidR="00EB7612" w:rsidRPr="0051123C" w:rsidRDefault="00EB7612" w:rsidP="00EB7612">
      <w:pPr>
        <w:widowControl/>
        <w:rPr>
          <w:rFonts w:ascii="Arial" w:eastAsia="Times New Roman" w:hAnsi="Arial" w:cs="Arial"/>
          <w:b/>
          <w:sz w:val="20"/>
          <w:szCs w:val="20"/>
          <w:lang w:val="en-GB" w:eastAsia="en-GB"/>
        </w:rPr>
      </w:pPr>
    </w:p>
    <w:p w:rsidR="00EB7612" w:rsidRPr="0051123C" w:rsidRDefault="00333BB4" w:rsidP="00333BB4">
      <w:pPr>
        <w:widowControl/>
        <w:rPr>
          <w:rFonts w:ascii="Arial" w:eastAsia="Times New Roman" w:hAnsi="Arial" w:cs="Arial"/>
          <w:sz w:val="20"/>
          <w:szCs w:val="20"/>
          <w:lang w:val="en-GB" w:eastAsia="en-GB"/>
        </w:rPr>
      </w:pPr>
      <w:r w:rsidRPr="0051123C">
        <w:rPr>
          <w:rFonts w:ascii="Arial" w:eastAsia="Times New Roman" w:hAnsi="Arial" w:cs="Arial"/>
          <w:sz w:val="20"/>
          <w:szCs w:val="20"/>
          <w:lang w:val="en-GB" w:eastAsia="en-GB"/>
        </w:rPr>
        <w:t>The original datasets in the study used were smaller datasets that contained over 1400 and 2000 rows respectively. These were used to feed the dimension and fact tables from the Database source. The Data was fed into the APEX environment using the upload CSV file function under the utilities tab.</w:t>
      </w:r>
      <w:r w:rsidRPr="0051123C">
        <w:rPr>
          <w:rFonts w:ascii="Arial" w:eastAsia="Times New Roman" w:hAnsi="Arial" w:cs="Arial"/>
          <w:sz w:val="20"/>
          <w:szCs w:val="20"/>
          <w:lang w:val="en-GB" w:eastAsia="en-GB"/>
        </w:rPr>
        <w:t xml:space="preserve"> </w:t>
      </w:r>
      <w:r w:rsidRPr="0051123C">
        <w:rPr>
          <w:rFonts w:ascii="Arial" w:eastAsia="Times New Roman" w:hAnsi="Arial" w:cs="Arial"/>
          <w:sz w:val="20"/>
          <w:szCs w:val="20"/>
          <w:lang w:val="en-GB" w:eastAsia="en-GB"/>
        </w:rPr>
        <w:t xml:space="preserve">A star schema was created using the QSEE </w:t>
      </w:r>
      <w:proofErr w:type="spellStart"/>
      <w:r w:rsidRPr="0051123C">
        <w:rPr>
          <w:rFonts w:ascii="Arial" w:eastAsia="Times New Roman" w:hAnsi="Arial" w:cs="Arial"/>
          <w:sz w:val="20"/>
          <w:szCs w:val="20"/>
          <w:lang w:val="en-GB" w:eastAsia="en-GB"/>
        </w:rPr>
        <w:t>SuperLite</w:t>
      </w:r>
      <w:proofErr w:type="spellEnd"/>
      <w:r w:rsidRPr="0051123C">
        <w:rPr>
          <w:rFonts w:ascii="Arial" w:eastAsia="Times New Roman" w:hAnsi="Arial" w:cs="Arial"/>
          <w:sz w:val="20"/>
          <w:szCs w:val="20"/>
          <w:lang w:val="en-GB" w:eastAsia="en-GB"/>
        </w:rPr>
        <w:t xml:space="preserve"> tool. The star schema consisted of one fact table, two-dimension tables and one-time dimension table. The Star schema was not in its normalized form.</w:t>
      </w:r>
      <w:r w:rsidRPr="0051123C">
        <w:rPr>
          <w:rFonts w:ascii="Arial" w:eastAsia="Times New Roman" w:hAnsi="Arial" w:cs="Arial"/>
          <w:sz w:val="20"/>
          <w:szCs w:val="20"/>
          <w:lang w:val="en-GB" w:eastAsia="en-GB"/>
        </w:rPr>
        <w:t xml:space="preserve"> </w:t>
      </w:r>
      <w:r w:rsidRPr="0051123C">
        <w:rPr>
          <w:rFonts w:ascii="Arial" w:eastAsia="Times New Roman" w:hAnsi="Arial" w:cs="Arial"/>
          <w:sz w:val="20"/>
          <w:szCs w:val="20"/>
          <w:lang w:val="en-GB" w:eastAsia="en-GB"/>
        </w:rPr>
        <w:t>The data was populated in the fact and dimension tables using the upload data functionality under the utilities tab from the source data (Original Dataset). The functionality allows the user to choose the columns required to be populated (</w:t>
      </w:r>
      <w:proofErr w:type="spellStart"/>
      <w:r w:rsidRPr="0051123C">
        <w:rPr>
          <w:rFonts w:ascii="Arial" w:eastAsia="Times New Roman" w:hAnsi="Arial" w:cs="Arial"/>
          <w:sz w:val="20"/>
          <w:szCs w:val="20"/>
          <w:lang w:val="en-GB" w:eastAsia="en-GB"/>
        </w:rPr>
        <w:t>Eg</w:t>
      </w:r>
      <w:proofErr w:type="spellEnd"/>
      <w:r w:rsidRPr="0051123C">
        <w:rPr>
          <w:rFonts w:ascii="Arial" w:eastAsia="Times New Roman" w:hAnsi="Arial" w:cs="Arial"/>
          <w:sz w:val="20"/>
          <w:szCs w:val="20"/>
          <w:lang w:val="en-GB" w:eastAsia="en-GB"/>
        </w:rPr>
        <w:t>: Facts for facts table).</w:t>
      </w:r>
      <w:r w:rsidRPr="0051123C">
        <w:rPr>
          <w:rFonts w:ascii="Arial" w:eastAsia="Times New Roman" w:hAnsi="Arial" w:cs="Arial"/>
          <w:sz w:val="20"/>
          <w:szCs w:val="20"/>
          <w:lang w:val="en-GB" w:eastAsia="en-GB"/>
        </w:rPr>
        <w:t xml:space="preserve"> </w:t>
      </w:r>
      <w:r w:rsidRPr="0051123C">
        <w:rPr>
          <w:rFonts w:ascii="Arial" w:eastAsia="Times New Roman" w:hAnsi="Arial" w:cs="Arial"/>
          <w:sz w:val="20"/>
          <w:szCs w:val="20"/>
          <w:lang w:val="en-GB" w:eastAsia="en-GB"/>
        </w:rPr>
        <w:t xml:space="preserve">OLAP cubes were created using pivot tables on Cognos </w:t>
      </w:r>
      <w:proofErr w:type="spellStart"/>
      <w:r w:rsidRPr="0051123C">
        <w:rPr>
          <w:rFonts w:ascii="Arial" w:eastAsia="Times New Roman" w:hAnsi="Arial" w:cs="Arial"/>
          <w:sz w:val="20"/>
          <w:szCs w:val="20"/>
          <w:lang w:val="en-GB" w:eastAsia="en-GB"/>
        </w:rPr>
        <w:t>PowerPlay</w:t>
      </w:r>
      <w:proofErr w:type="spellEnd"/>
      <w:r w:rsidRPr="0051123C">
        <w:rPr>
          <w:rFonts w:ascii="Arial" w:eastAsia="Times New Roman" w:hAnsi="Arial" w:cs="Arial"/>
          <w:sz w:val="20"/>
          <w:szCs w:val="20"/>
          <w:lang w:val="en-GB" w:eastAsia="en-GB"/>
        </w:rPr>
        <w:t>.</w:t>
      </w:r>
      <w:r w:rsidRPr="0051123C">
        <w:rPr>
          <w:rFonts w:ascii="Arial" w:eastAsia="Times New Roman" w:hAnsi="Arial" w:cs="Arial"/>
          <w:sz w:val="20"/>
          <w:szCs w:val="20"/>
          <w:lang w:val="en-GB" w:eastAsia="en-GB"/>
        </w:rPr>
        <w:t xml:space="preserve"> </w:t>
      </w:r>
      <w:r w:rsidRPr="0051123C">
        <w:rPr>
          <w:rFonts w:ascii="Arial" w:eastAsia="Times New Roman" w:hAnsi="Arial" w:cs="Arial"/>
          <w:sz w:val="20"/>
          <w:szCs w:val="20"/>
          <w:lang w:val="en-GB" w:eastAsia="en-GB"/>
        </w:rPr>
        <w:t>After the scope of the project is defined and the requirements analysis is done, the selection of methodology is a requisite. By referring to the pros and cons of the Kimball/</w:t>
      </w:r>
      <w:proofErr w:type="spellStart"/>
      <w:r w:rsidRPr="0051123C">
        <w:rPr>
          <w:rFonts w:ascii="Arial" w:eastAsia="Times New Roman" w:hAnsi="Arial" w:cs="Arial"/>
          <w:sz w:val="20"/>
          <w:szCs w:val="20"/>
          <w:lang w:val="en-GB" w:eastAsia="en-GB"/>
        </w:rPr>
        <w:t>Inmon</w:t>
      </w:r>
      <w:proofErr w:type="spellEnd"/>
      <w:r w:rsidRPr="0051123C">
        <w:rPr>
          <w:rFonts w:ascii="Arial" w:eastAsia="Times New Roman" w:hAnsi="Arial" w:cs="Arial"/>
          <w:sz w:val="20"/>
          <w:szCs w:val="20"/>
          <w:lang w:val="en-GB" w:eastAsia="en-GB"/>
        </w:rPr>
        <w:t xml:space="preserve"> approaches mentioned in </w:t>
      </w:r>
      <w:r w:rsidRPr="0051123C">
        <w:rPr>
          <w:rFonts w:ascii="Arial" w:eastAsia="Times New Roman" w:hAnsi="Arial" w:cs="Arial"/>
          <w:b/>
          <w:sz w:val="20"/>
          <w:szCs w:val="20"/>
          <w:lang w:val="en-GB" w:eastAsia="en-GB"/>
        </w:rPr>
        <w:t xml:space="preserve">(El </w:t>
      </w:r>
      <w:proofErr w:type="spellStart"/>
      <w:r w:rsidRPr="0051123C">
        <w:rPr>
          <w:rFonts w:ascii="Arial" w:eastAsia="Times New Roman" w:hAnsi="Arial" w:cs="Arial"/>
          <w:b/>
          <w:sz w:val="20"/>
          <w:szCs w:val="20"/>
          <w:lang w:val="en-GB" w:eastAsia="en-GB"/>
        </w:rPr>
        <w:t>Sappagh</w:t>
      </w:r>
      <w:proofErr w:type="spellEnd"/>
      <w:r w:rsidRPr="0051123C">
        <w:rPr>
          <w:rFonts w:ascii="Arial" w:eastAsia="Times New Roman" w:hAnsi="Arial" w:cs="Arial"/>
          <w:b/>
          <w:sz w:val="20"/>
          <w:szCs w:val="20"/>
          <w:lang w:val="en-GB" w:eastAsia="en-GB"/>
        </w:rPr>
        <w:t xml:space="preserve"> et al,2011, (</w:t>
      </w:r>
      <w:proofErr w:type="spellStart"/>
      <w:r w:rsidRPr="0051123C">
        <w:rPr>
          <w:rFonts w:ascii="Arial" w:eastAsia="Times New Roman" w:hAnsi="Arial" w:cs="Arial"/>
          <w:b/>
          <w:sz w:val="20"/>
          <w:szCs w:val="20"/>
          <w:lang w:val="en-GB" w:eastAsia="en-GB"/>
        </w:rPr>
        <w:t>Moscoso-Zea</w:t>
      </w:r>
      <w:proofErr w:type="spellEnd"/>
      <w:r w:rsidRPr="0051123C">
        <w:rPr>
          <w:rFonts w:ascii="Arial" w:eastAsia="Times New Roman" w:hAnsi="Arial" w:cs="Arial"/>
          <w:b/>
          <w:sz w:val="20"/>
          <w:szCs w:val="20"/>
          <w:lang w:val="en-GB" w:eastAsia="en-GB"/>
        </w:rPr>
        <w:t xml:space="preserve"> et al,2016),</w:t>
      </w:r>
      <w:r w:rsidRPr="0051123C">
        <w:rPr>
          <w:rFonts w:ascii="Arial" w:eastAsia="Times New Roman" w:hAnsi="Arial" w:cs="Arial"/>
          <w:sz w:val="20"/>
          <w:szCs w:val="20"/>
          <w:lang w:val="en-GB" w:eastAsia="en-GB"/>
        </w:rPr>
        <w:t xml:space="preserve"> it gives a good understanding of the most suited approach</w:t>
      </w:r>
      <w:r w:rsidRPr="0051123C">
        <w:rPr>
          <w:rFonts w:ascii="Arial" w:eastAsia="Times New Roman" w:hAnsi="Arial" w:cs="Arial"/>
          <w:sz w:val="20"/>
          <w:szCs w:val="20"/>
          <w:lang w:val="en-GB" w:eastAsia="en-GB"/>
        </w:rPr>
        <w:t xml:space="preserve">. </w:t>
      </w:r>
      <w:r w:rsidRPr="0051123C">
        <w:rPr>
          <w:rFonts w:ascii="Arial" w:eastAsia="Times New Roman" w:hAnsi="Arial" w:cs="Arial"/>
          <w:sz w:val="20"/>
          <w:szCs w:val="20"/>
          <w:lang w:val="en-GB" w:eastAsia="en-GB"/>
        </w:rPr>
        <w:t xml:space="preserve">Data Warehouse Architecture: Based on the survey study by </w:t>
      </w:r>
      <w:r w:rsidRPr="0051123C">
        <w:rPr>
          <w:rFonts w:ascii="Arial" w:eastAsia="Times New Roman" w:hAnsi="Arial" w:cs="Arial"/>
          <w:b/>
          <w:sz w:val="20"/>
          <w:szCs w:val="20"/>
          <w:lang w:val="en-GB" w:eastAsia="en-GB"/>
        </w:rPr>
        <w:t>(</w:t>
      </w:r>
      <w:proofErr w:type="spellStart"/>
      <w:r w:rsidRPr="0051123C">
        <w:rPr>
          <w:rFonts w:ascii="Arial" w:eastAsia="Times New Roman" w:hAnsi="Arial" w:cs="Arial"/>
          <w:b/>
          <w:sz w:val="20"/>
          <w:szCs w:val="20"/>
          <w:lang w:val="en-GB" w:eastAsia="en-GB"/>
        </w:rPr>
        <w:t>Ariyachandra</w:t>
      </w:r>
      <w:proofErr w:type="spellEnd"/>
      <w:r w:rsidRPr="0051123C">
        <w:rPr>
          <w:rFonts w:ascii="Arial" w:eastAsia="Times New Roman" w:hAnsi="Arial" w:cs="Arial"/>
          <w:b/>
          <w:sz w:val="20"/>
          <w:szCs w:val="20"/>
          <w:lang w:val="en-GB" w:eastAsia="en-GB"/>
        </w:rPr>
        <w:t xml:space="preserve"> &amp; Watson, 2008)</w:t>
      </w:r>
      <w:r w:rsidRPr="0051123C">
        <w:rPr>
          <w:rFonts w:ascii="Arial" w:eastAsia="Times New Roman" w:hAnsi="Arial" w:cs="Arial"/>
          <w:sz w:val="20"/>
          <w:szCs w:val="20"/>
          <w:lang w:val="en-GB" w:eastAsia="en-GB"/>
        </w:rPr>
        <w:t xml:space="preserve">, </w:t>
      </w:r>
      <w:proofErr w:type="spellStart"/>
      <w:r w:rsidRPr="0051123C">
        <w:rPr>
          <w:rFonts w:ascii="Arial" w:eastAsia="Times New Roman" w:hAnsi="Arial" w:cs="Arial"/>
          <w:sz w:val="20"/>
          <w:szCs w:val="20"/>
          <w:lang w:val="en-GB" w:eastAsia="en-GB"/>
        </w:rPr>
        <w:t>Inmon</w:t>
      </w:r>
      <w:proofErr w:type="spellEnd"/>
      <w:r w:rsidRPr="0051123C">
        <w:rPr>
          <w:rFonts w:ascii="Arial" w:eastAsia="Times New Roman" w:hAnsi="Arial" w:cs="Arial"/>
          <w:sz w:val="20"/>
          <w:szCs w:val="20"/>
          <w:lang w:val="en-GB" w:eastAsia="en-GB"/>
        </w:rPr>
        <w:t xml:space="preserve"> and Kimball adopted either the hub or bus and spoke architecture. This case study adopted the Bus Architecture</w:t>
      </w:r>
    </w:p>
    <w:p w:rsidR="00333BB4" w:rsidRPr="0051123C" w:rsidRDefault="00333BB4" w:rsidP="00333BB4">
      <w:pPr>
        <w:widowControl/>
        <w:rPr>
          <w:rFonts w:ascii="Arial" w:eastAsia="Times New Roman" w:hAnsi="Arial" w:cs="Arial"/>
          <w:sz w:val="20"/>
          <w:szCs w:val="20"/>
          <w:lang w:val="en-GB" w:eastAsia="en-GB"/>
        </w:rPr>
      </w:pPr>
    </w:p>
    <w:p w:rsidR="00333BB4" w:rsidRPr="0051123C" w:rsidRDefault="00333BB4" w:rsidP="00333BB4">
      <w:pPr>
        <w:widowControl/>
        <w:rPr>
          <w:rFonts w:ascii="Arial" w:eastAsia="Times New Roman" w:hAnsi="Arial" w:cs="Arial"/>
          <w:sz w:val="20"/>
          <w:szCs w:val="20"/>
          <w:u w:val="single"/>
          <w:lang w:val="en-GB" w:eastAsia="en-GB"/>
        </w:rPr>
      </w:pPr>
      <w:r w:rsidRPr="0051123C">
        <w:rPr>
          <w:rFonts w:ascii="Arial" w:eastAsia="Times New Roman" w:hAnsi="Arial" w:cs="Arial"/>
          <w:b/>
          <w:sz w:val="20"/>
          <w:szCs w:val="20"/>
          <w:u w:val="single"/>
          <w:lang w:val="en-GB" w:eastAsia="en-GB"/>
        </w:rPr>
        <w:t>Grade:</w:t>
      </w:r>
      <w:r w:rsidRPr="0051123C">
        <w:rPr>
          <w:rFonts w:ascii="Arial" w:eastAsia="Times New Roman" w:hAnsi="Arial" w:cs="Arial"/>
          <w:b/>
          <w:sz w:val="20"/>
          <w:szCs w:val="20"/>
          <w:lang w:val="en-GB" w:eastAsia="en-GB"/>
        </w:rPr>
        <w:t xml:space="preserve"> </w:t>
      </w:r>
      <w:r w:rsidRPr="0051123C">
        <w:rPr>
          <w:rFonts w:ascii="Arial" w:eastAsia="Times New Roman" w:hAnsi="Arial" w:cs="Arial"/>
          <w:sz w:val="20"/>
          <w:szCs w:val="20"/>
          <w:lang w:val="en-GB" w:eastAsia="en-GB"/>
        </w:rPr>
        <w:t>Distinction</w:t>
      </w:r>
      <w:r w:rsidRPr="0051123C">
        <w:rPr>
          <w:rFonts w:ascii="Arial" w:eastAsia="Times New Roman" w:hAnsi="Arial" w:cs="Arial"/>
          <w:sz w:val="20"/>
          <w:szCs w:val="20"/>
          <w:u w:val="single"/>
          <w:lang w:val="en-GB" w:eastAsia="en-GB"/>
        </w:rPr>
        <w:t xml:space="preserve"> </w:t>
      </w:r>
    </w:p>
    <w:p w:rsidR="0051123C" w:rsidRPr="0051123C" w:rsidRDefault="0051123C" w:rsidP="00333BB4">
      <w:pPr>
        <w:widowControl/>
        <w:rPr>
          <w:rFonts w:ascii="Arial" w:eastAsia="Times New Roman" w:hAnsi="Arial" w:cs="Arial"/>
          <w:sz w:val="20"/>
          <w:szCs w:val="20"/>
          <w:u w:val="single"/>
          <w:lang w:val="en-GB" w:eastAsia="en-GB"/>
        </w:rPr>
      </w:pPr>
    </w:p>
    <w:p w:rsidR="0051123C" w:rsidRPr="0051123C" w:rsidRDefault="0051123C" w:rsidP="00333BB4">
      <w:pPr>
        <w:widowControl/>
        <w:rPr>
          <w:rFonts w:ascii="Arial" w:eastAsia="Times New Roman" w:hAnsi="Arial" w:cs="Arial"/>
          <w:b/>
          <w:sz w:val="20"/>
          <w:szCs w:val="20"/>
          <w:u w:val="single"/>
          <w:lang w:val="en-GB" w:eastAsia="en-GB"/>
        </w:rPr>
      </w:pPr>
      <w:r w:rsidRPr="0051123C">
        <w:rPr>
          <w:rFonts w:ascii="Arial" w:eastAsia="Times New Roman" w:hAnsi="Arial" w:cs="Arial"/>
          <w:b/>
          <w:sz w:val="20"/>
          <w:szCs w:val="20"/>
          <w:u w:val="single"/>
          <w:lang w:val="en-GB" w:eastAsia="en-GB"/>
        </w:rPr>
        <w:t>Snapshot</w:t>
      </w:r>
      <w:r>
        <w:rPr>
          <w:rFonts w:ascii="Arial" w:eastAsia="Times New Roman" w:hAnsi="Arial" w:cs="Arial"/>
          <w:b/>
          <w:sz w:val="20"/>
          <w:szCs w:val="20"/>
          <w:u w:val="single"/>
          <w:lang w:val="en-GB" w:eastAsia="en-GB"/>
        </w:rPr>
        <w:t>:</w:t>
      </w:r>
    </w:p>
    <w:p w:rsidR="00EB7612" w:rsidRPr="0051123C" w:rsidRDefault="00EB7612" w:rsidP="00EB7612">
      <w:pPr>
        <w:rPr>
          <w:rFonts w:ascii="Arial" w:hAnsi="Arial" w:cs="Arial"/>
        </w:rPr>
      </w:pPr>
    </w:p>
    <w:p w:rsidR="0051123C" w:rsidRPr="0051123C" w:rsidRDefault="0051123C" w:rsidP="00EB7612">
      <w:pPr>
        <w:rPr>
          <w:rFonts w:ascii="Arial" w:hAnsi="Arial" w:cs="Arial"/>
        </w:rPr>
      </w:pPr>
      <w:r w:rsidRPr="0051123C">
        <w:rPr>
          <w:rFonts w:ascii="Arial" w:hAnsi="Arial" w:cs="Arial"/>
          <w:noProof/>
        </w:rPr>
        <w:drawing>
          <wp:inline distT="0" distB="0" distL="0" distR="0" wp14:anchorId="64A322E2" wp14:editId="12EAB00A">
            <wp:extent cx="2800350" cy="10986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601" cy="1104591"/>
                    </a:xfrm>
                    <a:prstGeom prst="rect">
                      <a:avLst/>
                    </a:prstGeom>
                  </pic:spPr>
                </pic:pic>
              </a:graphicData>
            </a:graphic>
          </wp:inline>
        </w:drawing>
      </w:r>
      <w:r>
        <w:rPr>
          <w:noProof/>
        </w:rPr>
        <w:drawing>
          <wp:inline distT="0" distB="0" distL="0" distR="0" wp14:anchorId="734C9DE0" wp14:editId="183BAF00">
            <wp:extent cx="2501900" cy="10405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9177" cy="1051910"/>
                    </a:xfrm>
                    <a:prstGeom prst="rect">
                      <a:avLst/>
                    </a:prstGeom>
                  </pic:spPr>
                </pic:pic>
              </a:graphicData>
            </a:graphic>
          </wp:inline>
        </w:drawing>
      </w:r>
    </w:p>
    <w:p w:rsidR="0051123C" w:rsidRDefault="0051123C" w:rsidP="0051123C">
      <w:pPr>
        <w:rPr>
          <w:rFonts w:ascii="Arial" w:hAnsi="Arial" w:cs="Arial"/>
          <w:b/>
          <w:u w:val="single"/>
        </w:rPr>
      </w:pPr>
    </w:p>
    <w:p w:rsidR="00333BB4" w:rsidRPr="0051123C" w:rsidRDefault="00333BB4" w:rsidP="0051123C">
      <w:pPr>
        <w:pStyle w:val="ListParagraph"/>
        <w:numPr>
          <w:ilvl w:val="0"/>
          <w:numId w:val="1"/>
        </w:numPr>
        <w:rPr>
          <w:rFonts w:ascii="Arial" w:hAnsi="Arial" w:cs="Arial"/>
          <w:b/>
          <w:u w:val="single"/>
        </w:rPr>
      </w:pPr>
      <w:r w:rsidRPr="0051123C">
        <w:rPr>
          <w:rFonts w:ascii="Arial" w:hAnsi="Arial" w:cs="Arial"/>
          <w:b/>
          <w:u w:val="single"/>
        </w:rPr>
        <w:t>Data</w:t>
      </w:r>
      <w:r w:rsidRPr="0051123C">
        <w:rPr>
          <w:rFonts w:ascii="Arial" w:hAnsi="Arial" w:cs="Arial"/>
          <w:b/>
          <w:u w:val="single"/>
        </w:rPr>
        <w:t>base Design</w:t>
      </w:r>
      <w:r w:rsidRPr="0051123C">
        <w:rPr>
          <w:rFonts w:ascii="Arial" w:hAnsi="Arial" w:cs="Arial"/>
          <w:b/>
          <w:u w:val="single"/>
        </w:rPr>
        <w:t>: University Case Study</w:t>
      </w:r>
    </w:p>
    <w:p w:rsidR="00333BB4" w:rsidRPr="0051123C" w:rsidRDefault="00333BB4" w:rsidP="00333BB4">
      <w:pPr>
        <w:rPr>
          <w:rFonts w:ascii="Arial" w:hAnsi="Arial" w:cs="Arial"/>
        </w:rPr>
      </w:pPr>
    </w:p>
    <w:p w:rsidR="00333BB4" w:rsidRPr="0051123C" w:rsidRDefault="00333BB4" w:rsidP="0051123C">
      <w:pPr>
        <w:widowControl/>
        <w:spacing w:after="160" w:line="259" w:lineRule="auto"/>
        <w:rPr>
          <w:rFonts w:ascii="Arial" w:hAnsi="Arial" w:cs="Arial"/>
          <w:b/>
          <w:sz w:val="32"/>
          <w:szCs w:val="24"/>
        </w:rPr>
      </w:pPr>
      <w:r w:rsidRPr="0051123C">
        <w:rPr>
          <w:rFonts w:ascii="Arial" w:eastAsia="Times New Roman" w:hAnsi="Arial" w:cs="Arial"/>
          <w:b/>
          <w:sz w:val="20"/>
          <w:szCs w:val="20"/>
          <w:u w:val="single"/>
          <w:lang w:val="en-GB" w:eastAsia="en-GB"/>
        </w:rPr>
        <w:t>Brief:</w:t>
      </w:r>
      <w:r w:rsidRPr="0051123C">
        <w:rPr>
          <w:rFonts w:ascii="Arial" w:eastAsia="Times New Roman" w:hAnsi="Arial" w:cs="Arial"/>
          <w:sz w:val="20"/>
          <w:szCs w:val="20"/>
          <w:lang w:val="en-GB" w:eastAsia="en-GB"/>
        </w:rPr>
        <w:t xml:space="preserve"> Project implementing </w:t>
      </w:r>
      <w:r w:rsidRPr="0051123C">
        <w:rPr>
          <w:rFonts w:ascii="Arial" w:eastAsia="Times New Roman" w:hAnsi="Arial" w:cs="Arial"/>
          <w:sz w:val="20"/>
          <w:szCs w:val="20"/>
          <w:lang w:val="en-GB" w:eastAsia="en-GB"/>
        </w:rPr>
        <w:t>Data Security in DB Design</w:t>
      </w:r>
      <w:r w:rsidRPr="0051123C">
        <w:rPr>
          <w:rFonts w:ascii="Arial" w:eastAsia="Times New Roman" w:hAnsi="Arial" w:cs="Arial"/>
          <w:sz w:val="20"/>
          <w:szCs w:val="20"/>
          <w:lang w:val="en-GB" w:eastAsia="en-GB"/>
        </w:rPr>
        <w:t>, Evaluation of SQL vs NoSQL Database Approaches: Database Implementation</w:t>
      </w:r>
    </w:p>
    <w:p w:rsidR="00333BB4" w:rsidRPr="0051123C" w:rsidRDefault="00333BB4" w:rsidP="00333BB4">
      <w:pPr>
        <w:widowControl/>
        <w:tabs>
          <w:tab w:val="left" w:pos="3870"/>
        </w:tabs>
        <w:rPr>
          <w:rFonts w:ascii="Arial" w:eastAsia="Times New Roman" w:hAnsi="Arial" w:cs="Arial"/>
          <w:sz w:val="20"/>
          <w:szCs w:val="20"/>
          <w:lang w:val="en-GB" w:eastAsia="en-GB"/>
        </w:rPr>
      </w:pPr>
      <w:r w:rsidRPr="0051123C">
        <w:rPr>
          <w:rFonts w:ascii="Arial" w:eastAsia="Times New Roman" w:hAnsi="Arial" w:cs="Arial"/>
          <w:b/>
          <w:sz w:val="20"/>
          <w:szCs w:val="20"/>
          <w:u w:val="single"/>
          <w:lang w:val="en-GB" w:eastAsia="en-GB"/>
        </w:rPr>
        <w:t>Tech Stack</w:t>
      </w:r>
      <w:r w:rsidRPr="0051123C">
        <w:rPr>
          <w:rFonts w:ascii="Arial" w:eastAsia="Times New Roman" w:hAnsi="Arial" w:cs="Arial"/>
          <w:b/>
          <w:sz w:val="20"/>
          <w:szCs w:val="20"/>
          <w:lang w:val="en-GB" w:eastAsia="en-GB"/>
        </w:rPr>
        <w:t xml:space="preserve">: </w:t>
      </w:r>
      <w:r w:rsidRPr="0051123C">
        <w:rPr>
          <w:rFonts w:ascii="Arial" w:eastAsia="Times New Roman" w:hAnsi="Arial" w:cs="Arial"/>
          <w:sz w:val="20"/>
          <w:szCs w:val="20"/>
          <w:lang w:val="en-GB" w:eastAsia="en-GB"/>
        </w:rPr>
        <w:t>PL</w:t>
      </w:r>
      <w:r w:rsidRPr="0051123C">
        <w:rPr>
          <w:rFonts w:ascii="Arial" w:eastAsia="Times New Roman" w:hAnsi="Arial" w:cs="Arial"/>
          <w:b/>
          <w:sz w:val="20"/>
          <w:szCs w:val="20"/>
          <w:lang w:val="en-GB" w:eastAsia="en-GB"/>
        </w:rPr>
        <w:t>-</w:t>
      </w:r>
      <w:r w:rsidRPr="0051123C">
        <w:rPr>
          <w:rFonts w:ascii="Arial" w:eastAsia="Times New Roman" w:hAnsi="Arial" w:cs="Arial"/>
          <w:sz w:val="20"/>
          <w:szCs w:val="20"/>
          <w:lang w:val="en-GB" w:eastAsia="en-GB"/>
        </w:rPr>
        <w:t>SQL, Oracle APEX</w:t>
      </w:r>
      <w:r w:rsidRPr="0051123C">
        <w:rPr>
          <w:rFonts w:ascii="Arial" w:eastAsia="Times New Roman" w:hAnsi="Arial" w:cs="Arial"/>
          <w:sz w:val="20"/>
          <w:szCs w:val="20"/>
          <w:lang w:val="en-GB" w:eastAsia="en-GB"/>
        </w:rPr>
        <w:t>- Database Security</w:t>
      </w:r>
      <w:r w:rsidRPr="0051123C">
        <w:rPr>
          <w:rFonts w:ascii="Arial" w:eastAsia="Times New Roman" w:hAnsi="Arial" w:cs="Arial"/>
          <w:sz w:val="20"/>
          <w:szCs w:val="20"/>
          <w:lang w:val="en-GB" w:eastAsia="en-GB"/>
        </w:rPr>
        <w:t xml:space="preserve">, QSEE </w:t>
      </w:r>
      <w:proofErr w:type="spellStart"/>
      <w:r w:rsidRPr="0051123C">
        <w:rPr>
          <w:rFonts w:ascii="Arial" w:eastAsia="Times New Roman" w:hAnsi="Arial" w:cs="Arial"/>
          <w:sz w:val="20"/>
          <w:szCs w:val="20"/>
          <w:lang w:val="en-GB" w:eastAsia="en-GB"/>
        </w:rPr>
        <w:t>SuperLite</w:t>
      </w:r>
      <w:proofErr w:type="spellEnd"/>
      <w:r w:rsidRPr="0051123C">
        <w:rPr>
          <w:rFonts w:ascii="Arial" w:eastAsia="Times New Roman" w:hAnsi="Arial" w:cs="Arial"/>
          <w:sz w:val="20"/>
          <w:szCs w:val="20"/>
          <w:lang w:val="en-GB" w:eastAsia="en-GB"/>
        </w:rPr>
        <w:t>- Star Schema</w:t>
      </w:r>
    </w:p>
    <w:p w:rsidR="00333BB4" w:rsidRPr="0051123C" w:rsidRDefault="00333BB4" w:rsidP="00333BB4">
      <w:pPr>
        <w:widowControl/>
        <w:rPr>
          <w:rFonts w:ascii="Arial" w:eastAsia="Times New Roman" w:hAnsi="Arial" w:cs="Arial"/>
          <w:sz w:val="20"/>
          <w:szCs w:val="20"/>
          <w:lang w:val="en-GB" w:eastAsia="en-GB"/>
        </w:rPr>
      </w:pPr>
    </w:p>
    <w:p w:rsidR="00333BB4" w:rsidRPr="0051123C" w:rsidRDefault="00333BB4" w:rsidP="00333BB4">
      <w:pPr>
        <w:widowControl/>
        <w:rPr>
          <w:rFonts w:ascii="Arial" w:eastAsia="Times New Roman" w:hAnsi="Arial" w:cs="Arial"/>
          <w:sz w:val="20"/>
          <w:szCs w:val="20"/>
          <w:lang w:val="en-GB" w:eastAsia="en-GB"/>
        </w:rPr>
      </w:pPr>
      <w:r w:rsidRPr="0051123C">
        <w:rPr>
          <w:rFonts w:ascii="Arial" w:eastAsia="Times New Roman" w:hAnsi="Arial" w:cs="Arial"/>
          <w:b/>
          <w:sz w:val="20"/>
          <w:szCs w:val="20"/>
          <w:u w:val="single"/>
          <w:lang w:val="en-GB" w:eastAsia="en-GB"/>
        </w:rPr>
        <w:t xml:space="preserve">Time Length: </w:t>
      </w:r>
      <w:r w:rsidRPr="0051123C">
        <w:rPr>
          <w:rFonts w:ascii="Arial" w:eastAsia="Times New Roman" w:hAnsi="Arial" w:cs="Arial"/>
          <w:sz w:val="20"/>
          <w:szCs w:val="20"/>
          <w:lang w:val="en-GB" w:eastAsia="en-GB"/>
        </w:rPr>
        <w:t>Project time: 5 weeks</w:t>
      </w:r>
    </w:p>
    <w:p w:rsidR="00333BB4" w:rsidRPr="0051123C" w:rsidRDefault="00333BB4" w:rsidP="00333BB4">
      <w:pPr>
        <w:widowControl/>
        <w:rPr>
          <w:rFonts w:ascii="Arial" w:eastAsia="Times New Roman" w:hAnsi="Arial" w:cs="Arial"/>
          <w:sz w:val="20"/>
          <w:szCs w:val="20"/>
          <w:lang w:val="en-GB" w:eastAsia="en-GB"/>
        </w:rPr>
      </w:pPr>
    </w:p>
    <w:p w:rsidR="0051123C" w:rsidRPr="0051123C" w:rsidRDefault="0051123C" w:rsidP="0051123C">
      <w:pPr>
        <w:widowControl/>
        <w:rPr>
          <w:rFonts w:ascii="Arial" w:hAnsi="Arial" w:cs="Arial"/>
          <w:b/>
          <w:u w:val="single"/>
        </w:rPr>
      </w:pPr>
      <w:r w:rsidRPr="0051123C">
        <w:rPr>
          <w:rFonts w:ascii="Arial" w:hAnsi="Arial" w:cs="Arial"/>
          <w:b/>
          <w:u w:val="single"/>
        </w:rPr>
        <w:t xml:space="preserve">Findings: </w:t>
      </w:r>
    </w:p>
    <w:p w:rsidR="00333BB4" w:rsidRPr="0051123C" w:rsidRDefault="00333BB4" w:rsidP="0051123C">
      <w:pPr>
        <w:widowControl/>
        <w:rPr>
          <w:rFonts w:ascii="Arial" w:eastAsia="Times New Roman" w:hAnsi="Arial" w:cs="Arial"/>
          <w:b/>
          <w:sz w:val="20"/>
          <w:szCs w:val="20"/>
          <w:lang w:val="en-GB" w:eastAsia="en-GB"/>
        </w:rPr>
      </w:pPr>
      <w:r w:rsidRPr="0051123C">
        <w:rPr>
          <w:rFonts w:ascii="Arial" w:hAnsi="Arial" w:cs="Arial"/>
          <w:b/>
          <w:u w:val="single"/>
        </w:rPr>
        <w:lastRenderedPageBreak/>
        <w:t>Database Security Controls</w:t>
      </w:r>
      <w:r w:rsidRPr="0051123C">
        <w:rPr>
          <w:rFonts w:ascii="Arial" w:hAnsi="Arial" w:cs="Arial"/>
          <w:b/>
          <w:u w:val="single"/>
        </w:rPr>
        <w:t xml:space="preserve">: </w:t>
      </w:r>
      <w:r w:rsidRPr="0051123C">
        <w:rPr>
          <w:rFonts w:ascii="Arial" w:hAnsi="Arial" w:cs="Arial"/>
        </w:rPr>
        <w:t>Based on the report of data security, database security controls were put in place on the application suite. Primarily four areas of security measures were incorporated:</w:t>
      </w:r>
    </w:p>
    <w:p w:rsidR="00333BB4" w:rsidRPr="0051123C" w:rsidRDefault="00333BB4" w:rsidP="00333BB4">
      <w:pPr>
        <w:pStyle w:val="ListParagraph"/>
        <w:widowControl/>
        <w:numPr>
          <w:ilvl w:val="0"/>
          <w:numId w:val="6"/>
        </w:numPr>
        <w:spacing w:after="160" w:line="259" w:lineRule="auto"/>
        <w:rPr>
          <w:rFonts w:ascii="Arial" w:hAnsi="Arial" w:cs="Arial"/>
        </w:rPr>
      </w:pPr>
      <w:r w:rsidRPr="0051123C">
        <w:rPr>
          <w:rFonts w:ascii="Arial" w:hAnsi="Arial" w:cs="Arial"/>
        </w:rPr>
        <w:t>Authentication Schemes</w:t>
      </w:r>
    </w:p>
    <w:p w:rsidR="00333BB4" w:rsidRPr="0051123C" w:rsidRDefault="00333BB4" w:rsidP="00333BB4">
      <w:pPr>
        <w:pStyle w:val="ListParagraph"/>
        <w:widowControl/>
        <w:numPr>
          <w:ilvl w:val="0"/>
          <w:numId w:val="6"/>
        </w:numPr>
        <w:spacing w:after="160" w:line="259" w:lineRule="auto"/>
        <w:rPr>
          <w:rFonts w:ascii="Arial" w:hAnsi="Arial" w:cs="Arial"/>
        </w:rPr>
      </w:pPr>
      <w:r w:rsidRPr="0051123C">
        <w:rPr>
          <w:rFonts w:ascii="Arial" w:hAnsi="Arial" w:cs="Arial"/>
        </w:rPr>
        <w:t>Authorization Schemes</w:t>
      </w:r>
    </w:p>
    <w:p w:rsidR="00333BB4" w:rsidRPr="0051123C" w:rsidRDefault="00333BB4" w:rsidP="00333BB4">
      <w:pPr>
        <w:pStyle w:val="ListParagraph"/>
        <w:widowControl/>
        <w:numPr>
          <w:ilvl w:val="0"/>
          <w:numId w:val="6"/>
        </w:numPr>
        <w:spacing w:after="160" w:line="259" w:lineRule="auto"/>
        <w:rPr>
          <w:rFonts w:ascii="Arial" w:hAnsi="Arial" w:cs="Arial"/>
        </w:rPr>
      </w:pPr>
      <w:r w:rsidRPr="0051123C">
        <w:rPr>
          <w:rFonts w:ascii="Arial" w:hAnsi="Arial" w:cs="Arial"/>
        </w:rPr>
        <w:t>Session State Protection</w:t>
      </w:r>
    </w:p>
    <w:p w:rsidR="00333BB4" w:rsidRPr="0051123C" w:rsidRDefault="00333BB4" w:rsidP="00333BB4">
      <w:pPr>
        <w:pStyle w:val="ListParagraph"/>
        <w:widowControl/>
        <w:numPr>
          <w:ilvl w:val="0"/>
          <w:numId w:val="6"/>
        </w:numPr>
        <w:spacing w:after="160" w:line="259" w:lineRule="auto"/>
        <w:rPr>
          <w:rFonts w:ascii="Arial" w:hAnsi="Arial" w:cs="Arial"/>
        </w:rPr>
      </w:pPr>
      <w:r w:rsidRPr="0051123C">
        <w:rPr>
          <w:rFonts w:ascii="Arial" w:hAnsi="Arial" w:cs="Arial"/>
        </w:rPr>
        <w:t>Build Options</w:t>
      </w:r>
    </w:p>
    <w:p w:rsidR="00333BB4" w:rsidRPr="0051123C" w:rsidRDefault="00333BB4" w:rsidP="0051123C">
      <w:pPr>
        <w:rPr>
          <w:rFonts w:ascii="Arial" w:hAnsi="Arial" w:cs="Arial"/>
          <w:b/>
          <w:u w:val="single"/>
        </w:rPr>
      </w:pPr>
      <w:r w:rsidRPr="0051123C">
        <w:rPr>
          <w:rFonts w:ascii="Arial" w:hAnsi="Arial" w:cs="Arial"/>
          <w:b/>
          <w:u w:val="single"/>
        </w:rPr>
        <w:t>Differences between SQL and NoSQL Database Approaches</w:t>
      </w:r>
    </w:p>
    <w:tbl>
      <w:tblPr>
        <w:tblStyle w:val="TableGrid"/>
        <w:tblW w:w="0" w:type="auto"/>
        <w:tblLook w:val="04A0" w:firstRow="1" w:lastRow="0" w:firstColumn="1" w:lastColumn="0" w:noHBand="0" w:noVBand="1"/>
      </w:tblPr>
      <w:tblGrid>
        <w:gridCol w:w="4508"/>
        <w:gridCol w:w="4508"/>
      </w:tblGrid>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SQL Engine vs NoSQL Engine Similarity</w:t>
            </w:r>
          </w:p>
        </w:tc>
        <w:tc>
          <w:tcPr>
            <w:tcW w:w="4508" w:type="dxa"/>
          </w:tcPr>
          <w:p w:rsidR="00333BB4" w:rsidRPr="0051123C" w:rsidRDefault="00333BB4" w:rsidP="00053723">
            <w:pPr>
              <w:rPr>
                <w:rFonts w:ascii="Arial" w:hAnsi="Arial" w:cs="Arial"/>
              </w:rPr>
            </w:pPr>
            <w:r w:rsidRPr="0051123C">
              <w:rPr>
                <w:rFonts w:ascii="Arial" w:hAnsi="Arial" w:cs="Arial"/>
              </w:rPr>
              <w:t>SQL Engine vs NoSQL Engine Difference</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Examples of engines such as MongoDB and Oracle are database management systems that are cross-related to multiple programming languages</w:t>
            </w:r>
          </w:p>
        </w:tc>
        <w:tc>
          <w:tcPr>
            <w:tcW w:w="4508" w:type="dxa"/>
          </w:tcPr>
          <w:p w:rsidR="00333BB4" w:rsidRPr="0051123C" w:rsidRDefault="00333BB4" w:rsidP="00053723">
            <w:pPr>
              <w:rPr>
                <w:rFonts w:ascii="Arial" w:hAnsi="Arial" w:cs="Arial"/>
              </w:rPr>
            </w:pPr>
            <w:r w:rsidRPr="0051123C">
              <w:rPr>
                <w:rFonts w:ascii="Arial" w:hAnsi="Arial" w:cs="Arial"/>
              </w:rPr>
              <w:t>Data in NoSQL engines stored using dynamic table schemas as compared to fixed schemas in SQL engines</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Examples of engines such as MongoDB and Oracle support multiple user databases</w:t>
            </w:r>
          </w:p>
        </w:tc>
        <w:tc>
          <w:tcPr>
            <w:tcW w:w="4508" w:type="dxa"/>
          </w:tcPr>
          <w:p w:rsidR="00333BB4" w:rsidRPr="0051123C" w:rsidRDefault="00333BB4" w:rsidP="00053723">
            <w:pPr>
              <w:rPr>
                <w:rFonts w:ascii="Arial" w:hAnsi="Arial" w:cs="Arial"/>
              </w:rPr>
            </w:pPr>
            <w:r w:rsidRPr="0051123C">
              <w:rPr>
                <w:rFonts w:ascii="Arial" w:hAnsi="Arial" w:cs="Arial"/>
              </w:rPr>
              <w:t>NoSQL engines are based on ‘document-oriented schema-less’ database model as compared to a relational model in SQL Engines</w:t>
            </w:r>
          </w:p>
        </w:tc>
      </w:tr>
    </w:tbl>
    <w:p w:rsidR="00333BB4" w:rsidRPr="0051123C" w:rsidRDefault="00333BB4" w:rsidP="0051123C">
      <w:pPr>
        <w:rPr>
          <w:rFonts w:ascii="Arial" w:hAnsi="Arial" w:cs="Arial"/>
        </w:rPr>
      </w:pPr>
      <w:r w:rsidRPr="0051123C">
        <w:rPr>
          <w:rFonts w:ascii="Arial" w:hAnsi="Arial" w:cs="Arial"/>
        </w:rPr>
        <w:t xml:space="preserve">Some key differences between Mongo DB and Oracle DB was suggested based on the study done by </w:t>
      </w:r>
      <w:r w:rsidRPr="0051123C">
        <w:rPr>
          <w:rFonts w:ascii="Arial" w:hAnsi="Arial" w:cs="Arial"/>
          <w:b/>
        </w:rPr>
        <w:t>(Mayur M Patil et al, 2017):</w:t>
      </w:r>
    </w:p>
    <w:tbl>
      <w:tblPr>
        <w:tblStyle w:val="TableGrid"/>
        <w:tblW w:w="0" w:type="auto"/>
        <w:tblLook w:val="04A0" w:firstRow="1" w:lastRow="0" w:firstColumn="1" w:lastColumn="0" w:noHBand="0" w:noVBand="1"/>
      </w:tblPr>
      <w:tblGrid>
        <w:gridCol w:w="4508"/>
        <w:gridCol w:w="4508"/>
      </w:tblGrid>
      <w:tr w:rsidR="00333BB4" w:rsidRPr="0051123C" w:rsidTr="00053723">
        <w:tc>
          <w:tcPr>
            <w:tcW w:w="4508" w:type="dxa"/>
          </w:tcPr>
          <w:p w:rsidR="00333BB4" w:rsidRPr="0051123C" w:rsidRDefault="00333BB4" w:rsidP="00053723">
            <w:pPr>
              <w:jc w:val="center"/>
              <w:rPr>
                <w:rFonts w:ascii="Arial" w:hAnsi="Arial" w:cs="Arial"/>
                <w:b/>
              </w:rPr>
            </w:pPr>
            <w:r w:rsidRPr="0051123C">
              <w:rPr>
                <w:rFonts w:ascii="Arial" w:hAnsi="Arial" w:cs="Arial"/>
                <w:b/>
              </w:rPr>
              <w:t>Mongo-DB</w:t>
            </w:r>
          </w:p>
        </w:tc>
        <w:tc>
          <w:tcPr>
            <w:tcW w:w="4508" w:type="dxa"/>
          </w:tcPr>
          <w:p w:rsidR="00333BB4" w:rsidRPr="0051123C" w:rsidRDefault="00333BB4" w:rsidP="00053723">
            <w:pPr>
              <w:jc w:val="center"/>
              <w:rPr>
                <w:rFonts w:ascii="Arial" w:hAnsi="Arial" w:cs="Arial"/>
                <w:b/>
              </w:rPr>
            </w:pPr>
            <w:r w:rsidRPr="0051123C">
              <w:rPr>
                <w:rFonts w:ascii="Arial" w:hAnsi="Arial" w:cs="Arial"/>
                <w:b/>
              </w:rPr>
              <w:t>Oracle- DB</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Schema-Less database model</w:t>
            </w:r>
          </w:p>
        </w:tc>
        <w:tc>
          <w:tcPr>
            <w:tcW w:w="4508" w:type="dxa"/>
          </w:tcPr>
          <w:p w:rsidR="00333BB4" w:rsidRPr="0051123C" w:rsidRDefault="00333BB4" w:rsidP="00053723">
            <w:pPr>
              <w:rPr>
                <w:rFonts w:ascii="Arial" w:hAnsi="Arial" w:cs="Arial"/>
              </w:rPr>
            </w:pPr>
            <w:r w:rsidRPr="0051123C">
              <w:rPr>
                <w:rFonts w:ascii="Arial" w:hAnsi="Arial" w:cs="Arial"/>
              </w:rPr>
              <w:t>Relational Database model</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Query Language consists of API calls</w:t>
            </w:r>
          </w:p>
        </w:tc>
        <w:tc>
          <w:tcPr>
            <w:tcW w:w="4508" w:type="dxa"/>
          </w:tcPr>
          <w:p w:rsidR="00333BB4" w:rsidRPr="0051123C" w:rsidRDefault="00333BB4" w:rsidP="00053723">
            <w:pPr>
              <w:rPr>
                <w:rFonts w:ascii="Arial" w:hAnsi="Arial" w:cs="Arial"/>
              </w:rPr>
            </w:pPr>
            <w:r w:rsidRPr="0051123C">
              <w:rPr>
                <w:rFonts w:ascii="Arial" w:hAnsi="Arial" w:cs="Arial"/>
              </w:rPr>
              <w:t>Query language is SQL</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Value size is 16MB</w:t>
            </w:r>
          </w:p>
        </w:tc>
        <w:tc>
          <w:tcPr>
            <w:tcW w:w="4508" w:type="dxa"/>
          </w:tcPr>
          <w:p w:rsidR="00333BB4" w:rsidRPr="0051123C" w:rsidRDefault="00333BB4" w:rsidP="00053723">
            <w:pPr>
              <w:rPr>
                <w:rFonts w:ascii="Arial" w:hAnsi="Arial" w:cs="Arial"/>
              </w:rPr>
            </w:pPr>
            <w:r w:rsidRPr="0051123C">
              <w:rPr>
                <w:rFonts w:ascii="Arial" w:hAnsi="Arial" w:cs="Arial"/>
              </w:rPr>
              <w:t>Value size is 4KB</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Accepts large amounts of data</w:t>
            </w:r>
          </w:p>
        </w:tc>
        <w:tc>
          <w:tcPr>
            <w:tcW w:w="4508" w:type="dxa"/>
          </w:tcPr>
          <w:p w:rsidR="00333BB4" w:rsidRPr="0051123C" w:rsidRDefault="00333BB4" w:rsidP="00053723">
            <w:pPr>
              <w:rPr>
                <w:rFonts w:ascii="Arial" w:hAnsi="Arial" w:cs="Arial"/>
              </w:rPr>
            </w:pPr>
            <w:r w:rsidRPr="0051123C">
              <w:rPr>
                <w:rFonts w:ascii="Arial" w:hAnsi="Arial" w:cs="Arial"/>
              </w:rPr>
              <w:t>Performance is slow for large amounts of data</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Uses functions for operations such as adding, deleting and updating</w:t>
            </w:r>
          </w:p>
        </w:tc>
        <w:tc>
          <w:tcPr>
            <w:tcW w:w="4508" w:type="dxa"/>
          </w:tcPr>
          <w:p w:rsidR="00333BB4" w:rsidRPr="0051123C" w:rsidRDefault="00333BB4" w:rsidP="00053723">
            <w:pPr>
              <w:rPr>
                <w:rFonts w:ascii="Arial" w:hAnsi="Arial" w:cs="Arial"/>
              </w:rPr>
            </w:pPr>
            <w:r w:rsidRPr="0051123C">
              <w:rPr>
                <w:rFonts w:ascii="Arial" w:hAnsi="Arial" w:cs="Arial"/>
              </w:rPr>
              <w:t>Uses SQL language to insert, select, update</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Uses ‘callback’ functions for advanced queries</w:t>
            </w:r>
          </w:p>
        </w:tc>
        <w:tc>
          <w:tcPr>
            <w:tcW w:w="4508" w:type="dxa"/>
          </w:tcPr>
          <w:p w:rsidR="00333BB4" w:rsidRPr="0051123C" w:rsidRDefault="00333BB4" w:rsidP="00053723">
            <w:pPr>
              <w:rPr>
                <w:rFonts w:ascii="Arial" w:hAnsi="Arial" w:cs="Arial"/>
              </w:rPr>
            </w:pPr>
            <w:r w:rsidRPr="0051123C">
              <w:rPr>
                <w:rFonts w:ascii="Arial" w:hAnsi="Arial" w:cs="Arial"/>
              </w:rPr>
              <w:t>Uses PLSQL language for advanced querying</w:t>
            </w:r>
          </w:p>
        </w:tc>
      </w:tr>
      <w:tr w:rsidR="00333BB4" w:rsidRPr="0051123C" w:rsidTr="00053723">
        <w:tc>
          <w:tcPr>
            <w:tcW w:w="4508" w:type="dxa"/>
          </w:tcPr>
          <w:p w:rsidR="00333BB4" w:rsidRPr="0051123C" w:rsidRDefault="00333BB4" w:rsidP="00053723">
            <w:pPr>
              <w:rPr>
                <w:rFonts w:ascii="Arial" w:hAnsi="Arial" w:cs="Arial"/>
              </w:rPr>
            </w:pPr>
            <w:r w:rsidRPr="0051123C">
              <w:rPr>
                <w:rFonts w:ascii="Arial" w:hAnsi="Arial" w:cs="Arial"/>
              </w:rPr>
              <w:t>It is open source product</w:t>
            </w:r>
          </w:p>
        </w:tc>
        <w:tc>
          <w:tcPr>
            <w:tcW w:w="4508" w:type="dxa"/>
          </w:tcPr>
          <w:p w:rsidR="00333BB4" w:rsidRPr="0051123C" w:rsidRDefault="00333BB4" w:rsidP="00053723">
            <w:pPr>
              <w:rPr>
                <w:rFonts w:ascii="Arial" w:hAnsi="Arial" w:cs="Arial"/>
              </w:rPr>
            </w:pPr>
            <w:r w:rsidRPr="0051123C">
              <w:rPr>
                <w:rFonts w:ascii="Arial" w:hAnsi="Arial" w:cs="Arial"/>
              </w:rPr>
              <w:t>It is paid licensed product</w:t>
            </w:r>
          </w:p>
        </w:tc>
      </w:tr>
    </w:tbl>
    <w:p w:rsidR="00333BB4" w:rsidRPr="0051123C" w:rsidRDefault="00333BB4" w:rsidP="00333BB4">
      <w:pPr>
        <w:widowControl/>
        <w:rPr>
          <w:rFonts w:ascii="Arial" w:eastAsia="Times New Roman" w:hAnsi="Arial" w:cs="Arial"/>
          <w:sz w:val="20"/>
          <w:szCs w:val="20"/>
          <w:lang w:val="en-GB" w:eastAsia="en-GB"/>
        </w:rPr>
      </w:pPr>
    </w:p>
    <w:p w:rsidR="00333BB4" w:rsidRPr="0051123C" w:rsidRDefault="00333BB4" w:rsidP="00333BB4">
      <w:pPr>
        <w:widowControl/>
        <w:rPr>
          <w:rFonts w:ascii="Arial" w:eastAsia="Times New Roman" w:hAnsi="Arial" w:cs="Arial"/>
          <w:sz w:val="20"/>
          <w:szCs w:val="20"/>
          <w:u w:val="single"/>
          <w:lang w:val="en-GB" w:eastAsia="en-GB"/>
        </w:rPr>
      </w:pPr>
      <w:r w:rsidRPr="0051123C">
        <w:rPr>
          <w:rFonts w:ascii="Arial" w:eastAsia="Times New Roman" w:hAnsi="Arial" w:cs="Arial"/>
          <w:b/>
          <w:sz w:val="20"/>
          <w:szCs w:val="20"/>
          <w:u w:val="single"/>
          <w:lang w:val="en-GB" w:eastAsia="en-GB"/>
        </w:rPr>
        <w:t>Grade:</w:t>
      </w:r>
      <w:r w:rsidRPr="0051123C">
        <w:rPr>
          <w:rFonts w:ascii="Arial" w:eastAsia="Times New Roman" w:hAnsi="Arial" w:cs="Arial"/>
          <w:b/>
          <w:sz w:val="20"/>
          <w:szCs w:val="20"/>
          <w:lang w:val="en-GB" w:eastAsia="en-GB"/>
        </w:rPr>
        <w:t xml:space="preserve"> </w:t>
      </w:r>
      <w:r w:rsidRPr="0051123C">
        <w:rPr>
          <w:rFonts w:ascii="Arial" w:eastAsia="Times New Roman" w:hAnsi="Arial" w:cs="Arial"/>
          <w:sz w:val="20"/>
          <w:szCs w:val="20"/>
          <w:lang w:val="en-GB" w:eastAsia="en-GB"/>
        </w:rPr>
        <w:t>2:1</w:t>
      </w:r>
    </w:p>
    <w:p w:rsidR="00EB7612" w:rsidRPr="0051123C" w:rsidRDefault="00EB7612" w:rsidP="00EB7612">
      <w:pPr>
        <w:rPr>
          <w:rFonts w:ascii="Arial" w:hAnsi="Arial" w:cs="Arial"/>
        </w:rPr>
      </w:pPr>
    </w:p>
    <w:p w:rsidR="00333BB4" w:rsidRPr="0051123C" w:rsidRDefault="00333BB4" w:rsidP="00EB7612">
      <w:pPr>
        <w:rPr>
          <w:rFonts w:ascii="Arial" w:hAnsi="Arial" w:cs="Arial"/>
          <w:b/>
          <w:u w:val="single"/>
        </w:rPr>
      </w:pPr>
      <w:r w:rsidRPr="0051123C">
        <w:rPr>
          <w:rFonts w:ascii="Arial" w:hAnsi="Arial" w:cs="Arial"/>
          <w:b/>
          <w:u w:val="single"/>
        </w:rPr>
        <w:t>Snapshot</w:t>
      </w:r>
    </w:p>
    <w:p w:rsidR="00333BB4" w:rsidRPr="0051123C" w:rsidRDefault="00333BB4" w:rsidP="00EB7612">
      <w:pPr>
        <w:rPr>
          <w:rFonts w:ascii="Arial" w:hAnsi="Arial" w:cs="Arial"/>
        </w:rPr>
      </w:pPr>
    </w:p>
    <w:p w:rsidR="00333BB4" w:rsidRPr="0051123C" w:rsidRDefault="00333BB4" w:rsidP="00EB7612">
      <w:pPr>
        <w:rPr>
          <w:rFonts w:ascii="Arial" w:hAnsi="Arial" w:cs="Arial"/>
        </w:rPr>
      </w:pPr>
      <w:r w:rsidRPr="0051123C">
        <w:rPr>
          <w:rFonts w:ascii="Arial" w:hAnsi="Arial" w:cs="Arial"/>
          <w:noProof/>
        </w:rPr>
        <w:drawing>
          <wp:inline distT="0" distB="0" distL="0" distR="0" wp14:anchorId="3DBF80D7" wp14:editId="76BE7D7A">
            <wp:extent cx="5731510" cy="263779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solidFill>
                        <a:schemeClr val="accent1"/>
                      </a:solidFill>
                    </a:ln>
                  </pic:spPr>
                </pic:pic>
              </a:graphicData>
            </a:graphic>
          </wp:inline>
        </w:drawing>
      </w:r>
    </w:p>
    <w:sectPr w:rsidR="00333BB4" w:rsidRPr="00511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159F"/>
    <w:multiLevelType w:val="hybridMultilevel"/>
    <w:tmpl w:val="B4CEE7EA"/>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 w15:restartNumberingAfterBreak="0">
    <w:nsid w:val="2EEB2419"/>
    <w:multiLevelType w:val="hybridMultilevel"/>
    <w:tmpl w:val="CB2499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E5902"/>
    <w:multiLevelType w:val="hybridMultilevel"/>
    <w:tmpl w:val="28C22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81759"/>
    <w:multiLevelType w:val="multilevel"/>
    <w:tmpl w:val="BEEE542A"/>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4C3597"/>
    <w:multiLevelType w:val="hybridMultilevel"/>
    <w:tmpl w:val="5E3697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FDF676D"/>
    <w:multiLevelType w:val="hybridMultilevel"/>
    <w:tmpl w:val="CB249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48"/>
    <w:rsid w:val="00333BB4"/>
    <w:rsid w:val="004B1FC5"/>
    <w:rsid w:val="0051123C"/>
    <w:rsid w:val="00E85548"/>
    <w:rsid w:val="00EB7612"/>
    <w:rsid w:val="00FB0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DD07"/>
  <w15:chartTrackingRefBased/>
  <w15:docId w15:val="{7D52E0F1-473C-4C36-ABD9-228066B0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85548"/>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548"/>
    <w:rPr>
      <w:color w:val="0563C1" w:themeColor="hyperlink"/>
      <w:u w:val="single"/>
    </w:rPr>
  </w:style>
  <w:style w:type="paragraph" w:styleId="ListParagraph">
    <w:name w:val="List Paragraph"/>
    <w:basedOn w:val="Normal"/>
    <w:uiPriority w:val="34"/>
    <w:qFormat/>
    <w:rsid w:val="00EB7612"/>
    <w:pPr>
      <w:ind w:left="720"/>
      <w:contextualSpacing/>
    </w:pPr>
  </w:style>
  <w:style w:type="paragraph" w:styleId="BalloonText">
    <w:name w:val="Balloon Text"/>
    <w:basedOn w:val="Normal"/>
    <w:link w:val="BalloonTextChar"/>
    <w:uiPriority w:val="99"/>
    <w:semiHidden/>
    <w:unhideWhenUsed/>
    <w:rsid w:val="00EB76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12"/>
    <w:rPr>
      <w:rFonts w:ascii="Segoe UI" w:hAnsi="Segoe UI" w:cs="Segoe UI"/>
      <w:sz w:val="18"/>
      <w:szCs w:val="18"/>
      <w:lang w:val="en-US"/>
    </w:rPr>
  </w:style>
  <w:style w:type="table" w:styleId="TableGrid">
    <w:name w:val="Table Grid"/>
    <w:basedOn w:val="TableNormal"/>
    <w:uiPriority w:val="39"/>
    <w:rsid w:val="00333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2823737050067433944msolistparagraph">
    <w:name w:val="m_2823737050067433944msolistparagraph"/>
    <w:basedOn w:val="Normal"/>
    <w:rsid w:val="0051123C"/>
    <w:pPr>
      <w:widowControl/>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vignesh.jayan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gneshjayanth00/TP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in/vignesh-jayanth-7b481440" TargetMode="External"/><Relationship Id="rId11" Type="http://schemas.openxmlformats.org/officeDocument/2006/relationships/image" Target="media/image3.jpeg"/><Relationship Id="rId5" Type="http://schemas.openxmlformats.org/officeDocument/2006/relationships/hyperlink" Target="mailto:vigneshjayanth00@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Jayanth</dc:creator>
  <cp:keywords/>
  <dc:description/>
  <cp:lastModifiedBy>Vignesh Jayanth</cp:lastModifiedBy>
  <cp:revision>1</cp:revision>
  <dcterms:created xsi:type="dcterms:W3CDTF">2019-10-14T09:44:00Z</dcterms:created>
  <dcterms:modified xsi:type="dcterms:W3CDTF">2019-10-14T12:21:00Z</dcterms:modified>
</cp:coreProperties>
</file>