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4">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A">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3B">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4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D">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5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F">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6F">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0">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2">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Recommendations:</w:t>
      </w:r>
      <w:r w:rsidDel="00000000" w:rsidR="00000000" w:rsidRPr="00000000">
        <w:rPr>
          <w:rFonts w:ascii="Google Sans" w:cs="Google Sans" w:eastAsia="Google Sans" w:hAnsi="Google Sans"/>
          <w:sz w:val="24"/>
          <w:szCs w:val="24"/>
          <w:rtl w:val="0"/>
        </w:rPr>
        <w:t xml:space="preserve"> To enhance Botium Toys' security posture and ensure the confidentiality of sensitive information, several controls need to be implemented immediately. These include:</w:t>
      </w:r>
    </w:p>
    <w:p w:rsidR="00000000" w:rsidDel="00000000" w:rsidP="00000000" w:rsidRDefault="00000000" w:rsidRPr="00000000" w14:paraId="00000073">
      <w:pPr>
        <w:numPr>
          <w:ilvl w:val="0"/>
          <w:numId w:val="19"/>
        </w:numPr>
        <w:spacing w:after="0" w:afterAutospacing="0" w:before="240" w:line="36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Implementing Least Privilege access</w:t>
      </w:r>
    </w:p>
    <w:p w:rsidR="00000000" w:rsidDel="00000000" w:rsidP="00000000" w:rsidRDefault="00000000" w:rsidRPr="00000000" w14:paraId="00000074">
      <w:pPr>
        <w:numPr>
          <w:ilvl w:val="0"/>
          <w:numId w:val="19"/>
        </w:numPr>
        <w:spacing w:after="0" w:afterAutospacing="0" w:before="0" w:beforeAutospacing="0" w:line="36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Developing disaster recovery plans</w:t>
      </w:r>
    </w:p>
    <w:p w:rsidR="00000000" w:rsidDel="00000000" w:rsidP="00000000" w:rsidRDefault="00000000" w:rsidRPr="00000000" w14:paraId="00000075">
      <w:pPr>
        <w:numPr>
          <w:ilvl w:val="0"/>
          <w:numId w:val="19"/>
        </w:numPr>
        <w:spacing w:after="0" w:afterAutospacing="0" w:before="0" w:beforeAutospacing="0" w:line="36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Establishing robust password policies</w:t>
      </w:r>
    </w:p>
    <w:p w:rsidR="00000000" w:rsidDel="00000000" w:rsidP="00000000" w:rsidRDefault="00000000" w:rsidRPr="00000000" w14:paraId="00000076">
      <w:pPr>
        <w:numPr>
          <w:ilvl w:val="0"/>
          <w:numId w:val="19"/>
        </w:numPr>
        <w:spacing w:after="0" w:afterAutospacing="0" w:before="0" w:beforeAutospacing="0" w:line="36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Ensuring separation of duties</w:t>
      </w:r>
    </w:p>
    <w:p w:rsidR="00000000" w:rsidDel="00000000" w:rsidP="00000000" w:rsidRDefault="00000000" w:rsidRPr="00000000" w14:paraId="00000077">
      <w:pPr>
        <w:numPr>
          <w:ilvl w:val="0"/>
          <w:numId w:val="19"/>
        </w:numPr>
        <w:spacing w:after="0" w:afterAutospacing="0" w:before="0" w:beforeAutospacing="0" w:line="36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Deploying an Intrusion Detection System (IDS)</w:t>
      </w:r>
    </w:p>
    <w:p w:rsidR="00000000" w:rsidDel="00000000" w:rsidP="00000000" w:rsidRDefault="00000000" w:rsidRPr="00000000" w14:paraId="00000078">
      <w:pPr>
        <w:numPr>
          <w:ilvl w:val="0"/>
          <w:numId w:val="19"/>
        </w:numPr>
        <w:spacing w:after="0" w:afterAutospacing="0" w:before="0" w:beforeAutospacing="0" w:line="36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Managing ongoing legacy systems</w:t>
      </w:r>
    </w:p>
    <w:p w:rsidR="00000000" w:rsidDel="00000000" w:rsidP="00000000" w:rsidRDefault="00000000" w:rsidRPr="00000000" w14:paraId="00000079">
      <w:pPr>
        <w:numPr>
          <w:ilvl w:val="0"/>
          <w:numId w:val="19"/>
        </w:numPr>
        <w:spacing w:after="0" w:afterAutospacing="0" w:before="0" w:beforeAutospacing="0" w:line="36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Utilizing encryption</w:t>
      </w:r>
    </w:p>
    <w:p w:rsidR="00000000" w:rsidDel="00000000" w:rsidP="00000000" w:rsidRDefault="00000000" w:rsidRPr="00000000" w14:paraId="0000007A">
      <w:pPr>
        <w:numPr>
          <w:ilvl w:val="0"/>
          <w:numId w:val="19"/>
        </w:numPr>
        <w:spacing w:after="240" w:before="0" w:beforeAutospacing="0" w:line="36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Implementing a password management system</w:t>
      </w:r>
    </w:p>
    <w:p w:rsidR="00000000" w:rsidDel="00000000" w:rsidP="00000000" w:rsidRDefault="00000000" w:rsidRPr="00000000" w14:paraId="0000007B">
      <w:pPr>
        <w:spacing w:after="240" w:before="240" w:line="36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And the company also needs to properly classify the assets to identify any additional controls which may need to be added to minimize the risk and to meet the compliance standards.</w:t>
      </w:r>
    </w:p>
    <w:p w:rsidR="00000000" w:rsidDel="00000000" w:rsidP="00000000" w:rsidRDefault="00000000" w:rsidRPr="00000000" w14:paraId="0000007C">
      <w:pPr>
        <w:spacing w:after="200" w:line="360" w:lineRule="auto"/>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