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042D2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VIGNESH S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123</w:t>
      </w:r>
      <w:bookmarkStart w:id="0" w:name="_GoBack"/>
      <w:bookmarkEnd w:id="0"/>
    </w:p>
    <w:p w14:paraId="57EDA987">
      <w:pPr>
        <w:pStyle w:val="2"/>
      </w:pPr>
      <w:r>
        <w:t>Exercise 7</w:t>
      </w:r>
    </w:p>
    <w:p w14:paraId="29640568">
      <w:pPr>
        <w:pStyle w:val="3"/>
      </w:pPr>
      <w:r>
        <w:t>Perform Web Application Reconnaissance Using Various Tools</w:t>
      </w:r>
    </w:p>
    <w:p w14:paraId="2C7B91B2">
      <w:pPr>
        <w:pStyle w:val="3"/>
      </w:pPr>
      <w:r>
        <w:t>Aim</w:t>
      </w:r>
    </w:p>
    <w:p w14:paraId="7BC94393">
      <w:r>
        <w:t>To gather information about the structure, technologies, and possible entry points of a target web application before testing it for vulnerabilities.</w:t>
      </w:r>
    </w:p>
    <w:p w14:paraId="1366DDBA">
      <w:pPr>
        <w:pStyle w:val="3"/>
      </w:pPr>
      <w:r>
        <w:t>Theory</w:t>
      </w:r>
    </w:p>
    <w:p w14:paraId="32CCA0EF">
      <w:r>
        <w:t>Web application reconnaissance differs from web server reconnaissance (Exercises 5/6): the focus shifts to the application itself - pages, input forms, cookies, frontend/backend frameworks, and how users interact with it.</w:t>
      </w:r>
    </w:p>
    <w:p w14:paraId="6FD4ADF9">
      <w:pPr>
        <w:pStyle w:val="3"/>
      </w:pPr>
      <w:r>
        <w:t>Tools Required (full lab version)</w:t>
      </w:r>
    </w:p>
    <w:p w14:paraId="6EC31064">
      <w:r>
        <w:t>Burp Suite (Community Edition), WhatWeb/Wappalyzer, browser DevTools; target DVWA or OWASP Juice Shop.</w:t>
      </w:r>
    </w:p>
    <w:p w14:paraId="5AE29F91">
      <w:pPr>
        <w:pStyle w:val="3"/>
      </w:pPr>
      <w:r>
        <w:t>Target used for this run</w:t>
      </w:r>
    </w:p>
    <w:p w14:paraId="7C2F2EC9">
      <w:r>
        <w:t>nmap.org - the already-permitted public target used for Exercises 1/2 in this submission. Acunetix's testphp.vulnweb.com and testfire.net, the usual public practice targets for this exercise, were unreachable from this environment's network, so nmap.org was reconned instead using curl as a proxy-equivalent tool in place of the Burp Suite GUI.</w:t>
      </w:r>
    </w:p>
    <w:p w14:paraId="251E73DD">
      <w:pPr>
        <w:pStyle w:val="3"/>
      </w:pPr>
      <w:r>
        <w:t>Step 1 - Identify the technology stack (headers, in place of WhatWeb)</w:t>
      </w:r>
    </w:p>
    <w:p w14:paraId="4742CA35">
      <w:r>
        <w:rPr>
          <w:rFonts w:ascii="Courier New" w:hAnsi="Courier New"/>
          <w:sz w:val="18"/>
        </w:rPr>
        <w:t>$ curl -I https://nmap.org/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HTTP/2 200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15:55:30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Apache/2.4.6 (CentOS)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strict-transport-security: max-age=31536000; preload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Host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text/html; charset=utf-8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629080CC">
      <w:r>
        <w:t>Observation: Apache/2.4.6 on CentOS, HSTS enabled (Strict-Transport-Security). An older Apache/CentOS combination worth checking against known CVEs in a real engagement.</w:t>
      </w:r>
    </w:p>
    <w:p w14:paraId="22C9CE36">
      <w:pPr>
        <w:pStyle w:val="3"/>
      </w:pPr>
      <w:r>
        <w:t>Step 2 - Cookies set by the application</w:t>
      </w:r>
    </w:p>
    <w:p w14:paraId="7943D214">
      <w:r>
        <w:rPr>
          <w:rFonts w:ascii="Courier New" w:hAnsi="Courier New"/>
          <w:sz w:val="18"/>
        </w:rPr>
        <w:t>$ curl -i https://nmap.org/ | grep -i set-cookie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(no Set-Cookie header returned)</w:t>
      </w:r>
    </w:p>
    <w:p w14:paraId="6231FCCE">
      <w:r>
        <w:t>Observation: the homepage sets no cookies at all - no session state to protect here, so the HttpOnly/Secure flag check (relevant on DVWA/Juice Shop, which do set session cookies) doesn't apply; documented for completeness per the manual's step.</w:t>
      </w:r>
    </w:p>
    <w:p w14:paraId="7C18D257">
      <w:pPr>
        <w:pStyle w:val="3"/>
      </w:pPr>
      <w:r>
        <w:t>Step 3 - Discover input points (forms/parameters)</w:t>
      </w:r>
    </w:p>
    <w:p w14:paraId="4288C31E">
      <w:r>
        <w:rPr>
          <w:rFonts w:ascii="Courier New" w:hAnsi="Courier New"/>
          <w:sz w:val="18"/>
        </w:rPr>
        <w:t>$ curl -s https://nmap.org/ | grep -oE '&lt;form[^&gt;]*&gt;|&lt;input[^&gt;]*&gt;'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class="nst-search" id="nst-head-search" action="/search/"&gt;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class="nst-search-q" name="q" type="search" placeholder="Site Search"&gt;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class="nst-search" id="nst-foot-search" action="/search/"&gt;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class="nst-search-q" name="q" type="search" placeholder="Site Search"&gt;</w:t>
      </w:r>
      <w:r>
        <w:rPr>
          <w:rFonts w:ascii="Courier New" w:hAnsi="Courier New"/>
          <w:sz w:val="18"/>
        </w:rPr>
        <w:br w:type="textWrapping"/>
      </w:r>
    </w:p>
    <w:p w14:paraId="29FA7E56">
      <w:r>
        <w:t>Observation: two identical search forms (header + footer), both GET-submitting to /search/?q=... - the only user input point on the homepage.</w:t>
      </w:r>
    </w:p>
    <w:p w14:paraId="2E46A468">
      <w:pPr>
        <w:pStyle w:val="3"/>
      </w:pPr>
      <w:r>
        <w:t>Step 4 - Review client-side JavaScript files</w:t>
      </w:r>
    </w:p>
    <w:p w14:paraId="79B29354">
      <w:r>
        <w:rPr>
          <w:rFonts w:ascii="Courier New" w:hAnsi="Courier New"/>
          <w:sz w:val="18"/>
        </w:rPr>
        <w:t>$ curl -s https://nmap.org/ | grep -oE '&lt;script[^&gt;]*src="[^"]*"'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async src="/shared/js/nst.js?v=2"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async src="https://platform.twitter.com/widgets.js"</w:t>
      </w:r>
      <w:r>
        <w:rPr>
          <w:rFonts w:ascii="Courier New" w:hAnsi="Courier New"/>
          <w:sz w:val="18"/>
        </w:rPr>
        <w:br w:type="textWrapping"/>
      </w:r>
    </w:p>
    <w:p w14:paraId="6A3EC851">
      <w:r>
        <w:rPr>
          <w:rFonts w:ascii="Courier New" w:hAnsi="Courier New"/>
          <w:sz w:val="18"/>
        </w:rPr>
        <w:t>$ curl -s https://nmap.org/shared/js/nst.js?v=2 | head -20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https://gist.github.com/treyhuffine/2ced8b8c503e5246e2fd258ddbd21b8c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debounce = (func, wait)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let timeout;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return function executedFunction(...args)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later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clearTimeout(timeout);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func(...args);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clearTimeout(timeout);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timeout = setTimeout(later, wait);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do_menu(e)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document.getElementById('menu').classList.toggle('open');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e.preventDefault();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reg(e)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document.getElementById('menu-open').addEventListener('click', do_menu);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document.getElementById('menu-close').addEventListener('click', do_menu);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// Hide global nav for current site</w:t>
      </w:r>
      <w:r>
        <w:rPr>
          <w:rFonts w:ascii="Courier New" w:hAnsi="Courier New"/>
          <w:sz w:val="18"/>
        </w:rPr>
        <w:br w:type="textWrapping"/>
      </w:r>
    </w:p>
    <w:p w14:paraId="7FD4058C">
      <w:r>
        <w:t>Observation: nst.js is hand-written site-navigation JS (menu toggle, debounce helper credited to a public Gist) - no hardcoded API keys or secrets found. The page also loads Twitter's widgets.js from platform.twitter.com, a third-party script worth noting in any recon report as an external trust dependency.</w:t>
      </w:r>
    </w:p>
    <w:p w14:paraId="0673BAE8">
      <w:pPr>
        <w:pStyle w:val="3"/>
      </w:pPr>
      <w:r>
        <w:t>Step 5 - Trigger and study error behaviour</w:t>
      </w:r>
    </w:p>
    <w:p w14:paraId="45460D4C">
      <w:r>
        <w:rPr>
          <w:rFonts w:ascii="Courier New" w:hAnsi="Courier New"/>
          <w:sz w:val="18"/>
        </w:rPr>
        <w:t>$ curl -i "https://nmap.org/search/?q=%27"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HTTP/2 200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15:55:41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Apache/2.4.6 (CentOS)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strict-transport-security: max-age=31536000; preload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Host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text/html; charset=utf-8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&lt;html lang="en"&gt;</w:t>
      </w:r>
      <w:r>
        <w:rPr>
          <w:rFonts w:ascii="Courier New" w:hAnsi="Courier New"/>
          <w:sz w:val="18"/>
        </w:rPr>
        <w:br w:type="textWrapping"/>
      </w:r>
    </w:p>
    <w:p w14:paraId="73C66DFF">
      <w:r>
        <w:t>Observation: a single quote in the search parameter returns a normal 200 page (no verbose SQL/stack-trace error) - the search form handles unexpected input safely, unlike the deliberately-vulnerable DVWA/Juice Shop targets the manual names, where this step is expected to leak a backend error.</w:t>
      </w:r>
    </w:p>
    <w:p w14:paraId="1A9ADF8F">
      <w:pPr>
        <w:pStyle w:val="3"/>
      </w:pPr>
      <w:r>
        <w:t>Expected Output</w:t>
      </w:r>
    </w:p>
    <w:p w14:paraId="3B249262">
      <w:r>
        <w:t>A structured recon report of the web application: technology stack, discovered input points, cookie behaviour, and JavaScript/error findings - all captured above from a real, live target.</w:t>
      </w:r>
    </w:p>
    <w:p w14:paraId="6CF5F49B">
      <w:pPr>
        <w:pStyle w:val="3"/>
      </w:pPr>
      <w:r>
        <w:t>Viva Questions</w:t>
      </w:r>
    </w:p>
    <w:p w14:paraId="4FC79580">
      <w:pPr>
        <w:pStyle w:val="29"/>
      </w:pPr>
      <w:r>
        <w:t>How is web application reconnaissance different from web server reconnaissance?</w:t>
      </w:r>
    </w:p>
    <w:p w14:paraId="0297E7F9">
      <w:pPr>
        <w:pStyle w:val="29"/>
      </w:pPr>
      <w:r>
        <w:t>What is the role of Burp Suite's Proxy tab in this experiment?</w:t>
      </w:r>
    </w:p>
    <w:p w14:paraId="0F345FB7">
      <w:pPr>
        <w:pStyle w:val="29"/>
      </w:pPr>
      <w:r>
        <w:t>What does the HttpOnly cookie flag protect against?</w:t>
      </w:r>
    </w:p>
    <w:p w14:paraId="6EADA3D3">
      <w:pPr>
        <w:pStyle w:val="29"/>
      </w:pPr>
      <w:r>
        <w:t>Why would a JavaScript file be a useful place to look during recon?</w:t>
      </w:r>
    </w:p>
    <w:p w14:paraId="15F53004">
      <w:pPr>
        <w:pStyle w:val="29"/>
      </w:pPr>
      <w:r>
        <w:t>Give an example of how a verbose error message can help an attacker.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0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606</Words>
  <Characters>4111</Characters>
  <Lines>0</Lines>
  <Paragraphs>0</Paragraphs>
  <TotalTime>0</TotalTime>
  <ScaleCrop>false</ScaleCrop>
  <LinksUpToDate>false</LinksUpToDate>
  <CharactersWithSpaces>4665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6A91FE9AC2D84611AA0F24F063948F40_13</vt:lpwstr>
  </property>
</Properties>
</file>