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664C0"/>
          <w:sz w:val="56"/>
          <w:szCs w:val="56"/>
        </w:rPr>
        <w:t xml:space="preserve">CloudVerse.AI</w:t>
      </w:r>
    </w:p>
    <w:p>
      <w:pPr>
        <w:spacing w:after="80" w:before="0"/>
      </w:pPr>
      <w:r>
        <w:rPr>
          <w:rFonts w:ascii="Arial" w:cs="Arial" w:eastAsia="Arial" w:hAnsi="Arial"/>
          <w:color w:val="050F1C"/>
          <w:sz w:val="40"/>
          <w:szCs w:val="40"/>
        </w:rPr>
        <w:t xml:space="preserve">Website Consolidation Brief</w:t>
      </w:r>
    </w:p>
    <w:p>
      <w:pPr>
        <w:spacing w:after="600" w:before="0"/>
      </w:pPr>
      <w:r>
        <w:rPr>
          <w:rFonts w:ascii="Arial" w:cs="Arial" w:eastAsia="Arial" w:hAnsi="Arial"/>
          <w:color w:val="3A5068"/>
          <w:sz w:val="24"/>
          <w:szCs w:val="24"/>
        </w:rPr>
        <w:t xml:space="preserve">v3.0 — May 2026 — Architecture + Visual Design + SEO/GEO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 — May 2026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Changes from v2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Added Section 5 (Visual Section Patterns), updated Section 4 (Design System) to match live site, updated Sections 6–7 with pattern placements. No content changes.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Build environment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Replit — Next.js 14 App Router + Tailwind CSS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Rendering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SSG for all marketing pages. ISR for blog.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 Demo (no pricing, demo-led throughout)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Products in scope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FinOps Platform, AIX, DevX, DataX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Out of scope V1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BillOps, Pricing pages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1. Positioning &amp; Messaging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Core thesis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 is the new margin layer. Cloud, AI, data, and engineering spend are now one interconnected problem. CloudVerse is the platform built to govern all four in the compute era.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shift from FinOps to Compute Economics is the central narrative thread. Legacy tools explain the invoice. CloudVerse governs the decisions that create it.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Message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Category claim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 Economics Platform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Hero statement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 is the new margin layer.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Sub-statement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Cloud, AI, data, and engineering spend — governed in one place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Proof anchor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Berkshire Hathaway HomeServices: $738,983 annualised savings tracked (2026)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Competitive contrast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Implicit: legacy tools report, CloudVerse governs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Voice and tone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Direct. Confident. No em dashes. No inflation words. No 'It’s not X, it’s Y' constructions. Proof numbers land harder than adjectives. Cite all statistics with source and year inline.</w:t>
      </w:r>
    </w:p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2. Site Architecture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Primary nav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↓ | Solutions ↓ | Integrations | Events | Resources | About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Platform dropdown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FinOps Platform / AIX / DevX / DataX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Solutions dropdown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FinOps Teams / AI Engineering / Platform Engineering / Data Teams / Enterprise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 Demo (always visible, top-right, blue)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Full sitemap (14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Homepage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Compute economics hero, architecture flow, modules, Berkshire proof, CTA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/platform/finops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FinOps Platform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Multi-cloud FinOps, Berkshire case study, lifecycle, FAQ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/platform/aix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AIX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GPU &amp; LLM decision engine, routing architecture, FAQ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/platform/devx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DevX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$2.9k PR proof, PR mockup, Connect/Detect/Act, FAQ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/platform/datax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DataX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$117 full scan proof, warehouse intelligence, FAQ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/solutions/finops-teams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FinOps Teams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 page — allocation, chargeback, forecasting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/solutions/ai-engineering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Engineering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 page — GPU attribution, LLM routing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/solutions/platform-eng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Platform Engineering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 page — shift-left guardrails, pipelines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/solutions/data-teams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Teams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 page — query attribution, predictive signals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/solutions/enterprise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Enterprise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platform story, 90-day deployment, CFO/CIO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/integrations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 visual page — 30+ connectors, 5 categories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/events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Events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Roundtable videos, upcoming sessions, email registration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/resources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Resources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Blog, case studies, reports (SSG + ISR)</w:t>
            </w:r>
          </w:p>
        </w:tc>
      </w:tr>
      <w:tr>
        <w:tc>
          <w:tcPr>
            <w:tcW w:type="dxa" w:w="2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/about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About</w:t>
            </w:r>
          </w:p>
        </w:tc>
        <w:tc>
          <w:tcPr>
            <w:tcW w:type="dxa" w:w="4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Compute economics manifesto, team, mission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3. Technical Architecture (Replit + Next.js)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Why Next.js is required (Vite removed)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historical SEO failures on Replit (canonicals pointing to homepage, blog not indexed, pages not crawlable) trace to CSR SPA architecture. Vite + React serves a blank &lt;div id='root'&gt; to every crawler. Next.js 14 App Router with SSG pre-renders each route to a flat HTML file with baked-in canonical, title, and meta tags before any JavaScript runs. This is non-negotiable for SEO.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App Router with output: 'export' for static deployment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v3 — utility-first, no runtime overhead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Fonts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next/font/google: Syne (headings) + DM Sans (body) — self-hosted, zero layout shift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Images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next/image mandatory for all images — auto WebP, lazy load, no CLS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Metadata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generateMetadata() per route — NOT react-helmet (runs server-side only)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 — scroll-triggered fade-ups, counter animations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Routing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Router file-based — each folder = one crawlable HTML file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Sitemap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next-sitemap package — auto-generates sitemap.xml and robots.txt on build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Schema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&lt;script type='application/ld+json'&gt; per page component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Video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HTML5 &lt;video autoplay muted loop&gt; for product demos. YouTube embed for events.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GTM-P7KKQR9W (existing tag) via next/script strategy='afterInteractive'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Demo CTA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HubSpot or Calendly embed for demo booking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Blog/CMS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MDX files in /content/blog/ for V1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Project structure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
  layout.js            ← global layout, GTM, fonts, metadata defaults
  page.js              ← homepage (SSG)
  platform/
    finops/page.js     ← FinOps Platform (SSG)
    aix/page.js        ← AIX (SSG)
    devx/page.js       ← DevX (SSG)
    datax/page.js      ← DataX (SSG)
  solutions/
    finops-teams/page.js
    ai-engineering/page.js
    platform-eng/page.js
    data-teams/page.js
    enterprise/page.js
  integrations/page.js
  events/page.js
  resources/
    page.js            ← blog listing (SSG)
    [slug]/page.js     ← blog post (SSG via generateStaticParams)
  about/page.js
  sitemap.js           ← auto-generates /sitemap.xml
  robots.js            ← auto-generates /robots.txt
  not-found.js         ← proper HTTP 404
components/
  Nav.jsx
  Footer.jsx
  Hero.jsx
  ArchitectureFlow.jsx ← Pattern 1
  FeatureShowcase.jsx  ← Pattern 2
  AIXArchitecture.jsx  ← Pattern 3
  PRMockup.jsx         ← Pattern 4
  CaseStudyCard.jsx
  ProofStrip.jsx
  FaqBlock.jsx         ← FAQPage schema
  JsonLd.jsx
content/blog/          ← MDX posts
public/
  videos/              ← product demos &lt;25MB each
  logos/               ← customer + provider logos
  llms.txt
  llms-full.txt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Replit deployment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Next.js, not Vite. Node.js 18+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'export' in next.config.js for static HTML. Run next build. Deploy /out as static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ISR on blog: use Always-On repl with next start (server mode).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NEXT_PUBLIC_SITE_URL as Replit Secret before building. Used for all canonical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Videos must be under 25MB. Compress with HandBrake H.264 CRF 28.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paths are case-sensitive. Import './Nav' != './nav'.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deploy: run view-source on cloudverse.ai/platform/finops. Full HTML = SSG working. Blank div = fix output config.</w:t>
      </w:r>
    </w:p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4. Design System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Design language (updated to match live site)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actual CloudVerse.ai site uses a light-primary design language: white and light-grey sections for most content, with dark navy (#050F1C) sections as intentional contrast bands. Previous brief drafts were too dark-heavy. The reference is the live cloudverse.ai homepage and the provider console screenshot showing the correct dark section treatment.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Sections alternate: light → dark → light → dark. Never more than two consecutive dark sections. The light sections carry the bulk of the copy. Dark sections carry architecture diagrams, platform visuals, and CTA bands.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--navy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 — dark section backgrounds, nav, hero, CTA bands only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--blue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#1664C0 — primary brand, ALL platform-level CTAs, links, highlights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--blue-bright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#2277E0 — hover states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--blue-light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#E8F3FF — light blue fills on white sections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--teal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#0E9E7A — DevX module ONLY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--purple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#6954D4 — AIX module ONLY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--amber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 — DataX module ONLY (the only place orange-family appears)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--text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#0A1A2F — primary body text on light sections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--text-mid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#3A5068 — secondary body text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#7A90A8 — labels, hints, captions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--border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#D8E6F2 — default borders on light sections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--surface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#F4F8FE — alternating light section background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--white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 — primary page background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Hero h1 highlight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#7CB8F8 light blue on dark backgrounds. NOT orange. Orange is DataX module only.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Syne 800 — 56-72px desktop — letter-spacing: -1.5px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Syne 700 — 38-48px — letter-spacing: -0.8px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H3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Syne 600 — 24-30px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Body large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300 — 18-20px — line-height: 1.65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Body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400 — 15-16px — line-height: 1.6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Labels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600 — 11-13px — UPPERCASE + letter-spacing: 1.4px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Loaded via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next/font/google (Syne + DM Sans) — self-hosted for zero CLS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Light sections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#FFFFFF or #F4F8FE. Text: --text and --text-mid. Borders: --border.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Dark sections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#050F1C. Text: white and rgba(255,255,255,0.5). Borders: rgba(255,255,255,0.07).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88px top/bottom desktop. 48px mobile.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1120px centered with auto margins.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Transition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Dark-to-light: thin 1px gradient line at the break (linear-gradient 90deg, transparent, rgba(22,100,192,0.4), transparent).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5. Visual Section Patterns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four patterns were developed by analyzing Portkey.ai and the live CloudVerse.ai site. They are the highest-impact visual components for the consolidated site. Each is a reusable React component that accepts module-specific props.</w:t>
      </w:r>
    </w:p>
    <w:p>
      <w:pPr>
        <w:spacing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Pattern 1 — Platform architecture flow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Component: ArchitectureFlow.jsx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Three-column flow card. Left column = infrastructure sources. Middle column = CloudVerse platform capabilities. Right column = team personas. Columns separated by connector dots. Tags inside each column use module accent colours.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Inspired by: Portkey gateway pattern diagram (screenshot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Used 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 — below hero, above module cards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surface (#F4F8FE)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card with 3 equal columns separated by connector lines + dot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 tags: AWS, Azure, GCP (blue), Snowflake, Databricks (teal/amber), OpenAI, GPU clouds (purple), GitHub (teal)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Middle column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capability tags: Allocation, Anomaly detection, Forecasting, Unit economics (blue), AI routing (purple), PR cost checks (teal), Query attribution (amber)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 tags: FinOps Manager (blue), Platform Engineer (teal), AI/MLOps Lead (purple), Data Engineer (amber), CFO/CIO (blue)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Tag colors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tag uses its module's accent colour. Platform capabilities use blue. No orange except DataX/amber.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Pattern 2 — Feature list + live UI mockup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Component: FeatureShowcase.jsx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Two-column section. Left = vertical feature list (4-5 items). Clicking a feature highlights it and swaps the right panel. Right = product UI mockup in a browser chrome frame showing the real interface for that feature.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Inspired by: Portkey analytics/feature section (screenshot 2) and Flexera left-dashboard + right-copy section (screenshot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Used 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product page (FinOps, AIX, DevX, DataX) — the core product showcase section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surface (#F4F8FE)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240px feature list left + flex-1 UI frame right. 32px gap.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Feature item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Title (14px 500) + description (12px, visible only when active). Active state: white card + border.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UI frame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chrome (traffic lights + URL bar) + product screenshot or video placeholder. Border-radius: 12px.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FinOps states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variance explanation / Allocation &amp; chargeback / Anomaly detection / Optimization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AIX states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route evaluation / Guardrail scoring / Decision output / Cost attribution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DevX states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 cost estimate / CI scan result / Governance policy / Prevented regressions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DataX states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pattern detection / Full scan flag / Predictive signal / Safe automation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 state swap on click. No page navigation. Smooth opacity transition 200ms.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Video slot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state has a placeholder that accepts a product demo MP4. Until video is available, show dark frame with play button and caption.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Pattern 3 — AIX decision engine architecture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Component: AIXArchitecture.jsx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Dark section. Three-column layout showing workload intent on left, the decision engine in the middle (with labelled capability tags), and available providers on the right. Below the columns: a mock decision output showing primary route, fallback, and cost/latency estimates.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Inspired by: Portkey gateway pattern diagram (screenshot 1) — the direct equivalent for CloudVerse AIX.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Used 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AIX product page — immediately below hero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 (dark)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Grid: 1fr auto 1fr auto 1fr. Middle column has arrow dividers (SVG chevrons).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Left block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Workload intent list: latency ceiling, budget cap, region constraint, task type, compliance requirement. Small coloured dots per constraint type.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Middle block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engine tags: Live signal evaluation (teal), Policy guardrails (purple), Route scoring (blue), Cost attribution (amber), Compliance enforcement (red)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Right block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Provider grid 2x4: OpenAI, Anthropic, Bedrock, Vertex AI, CoreWeave, Azure OAI, Lambda, + more. Dark mini-cards.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Output bar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Full-width bar below columns: Primary route label + values / Fallback route label + values. Blue border, dark background.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Colours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 dark-mode palette. Teal/purple/blue/amber for capability tags. No orange.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Pattern 4 — Split section with product mockup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Component: PRMockup.jsx (DevX) / QueryMockup.jsx (DataX) / DashboardMockup.jsx (FinOps)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Visual: Two-column section. Left = headline, copy, and a proof number stat card. Right = product UI mockup (PR diff for DevX, query analysis for DataX, cost overview card for FinOps).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Inspired by: Flexera dashboard + copy section (screenshot 3) and CloudVerse's own existing dark section (screenshot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Used on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DevX product page (PR mockup), DataX product page (query mockup), FinOps page (dashboard card)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 for light variant. #050F1C for dark variant (matches screenshot 5 treatment).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1fr 1fr. 48px gap. Align-items: center.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Left side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Eyebrow label (module colour), H2, 2 body paragraphs, stat card at bottom (24px bold number + 12px label)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Right side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Mockup card: browser chrome OR terminal-style frame. Content specific to module.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DevX mockup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PR interface: file diff showing scaling change, CloudVerse cost comment with +$2.4k–2.9k impact figure, suggested fix.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DataX mockup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inspection drawer: SQL pattern, scan stats (334.6 GB, 77 runs, $117.16 total), fix button.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FinOps mockup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overview card: top cost drivers bar chart, spike explanation callout with team attribution.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Stat card style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background: surface, border: 0.5px border, border-radius: 8px, padding: 14px 16px. Number in Syne 500.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General visual rules for all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mockup cards always have a browser chrome header (three dots + URL bar) for any web-app screenshot.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slots: dark frame, centered play button ring, caption text. Never a stock image or illustration.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proof numbers in UI mockups match the actual customer data (Berkshire: $738,983 / $61,582 / $101,736).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Provider logos: use SVG favicons from official sources. White/mono treatment on dark backgrounds.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 accent colours only appear within that module's pages and sections. Never mix (no purple on DataX 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Framer Motion: fade-up on scroll entry (opacity 0→1, y 24px→0, 0.6s ease). Stagger 0.1s between siblings.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Counter animation: proof numbers count up from 0 when they enter the viewport. 1.8s duration.</w:t>
      </w:r>
    </w:p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6. Homepage Section Brief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URL: cloudverse.ai/ | Color: alternates white → dark → white → dark → white → dark → white → dark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1 — Navigation (sticky)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 (navy) — 60px height — backdrop-blur on scroll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Logo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CloudVerse wordmark in white. No orange at platform level.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Links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↓ / Solutions ↓ / Integrations / Events / Resources / About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CTA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 Demo — blue filled button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Hamburger, full-screen overlay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2 — Hero (dark)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 with CSS grid overlay and radial blue glow top-right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Eyebrow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Animated dot + 'Compute Economics Platform' — blue border pill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H1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Compute Economics Platform for the AI Era (matches live site)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H1 treatment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Large, heavy, black on white variant. Blue accent on key phrase. NOT orange.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Sub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CloudVerse gives enterprises economic control over AI, cloud, and data infrastructure.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CTA row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 a Demo (blue filled) + Explore Platform (ghost/text link)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Right panel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Outcomes card matching live site: Baseline Cost Shift / Avoided Compute Demand / Blended Compute Rate / Volatility Control. Provider logos below.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Note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live site has a strong hero. Match it precisely before deviating.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3 — Customer logos (dark, continues from hero)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 — no visible break from hero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Content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'Trusted by leading enterprises' label + logo row: Berkshire Hathaway, SISL, Dr. Reddy’s, Axis Max Life, Ginesys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Treatment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White/grey SVG logos, reduced opacity, even spacing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4 — Platform architecture flow (light) — Pattern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#F4F8FE (surface)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&lt;ArchitectureFlow /&gt; — see Pattern 1 in Section 5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'Platform overview'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'One control plane. Four compute surfaces.'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Sub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CloudVerse connects your cloud infrastructure, AI workloads, data platforms, and engineering workflows into a single financial intelligence layer.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5 — Industry shift (white)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'Why now'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'The tools that governed cloud spend were built for a different era.'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Two-column Then/Now implicit contrast. Left = legacy approach (muted). Right = CloudVerse approach (navy text, blue-light background).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Avoid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name Flexera or any competitor directly.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6 — Platform module cards (dark)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'Modular architecture'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'Deploy what you need. Expand when ready.'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cards in a row. Each card: module colour top border, module icon, module name, 1-line tagline, proof number, Learn more link.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FinOps card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Blue. $738,983 annualised proof.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AIX card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Purple. 8+ GPU providers proof.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DevX card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Teal. +$2.9k/mo PR proof.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DataX card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Amber. $117.16 full scan proof.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7 — Berkshire Hathaway case study (light)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#F4F8FE (surface)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'Customer story'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'How Berkshire Hathaway HomeServices recovered $738,983'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Card structure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(dark) + metrics row (3 cols) + body (problem + action 2 cols) + win bars + outcome strip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Metrics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$101,736 identified / $61,582 realised / $738,984 annualised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Win bars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$40,000/mo Savings Plan / $14,962/mo Azure RIs / $4,000/mo App Services (horizontal bars, proportional widths)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8 — Inform / Optimize / Operate (dark)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'Platform design'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'Three stages. One control plane.'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equal columns with 1px dividers. Each: step number, stage name (Syne 700 white), 4 bullet points (13px muted white).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Section 9 — CTA band (dark)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#050F1C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'See what’s driving your cloud bill.'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Sub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your first account in under 30 minutes. Most teams have their first non-obvious finding the same day.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CTAs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 Demo (blue filled) + Talk to Sales (ghost)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7. Product Page Templates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four product pages follow this section order. Colours and proof numbers are module-specific. Structure is shared.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Pattern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Hero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per module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Dark. Eyebrow (module colour). H1 (problem statement). Sub. CTAs. 4 proof stat cards.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Architecture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Pattern 3 (AIX only) or Pattern 4 split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AIX: AIXArchitecture.jsx. Others: split section copy + UI card.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Feature showcase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Pattern 2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FeatureShowcase.jsx with 4 tabbed UI states. Dark background.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Case study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CaseStudyCard.jsx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FinOps: Berkshire card. Others: placeholder until stories confirmed.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Capabilities grid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3x3 or 3x2 grid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White background. Cards with module-coloured icon backgrounds.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 Lifecycle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3-column dark band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Inform / Optimize / Operate with module-specific bullets.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 Who uses it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audience cards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 surface. Team label (module colour), role, description.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 Integrations strip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Provider chips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White background. Provider chips with coloured dots.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 Expand into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sibling cards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Dark. Module dot, name, description, link.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 FAQ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FaqBlock.jsx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 surface. Accordion. FAQPage JSON-LD schema. Min 6 Q&amp;As.</w:t>
            </w:r>
          </w:p>
        </w:tc>
      </w:tr>
      <w:tr>
        <w:tc>
          <w:tcPr>
            <w:tcW w:type="dxa" w:w="1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11. CTA band</w:t>
            </w:r>
          </w:p>
        </w:tc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Reusable component</w:t>
            </w:r>
          </w:p>
        </w:tc>
        <w:tc>
          <w:tcPr>
            <w:tcW w:type="dxa" w:w="51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Dark. Demo + Sales CTAs.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Module proof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FinOps Platform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$738,983 annualised / $61,582/mo realised / $101,736/mo identified / 5 cloud providers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AIX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8+ GPU providers / Live cost-quality routing / Explainable decisions / Policy-bound execution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DevX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+$2.4k–2.9k/mo from single PR / Free tier available / GitHub + GitLab + Azure DevOps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DataX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$117.16 full scan (BigQuery, 2026) / 334.6 GB per query / 77 runs x $1.52 avg / One-click fix</w:t>
            </w:r>
          </w:p>
        </w:tc>
      </w:tr>
    </w:tbl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Module colour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FinOps Platform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#1664C0 Blue — eyebrow, icon backgrounds, section labels, tab active states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AIX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#6954D4 Purple — eyebrow, icon backgrounds, capability tags, section labels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DevX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#0E9E7A Teal — eyebrow, icon backgrounds, PR comment accents, section labels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DataX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#D97706 Amber — eyebrow, icon backgrounds, query highlights, section labels (ONLY page where amber appears)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8. SEO / GEO / AEO Build Requirements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checklist from v2 reproduced here. All REQUIRED items must ship before go-live.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8.1 — Framework (root cause fix)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Next.js 14 App Router with SSG. Never Vite + React for a public marketing site.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Verify with view-source after deployment: every route returns full HTML content, not a blank div.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Set NEXT_PUBLIC_SITE_URL env variable for all canonical generation.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8.2 — Per-route metadata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Unique &lt;title&gt; per page. No two pages share the same title.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Unique &lt;meta name='description'&gt; per page. Max 160 chars.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Canonical: &lt;link rel='canonical' href='https://cloudverse.ai/[route]'&gt; — absolute URL per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generateMetadata() not react-helmet. Runs server-side, baked into HTML.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Open Graph tags per page: og:title, og:description, og:image, og:url, og:type.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OG image per page: 1200x630px PNG. Minimum: homepage + 4 product pages.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8.3 — Sitemap and robots.txt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next-sitemap package. Sitemap at cloudverse.ai/sitemap.xml auto-generated on build.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robots.txt via app/robots.js. Includes Sitemap reference line.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Submit sitemap to Google Search Console on day 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Submit sitemap to Bing Webmaster Tools on day 1.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8.4 — AI crawler directives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GPTBot: Allow / in robots.txt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ChatGPT-User: Allow 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PerplexityBot: Allow 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Google-Extended: Allow 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ClaudeBot: Allow 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Bytespider: Disallow /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8.5 — llms.txt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/public/llms.txt with brand description, key page links, case study reference.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/public/llms-full.txt with expanded content from top 5 pages.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8.6 — JSON-LD Structured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Organization schema on homepage.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SoftwareApplication schema on each product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FAQPage schema on every product page and blog post. Min 5 Q&amp;As per page.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BreadcrumbList schema on all interior pages.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Article schema on all blog posts: headline, author, datePublished, dateModified.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Validate with Google Rich Results Test before launch.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8.7 — Content structure for GEO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Answer-first: every H2/H3 section opens with a direct 1-2 sentence answer.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FAQ block on every product page. Min 6 Q&amp;As. Full answers.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Proof numbers cited inline with source: 'Berkshire Hathaway HomeServices, 2026'.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One H1 per page, unique, keyword-rich.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Internal links: every blog post links to at least one product page.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8.8 — Blog / Resources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Blog posts use generateStaticParams. Each post = one static HTML 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Slug-based URLs: /resources/compute-economics-finops-shift not /resources?id=abc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Each post has unique canonical, title, description, OG image via generateMetadata.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Author name on every post. E-E-A-T signal.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8.9 — Core Web Vitals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images use next/image. Never bare &lt;img&gt;.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images have explicit width, height, and alt text.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Fonts via next/font/google. Zero layout shift.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GTM via next/script strategy='afterInteractive'. No render-blocking.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Product demo videos: poster, autoplay, muted, loop, preload='none'.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PageSpeed Insights 90+ mobile score before launch.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8.10 — Off-site authority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G2 company profile created and consistent with llms.txt description.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LinkedIn company page description updated to match brand positioning.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FinOps Foundation community presence.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Reddit: r/finops, r/devops contributions (genuine, not spam).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8.11 —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GSC connected and verified before launch.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Sitemap submitted to GSC and Bing day 1.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GA4 with AI referral channel grouping (chatgpt.com, perplexity.ai, gemini.google.com).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Weekly GSC coverage report review.</w:t>
      </w:r>
    </w:p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9. Integrations Page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URL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/integrations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H1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compute surface. One platform.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Sub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CloudVerse connects to the cloud providers, AI platforms, data warehouses, and engineering tools your teams already use. All connectors are read-only by default.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Five labelled sections, each with short description + chip grid of provider logos/names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Cloud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· Azure · GCP · Alibaba Cloud · Huawei Cloud · VMware/vCenter · Kubernetes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AI &amp; GPU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· Anthropic · AWS Bedrock · Vertex AI · CoreWeave · Lambda Labs · Azure OpenAI · + more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Data platforms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Snowflake · Databricks · BigQuery · Microsoft Fabric · Azure Synapse · Amazon Redshift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· GitLab · Azure DevOps · Bitbucket · GitHub Actions · Jenkins · Argo CD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APM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OpenTelemetry · Datadog · New Relic · Dynatrace · AWS CloudWatch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Schema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SoftwareApplication with integration relationships. FAQPage for 'does it integrate with X' queries.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CTA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 Demo at bottom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10. Events Page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URL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/events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H1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compute economics conversation.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Sub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Practitioners, engineers, and finance leaders discussing the shift from FinOps to compute economics.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Section 1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Upcoming event: email capture if no confirmed date ('Notify me'). Event card if date confirmed.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Section 2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 recordings: YouTube embed cards. Title, run time, 1-line description. VideoObject schema on each.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Section 3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Standing 'Join the community' email capture.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Schema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schema for upcoming. VideoObject schema for recordings.</w:t>
            </w:r>
          </w:p>
        </w:tc>
      </w:tr>
      <w:tr>
        <w:tc>
          <w:tcPr>
            <w:tcW w:type="dxa" w:w="26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4C0"/>
                <w:sz w:val="20"/>
                <w:szCs w:val="20"/>
              </w:rPr>
              <w:t xml:space="preserve">Note</w:t>
            </w:r>
          </w:p>
        </w:tc>
        <w:tc>
          <w:tcPr>
            <w:tcW w:type="dxa" w:w="67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call this a 'roundtable series' in the URL or nav. Keep the name flexible for future format expansion.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11. SEO Metadata Per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660"/>
      </w:tblGrid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tag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Homepage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CloudVerse — Compute Economics Platform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Cloud, AI, data, and engineering spend governed in one place. $738,983 in annualised savings at Berkshire Hathaway. Real-time cost decisions across every compute surface.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/platform/finops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FinOps Platform | CloudVerse — Multi-Cloud Cost Intelligence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Unified cost visibility, allocation, anomaly detection, and optimization across AWS, Azure, GCP, and more. Berkshire Hathaway realised $738,983 in annualised savings.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/platform/aix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AIX | CloudVerse — GPU and LLM Cost Economics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Autonomous optimization for GPU and LLM workloads across 8+ providers. Continuously evaluates where AI workloads should run based on cost, latency, and policy.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/platform/devx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DevX | CloudVerse — Shift-Left Cost Intelligence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Catch cloud cost mistakes before they reach production. PR-level cost checks surfaced +$2.9k/month in impact before merge. Free tier available.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/platform/datax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DataX | CloudVerse — Data Warehouse Cost Intelligence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and pipeline-level cost attribution for Snowflake, Databricks, BigQuery, Fabric, and Synapse. Detected a $117.16 full scan scanning 334.6 GB.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/integrations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CloudVerse Integrations — 30+ Cloud, AI and Data Connectors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 to AWS, Azure, GCP, Snowflake, Databricks, GitHub, OpenAI, and 25+ more. Enterprise integrations built for least privilege.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/resources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Resources | CloudVerse — Compute Economics Blog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Case studies, guides, and research on compute economics, FinOps, AI cost governance, and data platform optimization.</w:t>
            </w:r>
          </w:p>
        </w:tc>
      </w:tr>
      <w:tr>
        <w:tc>
          <w:tcPr>
            <w:tcW w:type="dxa" w:w="19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/about</w:t>
            </w:r>
          </w:p>
        </w:tc>
        <w:tc>
          <w:tcPr>
            <w:tcW w:type="dxa" w:w="28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About CloudVerse — Compute Economics for the AI Era</w:t>
            </w:r>
          </w:p>
        </w:tc>
        <w:tc>
          <w:tcPr>
            <w:tcW w:type="dxa" w:w="46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CloudVerse builds the intelligence layer for compute economics. Read the manifesto on why compute is the new margin layer.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12. Asset Requirements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Video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360"/>
        <w:gridCol w:w="1400"/>
      </w:tblGrid>
      <w:tr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4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FinOps dashboard walkthrough</w:t>
            </w:r>
          </w:p>
        </w:tc>
        <w:tc>
          <w:tcPr>
            <w:tcW w:type="dxa" w:w="4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 overview, spike attribution, optimization actioned. Muted autoplay in hero and Feature Showcase.</w:t>
            </w:r>
          </w:p>
        </w:tc>
        <w:tc>
          <w:tcPr>
            <w:tcW w:type="dxa" w:w="13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60-90s</w:t>
            </w:r>
          </w:p>
        </w:tc>
        <w:tc>
          <w:tcPr>
            <w:tcW w:type="dxa" w:w="1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DevX PR cost check</w:t>
            </w:r>
          </w:p>
        </w:tc>
        <w:tc>
          <w:tcPr>
            <w:tcW w:type="dxa" w:w="4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GitHub PR flagged +$2.9k impact. Real GitHub UI. Pattern 4 right panel.</w:t>
            </w:r>
          </w:p>
        </w:tc>
        <w:tc>
          <w:tcPr>
            <w:tcW w:type="dxa" w:w="13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30-45s</w:t>
            </w:r>
          </w:p>
        </w:tc>
        <w:tc>
          <w:tcPr>
            <w:tcW w:type="dxa" w:w="1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DataX full scan</w:t>
            </w:r>
          </w:p>
        </w:tc>
        <w:tc>
          <w:tcPr>
            <w:tcW w:type="dxa" w:w="4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$117 scan detected, pattern view, one-click fix. Pattern 4 right panel.</w:t>
            </w:r>
          </w:p>
        </w:tc>
        <w:tc>
          <w:tcPr>
            <w:tcW w:type="dxa" w:w="13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30-45s</w:t>
            </w:r>
          </w:p>
        </w:tc>
        <w:tc>
          <w:tcPr>
            <w:tcW w:type="dxa" w:w="1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AIX routing demo</w:t>
            </w:r>
          </w:p>
        </w:tc>
        <w:tc>
          <w:tcPr>
            <w:tcW w:type="dxa" w:w="4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Multi-provider routing, cost-quality tradeoff, primary/fallback decision output.</w:t>
            </w:r>
          </w:p>
        </w:tc>
        <w:tc>
          <w:tcPr>
            <w:tcW w:type="dxa" w:w="13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45-60s</w:t>
            </w:r>
          </w:p>
        </w:tc>
        <w:tc>
          <w:tcPr>
            <w:tcW w:type="dxa" w:w="1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 pass</w:t>
            </w:r>
          </w:p>
        </w:tc>
      </w:tr>
      <w:tr>
        <w:tc>
          <w:tcPr>
            <w:tcW w:type="dxa" w:w="2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Roundtable recordings</w:t>
            </w:r>
          </w:p>
        </w:tc>
        <w:tc>
          <w:tcPr>
            <w:tcW w:type="dxa" w:w="42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Embed existing recordings on events page via YouTube.</w:t>
            </w:r>
          </w:p>
        </w:tc>
        <w:tc>
          <w:tcPr>
            <w:tcW w:type="dxa" w:w="136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Existing</w:t>
            </w:r>
          </w:p>
        </w:tc>
        <w:tc>
          <w:tcPr>
            <w:tcW w:type="dxa" w:w="140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 pass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Static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logos SVG (white/mono): Berkshire Hathaway, SISL, Dr. Reddy’s, Axis Max Life, Ginesys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Provider logos SVG: AWS, Azure, GCP, Alibaba, Huawei, Snowflake, Databricks, BigQuery, GitHub, GitLab, OpenAI, Anthropic, CoreWeave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CloudVerse logo mark + wordmark (SVG — white-on-dark and blue-on-light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OG image per page (1200x630px PNG) — minimum: homepage + 4 product pages at launch</w:t>
      </w:r>
    </w:p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13. Pre-Launch Checklist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view-source on every route returns full HTML, not blank div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canonicals unique, absolute URLs, no all-pointing-to-homepage bug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sitemap.xml live with all 14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robots.txt with AI crawler allow directives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llms.txt live at cloudverse.ai/llms.txt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GSC verified + sitemap submitted + Bing Webmaster Tools connected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Google PageSpeed Insights 90+ mobile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Rich Results Test passes on homepage + 4 product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 404 returns HTTP 404 status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Homepage all 9 sections complete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4 product pages with full copy and FAQ blocks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Berkshire Hathaway case study approved for public use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Demo booking CTA connected to HubSpot or Calendly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Minimum 2 product demo videos recorded and compressed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OG images for homepage + 4 product pages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Off-site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G2 company profile created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C03030"/>
          <w:sz w:val="20"/>
          <w:szCs w:val="20"/>
        </w:rPr>
        <w:t xml:space="preserve">[REQUIRED]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LinkedIn description updated to match brand positioning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664C0"/>
          <w:sz w:val="24"/>
          <w:szCs w:val="24"/>
        </w:rPr>
        <w:t xml:space="preserve">V2 post-launch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Solutions pages (5 persona pages)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Events page with roundtable video embeds + VideoObject schema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blog posts at launch to establish /resources section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About/manifesto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AIX product demo video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Additional case studies (SISL, Dr. Reddy’s)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0E9E7A"/>
          <w:sz w:val="20"/>
          <w:szCs w:val="20"/>
        </w:rPr>
        <w:t xml:space="preserve">[RECOMMENDED]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FinOps Foundation and Reddit community activity</w:t>
      </w:r>
    </w:p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50F1C"/>
          <w:sz w:val="36"/>
          <w:szCs w:val="36"/>
        </w:rPr>
        <w:t xml:space="preserve">14. Competitive Positioning Notes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Flexera contrast should be felt through copy and proof numbers, never named on the website.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05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Legacy approach (implied, never named)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1664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CloudVerse approach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Built from ITAM roots, FinOps tacked on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Built for compute economics from the ground up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Explains the bill after it lands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Governs decisions before the bill exists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Heavy implementation, long time-to-value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First findings within 30 minutes of connection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AI story is a bolted-on solution category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AI/GPU economics native, not bolt-on (AIX)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Data optimization is an acquisition (separate login)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DataX is purpose-built behavioral intelligence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No shift-left engineering integration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DevX integrates at the PR level natively</w:t>
            </w:r>
          </w:p>
        </w:tc>
      </w:tr>
      <w:tr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A5068"/>
                <w:sz w:val="19"/>
                <w:szCs w:val="19"/>
              </w:rPr>
              <w:t xml:space="preserve">Data platform optimization from a separate product</w:t>
            </w:r>
          </w:p>
        </w:tc>
        <w:tc>
          <w:tcPr>
            <w:tcW w:type="dxa" w:w="4680"/>
            <w:tcBorders>
              <w:top w:val="single" w:color="D8E6F2" w:sz="1"/>
              <w:left w:val="single" w:color="D8E6F2" w:sz="1"/>
              <w:bottom w:val="single" w:color="D8E6F2" w:sz="1"/>
              <w:right w:val="single" w:color="D8E6F2" w:sz="1"/>
            </w:tcBorders>
            <w:shd w:fill="F0F7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50F1C"/>
                <w:sz w:val="19"/>
                <w:szCs w:val="19"/>
              </w:rPr>
              <w:t xml:space="preserve">All modules on one shared control plane</w:t>
            </w:r>
          </w:p>
        </w:tc>
      </w:tr>
    </w:tbl>
    <w:p>
      <w:pPr>
        <w:pBdr>
          <w:bottom w:val="single" w:color="D8E6F2" w:sz="4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3A5068"/>
          <w:sz w:val="18"/>
          <w:szCs w:val="18"/>
        </w:rPr>
        <w:t xml:space="preserve">CloudVerse.AI — Website Brief v3.0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50F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50F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664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2026-05-18T09:00:15.041Z</dcterms:created>
  <dcterms:modified xsi:type="dcterms:W3CDTF">2026-05-18T09:00:15.057Z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