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</w:p>
    <w:p>
      <w:pPr>
        <w:pStyle w:val="Date"/>
      </w:pPr>
      <w:r>
        <w:t xml:space="preserve">7</w:t>
      </w:r>
      <w:r>
        <w:t xml:space="preserve"> </w:t>
      </w:r>
      <w:r>
        <w:t xml:space="preserve">mars</w:t>
      </w:r>
      <w:r>
        <w:t xml:space="preserve"> </w:t>
      </w:r>
      <w:r>
        <w:t xml:space="preserve">2025</w:t>
      </w:r>
    </w:p>
    <w:p>
      <w:pPr>
        <w:pStyle w:val="FirstParagraph"/>
      </w:pPr>
      <w:r>
        <w:rPr>
          <w:bCs/>
          <w:b/>
        </w:rPr>
        <w:t xml:space="preserve">Les fiches sont consultables en ligne et téléchargeables en pdf.</w:t>
      </w:r>
    </w:p>
    <w:p>
      <w:pPr>
        <w:pStyle w:val="BodyText"/>
      </w:pPr>
      <w:r>
        <w:rPr>
          <w:bCs/>
          <w:b/>
        </w:rPr>
        <w:t xml:space="preserve">Partenaires</w:t>
      </w:r>
      <w:r>
        <w:t xml:space="preserve"> 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CRA Occitanie</w:t>
      </w:r>
    </w:p>
    <w:p>
      <w:pPr>
        <w:numPr>
          <w:ilvl w:val="0"/>
          <w:numId w:val="1001"/>
        </w:numPr>
        <w:pStyle w:val="Compact"/>
      </w:pPr>
      <w:r>
        <w:t xml:space="preserve">Chambre Agriculture Hérault</w:t>
      </w:r>
    </w:p>
    <w:p>
      <w:pPr>
        <w:numPr>
          <w:ilvl w:val="0"/>
          <w:numId w:val="1001"/>
        </w:numPr>
        <w:pStyle w:val="Compact"/>
      </w:pPr>
      <w:r>
        <w:t xml:space="preserve">Chambre Agriculture Aude</w:t>
      </w:r>
    </w:p>
    <w:p>
      <w:pPr>
        <w:numPr>
          <w:ilvl w:val="0"/>
          <w:numId w:val="1001"/>
        </w:numPr>
        <w:pStyle w:val="Compact"/>
      </w:pPr>
      <w:r>
        <w:t xml:space="preserve">Chambre Agriculture Gard</w:t>
      </w:r>
    </w:p>
    <w:p>
      <w:pPr>
        <w:numPr>
          <w:ilvl w:val="0"/>
          <w:numId w:val="1001"/>
        </w:numPr>
        <w:pStyle w:val="Compact"/>
      </w:pPr>
      <w:r>
        <w:t xml:space="preserve">Chambre Agriculture Pyrénés-Orientales</w:t>
      </w:r>
    </w:p>
    <w:p>
      <w:pPr>
        <w:numPr>
          <w:ilvl w:val="0"/>
          <w:numId w:val="1001"/>
        </w:numPr>
        <w:pStyle w:val="Compact"/>
      </w:pPr>
      <w:r>
        <w:t xml:space="preserve">Institut Français de la Vigne et du Vin</w:t>
      </w:r>
    </w:p>
    <w:p>
      <w:pPr>
        <w:pStyle w:val="FirstParagraph"/>
      </w:pPr>
      <w:r>
        <w:rPr>
          <w:bCs/>
          <w:b/>
        </w:rPr>
        <w:t xml:space="preserve">Financement</w:t>
      </w:r>
      <w:r>
        <w:t xml:space="preserve"> </w:t>
      </w:r>
      <w:r>
        <w:t xml:space="preserve">: Région Occitanie, Europe.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/>
  <dc:language>fr</dc:language>
  <cp:keywords/>
  <dcterms:created xsi:type="dcterms:W3CDTF">2025-03-10T09:11:59Z</dcterms:created>
  <dcterms:modified xsi:type="dcterms:W3CDTF">2025-03-10T09:11:59Z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agronomy.csl</vt:lpwstr>
  </property>
  <property fmtid="{D5CDD505-2E9C-101B-9397-08002B2CF9AE}" pid="5" name="date">
    <vt:lpwstr>7 mars 2025</vt:lpwstr>
  </property>
  <property fmtid="{D5CDD505-2E9C-101B-9397-08002B2CF9AE}" pid="6" name="date-format">
    <vt:lpwstr>long</vt:lpwstr>
  </property>
  <property fmtid="{D5CDD505-2E9C-101B-9397-08002B2CF9AE}" pid="7" name="editor">
    <vt:lpwstr>visual</vt:lpwstr>
  </property>
  <property fmtid="{D5CDD505-2E9C-101B-9397-08002B2CF9AE}" pid="8" name="formal">
    <vt:lpwstr>html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des matières</vt:lpwstr>
  </property>
</Properties>
</file>