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E3B74" w14:textId="77777777" w:rsidR="000336EB" w:rsidRPr="000336EB" w:rsidRDefault="000336EB" w:rsidP="00153A6B">
      <w:pPr>
        <w:pStyle w:val="Subttulo"/>
        <w:rPr>
          <w:lang w:val="pt-BR"/>
        </w:rPr>
      </w:pPr>
      <w:r w:rsidRPr="000336EB">
        <w:rPr>
          <w:lang w:val="pt-BR"/>
        </w:rPr>
        <w:t>Dossiê sobre o Projeto CerradoSkin</w:t>
      </w:r>
    </w:p>
    <w:p w14:paraId="1CABA0B8" w14:textId="77777777" w:rsidR="000336EB" w:rsidRPr="000336EB" w:rsidRDefault="000336EB" w:rsidP="000336EB">
      <w:pPr>
        <w:jc w:val="both"/>
        <w:rPr>
          <w:b/>
          <w:bCs/>
          <w:lang w:val="pt-BR"/>
        </w:rPr>
      </w:pPr>
      <w:r w:rsidRPr="000336EB">
        <w:rPr>
          <w:b/>
          <w:bCs/>
          <w:lang w:val="pt-BR"/>
        </w:rPr>
        <w:t>Contexto e Objetivo</w:t>
      </w:r>
    </w:p>
    <w:p w14:paraId="7F416292" w14:textId="442F5F29" w:rsidR="000336EB" w:rsidRPr="000336EB" w:rsidRDefault="000336EB" w:rsidP="000336EB">
      <w:pPr>
        <w:jc w:val="both"/>
        <w:rPr>
          <w:lang w:val="pt-BR"/>
        </w:rPr>
      </w:pPr>
      <w:r w:rsidRPr="000336EB">
        <w:rPr>
          <w:lang w:val="pt-BR"/>
        </w:rPr>
        <w:t xml:space="preserve">O </w:t>
      </w:r>
      <w:proofErr w:type="spellStart"/>
      <w:r w:rsidRPr="000336EB">
        <w:rPr>
          <w:lang w:val="pt-BR"/>
        </w:rPr>
        <w:t>CerradoSkin</w:t>
      </w:r>
      <w:proofErr w:type="spellEnd"/>
      <w:r w:rsidRPr="000336EB">
        <w:rPr>
          <w:lang w:val="pt-BR"/>
        </w:rPr>
        <w:t xml:space="preserve"> tem como</w:t>
      </w:r>
      <w:r w:rsidR="00153A6B">
        <w:rPr>
          <w:lang w:val="pt-BR"/>
        </w:rPr>
        <w:t xml:space="preserve"> um dos seus objetivos</w:t>
      </w:r>
      <w:r w:rsidRPr="000336EB">
        <w:rPr>
          <w:lang w:val="pt-BR"/>
        </w:rPr>
        <w:t xml:space="preserve"> promover a conscientização sobre o uso de maquiagem e </w:t>
      </w:r>
      <w:r w:rsidRPr="000336EB">
        <w:rPr>
          <w:i/>
          <w:iCs/>
          <w:lang w:val="pt-BR"/>
        </w:rPr>
        <w:t>skincare</w:t>
      </w:r>
      <w:r w:rsidRPr="000336EB">
        <w:rPr>
          <w:lang w:val="pt-BR"/>
        </w:rPr>
        <w:t xml:space="preserve"> veganos, utilizando matérias-primas do bioma Cerrado. A iniciativa inclui o desenvolvimento de protótipos de maquiagem mineral e sabonetes fitoterápicos, com ações educativas e divulgação em redes sociais, buscando valorizar a biodiversidade e incentivar práticas sustentáveis.</w:t>
      </w:r>
    </w:p>
    <w:p w14:paraId="0A6F6FEE" w14:textId="77777777" w:rsidR="000336EB" w:rsidRPr="000336EB" w:rsidRDefault="000336EB" w:rsidP="000336EB">
      <w:pPr>
        <w:jc w:val="both"/>
        <w:rPr>
          <w:lang w:val="pt-BR"/>
        </w:rPr>
      </w:pPr>
      <w:r w:rsidRPr="000336EB">
        <w:rPr>
          <w:lang w:val="pt-BR"/>
        </w:rPr>
        <w:t>No entanto, questões legais e regulatórias exigem esclarecimentos sobre responsabilidades na produção, prototipagem e divulgação, para evitar riscos ao público e garantir conformidade com as normas vigentes.</w:t>
      </w:r>
    </w:p>
    <w:p w14:paraId="7025BEB9" w14:textId="77777777" w:rsidR="000336EB" w:rsidRPr="000336EB" w:rsidRDefault="00000000" w:rsidP="000336EB">
      <w:pPr>
        <w:jc w:val="both"/>
        <w:rPr>
          <w:lang w:val="pt-BR"/>
        </w:rPr>
      </w:pPr>
      <w:r>
        <w:rPr>
          <w:lang w:val="pt-BR"/>
        </w:rPr>
        <w:pict w14:anchorId="0FFAB18E">
          <v:rect id="_x0000_i1025" style="width:0;height:1.5pt" o:hralign="center" o:hrstd="t" o:hr="t" fillcolor="#a0a0a0" stroked="f"/>
        </w:pict>
      </w:r>
    </w:p>
    <w:p w14:paraId="7312A110" w14:textId="77777777" w:rsidR="000336EB" w:rsidRPr="000336EB" w:rsidRDefault="000336EB" w:rsidP="000336EB">
      <w:pPr>
        <w:jc w:val="both"/>
        <w:rPr>
          <w:b/>
          <w:bCs/>
          <w:lang w:val="pt-BR"/>
        </w:rPr>
      </w:pPr>
      <w:r w:rsidRPr="000336EB">
        <w:rPr>
          <w:b/>
          <w:bCs/>
          <w:lang w:val="pt-BR"/>
        </w:rPr>
        <w:t>Aspectos Legais e Regulatórios</w:t>
      </w:r>
    </w:p>
    <w:p w14:paraId="2CB9C558" w14:textId="77777777" w:rsidR="000336EB" w:rsidRPr="000336EB" w:rsidRDefault="000336EB" w:rsidP="000336EB">
      <w:pPr>
        <w:numPr>
          <w:ilvl w:val="0"/>
          <w:numId w:val="1"/>
        </w:numPr>
        <w:jc w:val="both"/>
        <w:rPr>
          <w:lang w:val="pt-BR"/>
        </w:rPr>
      </w:pPr>
      <w:r w:rsidRPr="000336EB">
        <w:rPr>
          <w:b/>
          <w:bCs/>
          <w:lang w:val="pt-BR"/>
        </w:rPr>
        <w:t>Regulação pela ANVISA</w:t>
      </w:r>
    </w:p>
    <w:p w14:paraId="6DD49569" w14:textId="33E765B8" w:rsidR="000336EB" w:rsidRPr="000336EB" w:rsidRDefault="000336EB" w:rsidP="000336EB">
      <w:pPr>
        <w:numPr>
          <w:ilvl w:val="1"/>
          <w:numId w:val="1"/>
        </w:numPr>
        <w:jc w:val="both"/>
        <w:rPr>
          <w:lang w:val="pt-BR"/>
        </w:rPr>
      </w:pPr>
      <w:r w:rsidRPr="000336EB">
        <w:rPr>
          <w:lang w:val="pt-BR"/>
        </w:rPr>
        <w:t xml:space="preserve">Cosméticos, mesmo em escala artesanal, são regulamentados pela </w:t>
      </w:r>
      <w:r w:rsidRPr="000336EB">
        <w:rPr>
          <w:b/>
          <w:bCs/>
          <w:lang w:val="pt-BR"/>
        </w:rPr>
        <w:t xml:space="preserve">Resolução RDC </w:t>
      </w:r>
      <w:r w:rsidR="00153A6B">
        <w:rPr>
          <w:b/>
          <w:bCs/>
          <w:lang w:val="pt-BR"/>
        </w:rPr>
        <w:t>90</w:t>
      </w:r>
      <w:r w:rsidRPr="000336EB">
        <w:rPr>
          <w:b/>
          <w:bCs/>
          <w:lang w:val="pt-BR"/>
        </w:rPr>
        <w:t>7/20</w:t>
      </w:r>
      <w:r w:rsidR="00153A6B">
        <w:rPr>
          <w:b/>
          <w:bCs/>
          <w:lang w:val="pt-BR"/>
        </w:rPr>
        <w:t>24</w:t>
      </w:r>
      <w:r w:rsidRPr="000336EB">
        <w:rPr>
          <w:lang w:val="pt-BR"/>
        </w:rPr>
        <w:t>, que exige registro e testes de segurança, estabilidade e eficácia antes de sua comercialização ou uso educativo externo.</w:t>
      </w:r>
    </w:p>
    <w:p w14:paraId="0F74D230" w14:textId="77777777" w:rsidR="000336EB" w:rsidRPr="000336EB" w:rsidRDefault="000336EB" w:rsidP="000336EB">
      <w:pPr>
        <w:numPr>
          <w:ilvl w:val="1"/>
          <w:numId w:val="1"/>
        </w:numPr>
        <w:jc w:val="both"/>
        <w:rPr>
          <w:lang w:val="pt-BR"/>
        </w:rPr>
      </w:pPr>
      <w:r w:rsidRPr="000336EB">
        <w:rPr>
          <w:lang w:val="pt-BR"/>
        </w:rPr>
        <w:t>A produção artesanal de cosméticos sem adequação às normas de boas práticas pode acarretar penalidades legais e danos à reputação de instituições envolvidas.</w:t>
      </w:r>
    </w:p>
    <w:p w14:paraId="0FB0246D" w14:textId="77777777" w:rsidR="000336EB" w:rsidRDefault="000336EB" w:rsidP="000336EB">
      <w:pPr>
        <w:numPr>
          <w:ilvl w:val="1"/>
          <w:numId w:val="1"/>
        </w:numPr>
        <w:jc w:val="both"/>
        <w:rPr>
          <w:lang w:val="pt-BR"/>
        </w:rPr>
      </w:pPr>
      <w:r w:rsidRPr="000336EB">
        <w:rPr>
          <w:lang w:val="pt-BR"/>
        </w:rPr>
        <w:t>Produtos devem ser fabricados em locais aprovados pela ANVISA, com controle rigoroso de qualidade e rastreabilidade das matérias-primas.</w:t>
      </w:r>
    </w:p>
    <w:p w14:paraId="75A86408" w14:textId="559A6506" w:rsidR="000336EB" w:rsidRPr="000336EB" w:rsidRDefault="000336EB" w:rsidP="000336EB">
      <w:pPr>
        <w:numPr>
          <w:ilvl w:val="2"/>
          <w:numId w:val="1"/>
        </w:numPr>
        <w:jc w:val="both"/>
        <w:rPr>
          <w:lang w:val="pt-BR"/>
        </w:rPr>
      </w:pPr>
      <w:r>
        <w:rPr>
          <w:lang w:val="pt-BR"/>
        </w:rPr>
        <w:t>Poderíamos usar empresa parceira para testes/prototipagem?</w:t>
      </w:r>
    </w:p>
    <w:p w14:paraId="73722AC8" w14:textId="77777777" w:rsidR="000336EB" w:rsidRPr="000336EB" w:rsidRDefault="000336EB" w:rsidP="000336EB">
      <w:pPr>
        <w:numPr>
          <w:ilvl w:val="0"/>
          <w:numId w:val="1"/>
        </w:numPr>
        <w:jc w:val="both"/>
        <w:rPr>
          <w:lang w:val="pt-BR"/>
        </w:rPr>
      </w:pPr>
      <w:r w:rsidRPr="000336EB">
        <w:rPr>
          <w:b/>
          <w:bCs/>
          <w:lang w:val="pt-BR"/>
        </w:rPr>
        <w:t>Prototipagem e Educação</w:t>
      </w:r>
    </w:p>
    <w:p w14:paraId="7DE03BE7" w14:textId="77777777" w:rsidR="000336EB" w:rsidRPr="000336EB" w:rsidRDefault="000336EB" w:rsidP="000336EB">
      <w:pPr>
        <w:numPr>
          <w:ilvl w:val="1"/>
          <w:numId w:val="1"/>
        </w:numPr>
        <w:jc w:val="both"/>
        <w:rPr>
          <w:lang w:val="pt-BR"/>
        </w:rPr>
      </w:pPr>
      <w:r w:rsidRPr="000336EB">
        <w:rPr>
          <w:lang w:val="pt-BR"/>
        </w:rPr>
        <w:t xml:space="preserve">Caso a produção seja para uso </w:t>
      </w:r>
      <w:r w:rsidRPr="000336EB">
        <w:rPr>
          <w:b/>
          <w:bCs/>
          <w:lang w:val="pt-BR"/>
        </w:rPr>
        <w:t>estritamente interno</w:t>
      </w:r>
      <w:r w:rsidRPr="000336EB">
        <w:rPr>
          <w:lang w:val="pt-BR"/>
        </w:rPr>
        <w:t>, pode-se justificar a ausência de registro na ANVISA, mas recomenda-se uma declaração de ciência e autorização formal das partes envolvidas.</w:t>
      </w:r>
    </w:p>
    <w:p w14:paraId="1E6719DC" w14:textId="77777777" w:rsidR="000336EB" w:rsidRDefault="000336EB" w:rsidP="000336EB">
      <w:pPr>
        <w:numPr>
          <w:ilvl w:val="1"/>
          <w:numId w:val="1"/>
        </w:numPr>
        <w:jc w:val="both"/>
        <w:rPr>
          <w:lang w:val="pt-BR"/>
        </w:rPr>
      </w:pPr>
      <w:r w:rsidRPr="000336EB">
        <w:rPr>
          <w:lang w:val="pt-BR"/>
        </w:rPr>
        <w:t>É essencial que os protótipos sejam desenvolvidos em parceria com profissionais capacitados (químicos, farmacêuticos ou engenheiros de produção), minimizando riscos de reações adversas.</w:t>
      </w:r>
    </w:p>
    <w:p w14:paraId="3E435312" w14:textId="023A629B" w:rsidR="001E7E77" w:rsidRPr="000336EB" w:rsidRDefault="001E7E77" w:rsidP="001E7E77">
      <w:pPr>
        <w:numPr>
          <w:ilvl w:val="2"/>
          <w:numId w:val="1"/>
        </w:numPr>
        <w:jc w:val="both"/>
        <w:rPr>
          <w:lang w:val="pt-BR"/>
        </w:rPr>
      </w:pPr>
      <w:r>
        <w:rPr>
          <w:lang w:val="pt-BR"/>
        </w:rPr>
        <w:t>Já teríamos parceiros/familiares.</w:t>
      </w:r>
    </w:p>
    <w:p w14:paraId="7457DA05" w14:textId="77777777" w:rsidR="000336EB" w:rsidRPr="000336EB" w:rsidRDefault="000336EB" w:rsidP="000336EB">
      <w:pPr>
        <w:numPr>
          <w:ilvl w:val="0"/>
          <w:numId w:val="1"/>
        </w:numPr>
        <w:jc w:val="both"/>
        <w:rPr>
          <w:lang w:val="pt-BR"/>
        </w:rPr>
      </w:pPr>
      <w:r w:rsidRPr="000336EB">
        <w:rPr>
          <w:b/>
          <w:bCs/>
          <w:lang w:val="pt-BR"/>
        </w:rPr>
        <w:t>Divulgação em Redes Sociais</w:t>
      </w:r>
    </w:p>
    <w:p w14:paraId="6953EE7F" w14:textId="77777777" w:rsidR="000336EB" w:rsidRPr="000336EB" w:rsidRDefault="000336EB" w:rsidP="000336EB">
      <w:pPr>
        <w:numPr>
          <w:ilvl w:val="1"/>
          <w:numId w:val="1"/>
        </w:numPr>
        <w:jc w:val="both"/>
        <w:rPr>
          <w:lang w:val="pt-BR"/>
        </w:rPr>
      </w:pPr>
      <w:r w:rsidRPr="000336EB">
        <w:rPr>
          <w:lang w:val="pt-BR"/>
        </w:rPr>
        <w:t>A publicação de conteúdos ensinando a fabricação pode ser interpretada como incentivo à produção artesanal não regulamentada, o que contraria as diretrizes legais.</w:t>
      </w:r>
    </w:p>
    <w:p w14:paraId="53F16191" w14:textId="77777777" w:rsidR="000336EB" w:rsidRPr="000336EB" w:rsidRDefault="000336EB" w:rsidP="000336EB">
      <w:pPr>
        <w:numPr>
          <w:ilvl w:val="1"/>
          <w:numId w:val="1"/>
        </w:numPr>
        <w:jc w:val="both"/>
        <w:rPr>
          <w:lang w:val="pt-BR"/>
        </w:rPr>
      </w:pPr>
      <w:r w:rsidRPr="000336EB">
        <w:rPr>
          <w:lang w:val="pt-BR"/>
        </w:rPr>
        <w:t>É possível focar a divulgação em aspectos sustentáveis, história dos biomas e conscientização ambiental, sem entrar em detalhes técnicos de produção.</w:t>
      </w:r>
    </w:p>
    <w:p w14:paraId="6E38D2F0" w14:textId="77777777" w:rsidR="000336EB" w:rsidRPr="000336EB" w:rsidRDefault="000336EB" w:rsidP="000336EB">
      <w:pPr>
        <w:numPr>
          <w:ilvl w:val="0"/>
          <w:numId w:val="1"/>
        </w:numPr>
        <w:jc w:val="both"/>
        <w:rPr>
          <w:lang w:val="pt-BR"/>
        </w:rPr>
      </w:pPr>
      <w:r w:rsidRPr="000336EB">
        <w:rPr>
          <w:b/>
          <w:bCs/>
          <w:lang w:val="pt-BR"/>
        </w:rPr>
        <w:t>Responsabilidades Jurídicas</w:t>
      </w:r>
    </w:p>
    <w:p w14:paraId="1501242C" w14:textId="77777777" w:rsidR="000336EB" w:rsidRPr="000336EB" w:rsidRDefault="000336EB" w:rsidP="000336EB">
      <w:pPr>
        <w:numPr>
          <w:ilvl w:val="1"/>
          <w:numId w:val="1"/>
        </w:numPr>
        <w:jc w:val="both"/>
        <w:rPr>
          <w:lang w:val="pt-BR"/>
        </w:rPr>
      </w:pPr>
      <w:r w:rsidRPr="000336EB">
        <w:rPr>
          <w:lang w:val="pt-BR"/>
        </w:rPr>
        <w:lastRenderedPageBreak/>
        <w:t>A escola, como entidade envolvida, pode ser corresponsável por qualquer incidente decorrente de produtos mal utilizados.</w:t>
      </w:r>
    </w:p>
    <w:p w14:paraId="67D55D83" w14:textId="77777777" w:rsidR="000336EB" w:rsidRPr="000336EB" w:rsidRDefault="000336EB" w:rsidP="000336EB">
      <w:pPr>
        <w:numPr>
          <w:ilvl w:val="1"/>
          <w:numId w:val="1"/>
        </w:numPr>
        <w:jc w:val="both"/>
        <w:rPr>
          <w:lang w:val="pt-BR"/>
        </w:rPr>
      </w:pPr>
      <w:r w:rsidRPr="000336EB">
        <w:rPr>
          <w:lang w:val="pt-BR"/>
        </w:rPr>
        <w:t>Contratar parecer jurídico é essencial para estruturar termos de uso ou disclaimers claros, especialmente para conteúdo publicado online.</w:t>
      </w:r>
    </w:p>
    <w:p w14:paraId="7F7146E6" w14:textId="77777777" w:rsidR="000336EB" w:rsidRPr="000336EB" w:rsidRDefault="00000000" w:rsidP="000336EB">
      <w:pPr>
        <w:jc w:val="both"/>
        <w:rPr>
          <w:lang w:val="pt-BR"/>
        </w:rPr>
      </w:pPr>
      <w:r>
        <w:rPr>
          <w:lang w:val="pt-BR"/>
        </w:rPr>
        <w:pict w14:anchorId="1F7A56AD">
          <v:rect id="_x0000_i1026" style="width:0;height:1.5pt" o:hralign="center" o:hrstd="t" o:hr="t" fillcolor="#a0a0a0" stroked="f"/>
        </w:pict>
      </w:r>
    </w:p>
    <w:p w14:paraId="37B9DD5E" w14:textId="77777777" w:rsidR="000336EB" w:rsidRPr="000336EB" w:rsidRDefault="000336EB" w:rsidP="000336EB">
      <w:pPr>
        <w:jc w:val="both"/>
        <w:rPr>
          <w:b/>
          <w:bCs/>
          <w:lang w:val="pt-BR"/>
        </w:rPr>
      </w:pPr>
      <w:r w:rsidRPr="000336EB">
        <w:rPr>
          <w:b/>
          <w:bCs/>
          <w:lang w:val="pt-BR"/>
        </w:rPr>
        <w:t>Proposta de Ação</w:t>
      </w:r>
    </w:p>
    <w:p w14:paraId="706E23B5" w14:textId="77777777" w:rsidR="000336EB" w:rsidRPr="000336EB" w:rsidRDefault="000336EB" w:rsidP="000336EB">
      <w:pPr>
        <w:numPr>
          <w:ilvl w:val="0"/>
          <w:numId w:val="2"/>
        </w:numPr>
        <w:jc w:val="both"/>
        <w:rPr>
          <w:lang w:val="pt-BR"/>
        </w:rPr>
      </w:pPr>
      <w:r w:rsidRPr="000336EB">
        <w:rPr>
          <w:b/>
          <w:bCs/>
          <w:lang w:val="pt-BR"/>
        </w:rPr>
        <w:t>Consulta ao Departamento Jurídico</w:t>
      </w:r>
    </w:p>
    <w:p w14:paraId="4C5CB84F" w14:textId="77777777" w:rsidR="000336EB" w:rsidRPr="000336EB" w:rsidRDefault="000336EB" w:rsidP="000336EB">
      <w:pPr>
        <w:numPr>
          <w:ilvl w:val="1"/>
          <w:numId w:val="2"/>
        </w:numPr>
        <w:jc w:val="both"/>
        <w:rPr>
          <w:lang w:val="pt-BR"/>
        </w:rPr>
      </w:pPr>
      <w:r w:rsidRPr="000336EB">
        <w:rPr>
          <w:lang w:val="pt-BR"/>
        </w:rPr>
        <w:t>Buscar orientação sobre:</w:t>
      </w:r>
    </w:p>
    <w:p w14:paraId="1C179BB9" w14:textId="77777777" w:rsidR="000336EB" w:rsidRPr="000336EB" w:rsidRDefault="000336EB" w:rsidP="000336EB">
      <w:pPr>
        <w:numPr>
          <w:ilvl w:val="2"/>
          <w:numId w:val="2"/>
        </w:numPr>
        <w:jc w:val="both"/>
        <w:rPr>
          <w:lang w:val="pt-BR"/>
        </w:rPr>
      </w:pPr>
      <w:r w:rsidRPr="000336EB">
        <w:rPr>
          <w:lang w:val="pt-BR"/>
        </w:rPr>
        <w:t>Termos de responsabilidade para participantes e usuários.</w:t>
      </w:r>
    </w:p>
    <w:p w14:paraId="50BDC6B2" w14:textId="77777777" w:rsidR="000336EB" w:rsidRPr="000336EB" w:rsidRDefault="000336EB" w:rsidP="000336EB">
      <w:pPr>
        <w:numPr>
          <w:ilvl w:val="2"/>
          <w:numId w:val="2"/>
        </w:numPr>
        <w:jc w:val="both"/>
        <w:rPr>
          <w:lang w:val="pt-BR"/>
        </w:rPr>
      </w:pPr>
      <w:r w:rsidRPr="000336EB">
        <w:rPr>
          <w:lang w:val="pt-BR"/>
        </w:rPr>
        <w:t>Viabilidade de atuação como laboratório educacional.</w:t>
      </w:r>
    </w:p>
    <w:p w14:paraId="1B7C873D" w14:textId="77777777" w:rsidR="000336EB" w:rsidRPr="000336EB" w:rsidRDefault="000336EB" w:rsidP="000336EB">
      <w:pPr>
        <w:numPr>
          <w:ilvl w:val="2"/>
          <w:numId w:val="2"/>
        </w:numPr>
        <w:jc w:val="both"/>
        <w:rPr>
          <w:lang w:val="pt-BR"/>
        </w:rPr>
      </w:pPr>
      <w:r w:rsidRPr="000336EB">
        <w:rPr>
          <w:lang w:val="pt-BR"/>
        </w:rPr>
        <w:t>Riscos associados à divulgação de conteúdos técnicos em redes sociais.</w:t>
      </w:r>
    </w:p>
    <w:p w14:paraId="135CEA35" w14:textId="77777777" w:rsidR="000336EB" w:rsidRPr="000336EB" w:rsidRDefault="000336EB" w:rsidP="000336EB">
      <w:pPr>
        <w:numPr>
          <w:ilvl w:val="0"/>
          <w:numId w:val="2"/>
        </w:numPr>
        <w:jc w:val="both"/>
        <w:rPr>
          <w:lang w:val="pt-BR"/>
        </w:rPr>
      </w:pPr>
      <w:r w:rsidRPr="000336EB">
        <w:rPr>
          <w:b/>
          <w:bCs/>
          <w:lang w:val="pt-BR"/>
        </w:rPr>
        <w:t>Parcerias Técnicas</w:t>
      </w:r>
    </w:p>
    <w:p w14:paraId="6E91ABD2" w14:textId="77777777" w:rsidR="000336EB" w:rsidRPr="000336EB" w:rsidRDefault="000336EB" w:rsidP="000336EB">
      <w:pPr>
        <w:numPr>
          <w:ilvl w:val="1"/>
          <w:numId w:val="2"/>
        </w:numPr>
        <w:jc w:val="both"/>
        <w:rPr>
          <w:lang w:val="pt-BR"/>
        </w:rPr>
      </w:pPr>
      <w:r w:rsidRPr="000336EB">
        <w:rPr>
          <w:lang w:val="pt-BR"/>
        </w:rPr>
        <w:t>Estabelecer colaboração com empresas de cosméticos ou laboratórios para garantir conformidade com normas de fabricação.</w:t>
      </w:r>
    </w:p>
    <w:p w14:paraId="65799CCF" w14:textId="77777777" w:rsidR="000336EB" w:rsidRPr="000336EB" w:rsidRDefault="000336EB" w:rsidP="000336EB">
      <w:pPr>
        <w:numPr>
          <w:ilvl w:val="0"/>
          <w:numId w:val="2"/>
        </w:numPr>
        <w:jc w:val="both"/>
        <w:rPr>
          <w:lang w:val="pt-BR"/>
        </w:rPr>
      </w:pPr>
      <w:r w:rsidRPr="000336EB">
        <w:rPr>
          <w:b/>
          <w:bCs/>
          <w:lang w:val="pt-BR"/>
        </w:rPr>
        <w:t>Ajustes ao Escopo do Projeto</w:t>
      </w:r>
    </w:p>
    <w:p w14:paraId="0581A56B" w14:textId="77777777" w:rsidR="000336EB" w:rsidRPr="000336EB" w:rsidRDefault="000336EB" w:rsidP="000336EB">
      <w:pPr>
        <w:numPr>
          <w:ilvl w:val="1"/>
          <w:numId w:val="2"/>
        </w:numPr>
        <w:jc w:val="both"/>
        <w:rPr>
          <w:lang w:val="pt-BR"/>
        </w:rPr>
      </w:pPr>
      <w:r w:rsidRPr="000336EB">
        <w:rPr>
          <w:lang w:val="pt-BR"/>
        </w:rPr>
        <w:t>Alterar o foco para divulgação de informações ambientais e culturais, evitando detalhes técnicos da fabricação de cosméticos.</w:t>
      </w:r>
    </w:p>
    <w:p w14:paraId="59B3A2C8" w14:textId="77777777" w:rsidR="000336EB" w:rsidRPr="000336EB" w:rsidRDefault="000336EB" w:rsidP="000336EB">
      <w:pPr>
        <w:numPr>
          <w:ilvl w:val="0"/>
          <w:numId w:val="2"/>
        </w:numPr>
        <w:jc w:val="both"/>
        <w:rPr>
          <w:lang w:val="pt-BR"/>
        </w:rPr>
      </w:pPr>
      <w:r w:rsidRPr="000336EB">
        <w:rPr>
          <w:b/>
          <w:bCs/>
          <w:lang w:val="pt-BR"/>
        </w:rPr>
        <w:t>Capacitação Interna</w:t>
      </w:r>
    </w:p>
    <w:p w14:paraId="5B78B33D" w14:textId="77777777" w:rsidR="000336EB" w:rsidRPr="000336EB" w:rsidRDefault="000336EB" w:rsidP="000336EB">
      <w:pPr>
        <w:numPr>
          <w:ilvl w:val="1"/>
          <w:numId w:val="2"/>
        </w:numPr>
        <w:jc w:val="both"/>
        <w:rPr>
          <w:lang w:val="pt-BR"/>
        </w:rPr>
      </w:pPr>
      <w:r w:rsidRPr="000336EB">
        <w:rPr>
          <w:lang w:val="pt-BR"/>
        </w:rPr>
        <w:t>Organizar workshops com especialistas para educar alunos sobre segurança química e boas práticas de fabricação.</w:t>
      </w:r>
    </w:p>
    <w:p w14:paraId="40810A2B" w14:textId="77777777" w:rsidR="000336EB" w:rsidRPr="000336EB" w:rsidRDefault="00000000" w:rsidP="000336EB">
      <w:pPr>
        <w:jc w:val="both"/>
        <w:rPr>
          <w:lang w:val="pt-BR"/>
        </w:rPr>
      </w:pPr>
      <w:r>
        <w:rPr>
          <w:lang w:val="pt-BR"/>
        </w:rPr>
        <w:pict w14:anchorId="335BE644">
          <v:rect id="_x0000_i1027" style="width:0;height:1.5pt" o:hralign="center" o:hrstd="t" o:hr="t" fillcolor="#a0a0a0" stroked="f"/>
        </w:pict>
      </w:r>
    </w:p>
    <w:p w14:paraId="316FF9C0" w14:textId="77777777" w:rsidR="000336EB" w:rsidRPr="000336EB" w:rsidRDefault="000336EB" w:rsidP="000336EB">
      <w:pPr>
        <w:jc w:val="both"/>
        <w:rPr>
          <w:b/>
          <w:bCs/>
          <w:lang w:val="pt-BR"/>
        </w:rPr>
      </w:pPr>
      <w:r w:rsidRPr="000336EB">
        <w:rPr>
          <w:b/>
          <w:bCs/>
          <w:lang w:val="pt-BR"/>
        </w:rPr>
        <w:t>Conclusão</w:t>
      </w:r>
    </w:p>
    <w:p w14:paraId="2FCD0455" w14:textId="77777777" w:rsidR="000336EB" w:rsidRPr="000336EB" w:rsidRDefault="000336EB" w:rsidP="000336EB">
      <w:pPr>
        <w:jc w:val="both"/>
        <w:rPr>
          <w:lang w:val="pt-BR"/>
        </w:rPr>
      </w:pPr>
      <w:r w:rsidRPr="000336EB">
        <w:rPr>
          <w:lang w:val="pt-BR"/>
        </w:rPr>
        <w:t>O projeto CerradoSkin tem grande potencial educativo e social, mas a execução precisa alinhar-se às normas legais para evitar implicações negativas. A escola deve priorizar parcerias técnicas, restringir a produção a fins demonstrativos internos e garantir que qualquer conteúdo público não exponha a instituição a riscos legais.</w:t>
      </w:r>
    </w:p>
    <w:p w14:paraId="672BF297" w14:textId="27CCC750" w:rsidR="000336EB" w:rsidRPr="000336EB" w:rsidRDefault="000336EB" w:rsidP="000336EB">
      <w:pPr>
        <w:jc w:val="both"/>
        <w:rPr>
          <w:lang w:val="pt-BR"/>
        </w:rPr>
      </w:pPr>
      <w:r w:rsidRPr="000336EB">
        <w:rPr>
          <w:lang w:val="pt-BR"/>
        </w:rPr>
        <w:t>Para avançar, recomenda-se encaminhar este dossiê ao departamento jurídico da escola para análise e suporte na definição das melhores estratégias legais e operacionais.</w:t>
      </w:r>
    </w:p>
    <w:p w14:paraId="1C067029" w14:textId="77777777" w:rsidR="000336EB" w:rsidRPr="000336EB" w:rsidRDefault="00000000" w:rsidP="000336EB">
      <w:pPr>
        <w:jc w:val="both"/>
        <w:rPr>
          <w:lang w:val="pt-BR"/>
        </w:rPr>
      </w:pPr>
      <w:r>
        <w:rPr>
          <w:lang w:val="pt-BR"/>
        </w:rPr>
        <w:pict w14:anchorId="679D9A1D">
          <v:rect id="_x0000_i1028" style="width:0;height:1.5pt" o:hralign="center" o:hrstd="t" o:hr="t" fillcolor="#a0a0a0" stroked="f"/>
        </w:pict>
      </w:r>
    </w:p>
    <w:p w14:paraId="3E099E8D" w14:textId="77777777" w:rsidR="000336EB" w:rsidRPr="000336EB" w:rsidRDefault="000336EB" w:rsidP="000336EB">
      <w:pPr>
        <w:jc w:val="both"/>
        <w:rPr>
          <w:lang w:val="pt-BR"/>
        </w:rPr>
      </w:pPr>
      <w:r w:rsidRPr="000336EB">
        <w:rPr>
          <w:b/>
          <w:bCs/>
          <w:lang w:val="pt-BR"/>
        </w:rPr>
        <w:t>Referências legais e informativas</w:t>
      </w:r>
    </w:p>
    <w:p w14:paraId="12144FE8" w14:textId="3F7255E5" w:rsidR="000336EB" w:rsidRDefault="00153A6B" w:rsidP="000336EB">
      <w:pPr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 xml:space="preserve">Biblioteca das normas sobre cosméticos: </w:t>
      </w:r>
      <w:hyperlink r:id="rId5" w:history="1">
        <w:r w:rsidRPr="00B21BAC">
          <w:rPr>
            <w:rStyle w:val="Hyperlink"/>
          </w:rPr>
          <w:t>https://www.gov.br/anvisa/pt-br/assuntos/regulamentacao/legislacao/bibliotecas-tematicas/arquivos/cosmeticos</w:t>
        </w:r>
      </w:hyperlink>
      <w:r>
        <w:rPr>
          <w:lang w:val="pt-BR"/>
        </w:rPr>
        <w:t>;</w:t>
      </w:r>
    </w:p>
    <w:p w14:paraId="5962197B" w14:textId="22620652" w:rsidR="00153A6B" w:rsidRPr="000336EB" w:rsidRDefault="00153A6B" w:rsidP="00153A6B">
      <w:pPr>
        <w:ind w:left="720"/>
        <w:jc w:val="both"/>
        <w:rPr>
          <w:lang w:val="pt-BR"/>
        </w:rPr>
      </w:pPr>
      <w:r>
        <w:rPr>
          <w:lang w:val="pt-BR"/>
        </w:rPr>
        <w:t xml:space="preserve">      º As principais normas da Anvisa para nós são: RDC 907</w:t>
      </w:r>
      <w:r w:rsidRPr="00153A6B">
        <w:rPr>
          <w:lang w:val="pt-BR"/>
        </w:rPr>
        <w:t>/</w:t>
      </w:r>
      <w:r w:rsidRPr="00153A6B">
        <w:rPr>
          <w:lang w:val="pt-BR"/>
        </w:rPr>
        <w:t>2024</w:t>
      </w:r>
      <w:r>
        <w:rPr>
          <w:lang w:val="pt-BR"/>
        </w:rPr>
        <w:t xml:space="preserve">, </w:t>
      </w:r>
      <w:r w:rsidRPr="00153A6B">
        <w:rPr>
          <w:lang w:val="pt-BR"/>
        </w:rPr>
        <w:t>PRT Nº 344/1998</w:t>
      </w:r>
      <w:r>
        <w:rPr>
          <w:lang w:val="pt-BR"/>
        </w:rPr>
        <w:t>, RDC 600</w:t>
      </w:r>
      <w:r w:rsidRPr="00153A6B">
        <w:rPr>
          <w:lang w:val="pt-BR"/>
        </w:rPr>
        <w:t>/</w:t>
      </w:r>
      <w:r>
        <w:rPr>
          <w:lang w:val="pt-BR"/>
        </w:rPr>
        <w:t>2022, RDC 752</w:t>
      </w:r>
      <w:r w:rsidRPr="00153A6B">
        <w:rPr>
          <w:lang w:val="pt-BR"/>
        </w:rPr>
        <w:t>/</w:t>
      </w:r>
      <w:r>
        <w:rPr>
          <w:lang w:val="pt-BR"/>
        </w:rPr>
        <w:t>2022;</w:t>
      </w:r>
    </w:p>
    <w:p w14:paraId="304A321A" w14:textId="77777777" w:rsidR="000336EB" w:rsidRPr="000336EB" w:rsidRDefault="000336EB" w:rsidP="000336EB">
      <w:pPr>
        <w:numPr>
          <w:ilvl w:val="0"/>
          <w:numId w:val="3"/>
        </w:numPr>
        <w:jc w:val="both"/>
        <w:rPr>
          <w:lang w:val="pt-BR"/>
        </w:rPr>
      </w:pPr>
      <w:r w:rsidRPr="000336EB">
        <w:rPr>
          <w:lang w:val="pt-BR"/>
        </w:rPr>
        <w:lastRenderedPageBreak/>
        <w:t>Diretrizes de Boas Práticas de Fabricação de Cosméticos (ANVISA)</w:t>
      </w:r>
    </w:p>
    <w:p w14:paraId="229B88EA" w14:textId="728FDFFF" w:rsidR="005068D7" w:rsidRPr="001E7E77" w:rsidRDefault="000336EB" w:rsidP="00E47E58">
      <w:pPr>
        <w:numPr>
          <w:ilvl w:val="0"/>
          <w:numId w:val="3"/>
        </w:numPr>
        <w:jc w:val="both"/>
        <w:rPr>
          <w:lang w:val="pt-BR"/>
        </w:rPr>
      </w:pPr>
      <w:r w:rsidRPr="000336EB">
        <w:rPr>
          <w:lang w:val="pt-BR"/>
        </w:rPr>
        <w:t>Aspectos sobre a produção artesanal de cosméticos no Brasil</w:t>
      </w:r>
      <w:r w:rsidRPr="000336EB">
        <w:rPr>
          <w:rFonts w:ascii="MS Gothic" w:eastAsia="MS Gothic" w:hAnsi="MS Gothic" w:cs="MS Gothic"/>
          <w:lang w:val="pt-BR"/>
        </w:rPr>
        <w:t>【</w:t>
      </w:r>
      <w:r w:rsidRPr="000336EB">
        <w:rPr>
          <w:lang w:val="pt-BR"/>
        </w:rPr>
        <w:t>39</w:t>
      </w:r>
      <w:r w:rsidRPr="000336EB">
        <w:rPr>
          <w:rFonts w:ascii="MS Gothic" w:eastAsia="MS Gothic" w:hAnsi="MS Gothic" w:cs="MS Gothic"/>
          <w:lang w:val="pt-BR"/>
        </w:rPr>
        <w:t>】【</w:t>
      </w:r>
      <w:r w:rsidRPr="000336EB">
        <w:rPr>
          <w:lang w:val="pt-BR"/>
        </w:rPr>
        <w:t>40</w:t>
      </w:r>
      <w:r w:rsidRPr="000336EB">
        <w:rPr>
          <w:rFonts w:ascii="MS Gothic" w:eastAsia="MS Gothic" w:hAnsi="MS Gothic" w:cs="MS Gothic"/>
          <w:lang w:val="pt-BR"/>
        </w:rPr>
        <w:t>】【</w:t>
      </w:r>
      <w:r w:rsidRPr="000336EB">
        <w:rPr>
          <w:lang w:val="pt-BR"/>
        </w:rPr>
        <w:t>41</w:t>
      </w:r>
      <w:r w:rsidRPr="000336EB">
        <w:rPr>
          <w:rFonts w:ascii="MS Gothic" w:eastAsia="MS Gothic" w:hAnsi="MS Gothic" w:cs="MS Gothic"/>
          <w:lang w:val="pt-BR"/>
        </w:rPr>
        <w:t>】</w:t>
      </w:r>
      <w:r w:rsidRPr="000336EB">
        <w:rPr>
          <w:lang w:val="pt-BR"/>
        </w:rPr>
        <w:t>.</w:t>
      </w:r>
    </w:p>
    <w:sectPr w:rsidR="005068D7" w:rsidRPr="001E7E77" w:rsidSect="001E7E77">
      <w:pgSz w:w="11906" w:h="16838"/>
      <w:pgMar w:top="1417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4D4560"/>
    <w:multiLevelType w:val="multilevel"/>
    <w:tmpl w:val="8D1A9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2D3047"/>
    <w:multiLevelType w:val="multilevel"/>
    <w:tmpl w:val="94286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4239A9"/>
    <w:multiLevelType w:val="multilevel"/>
    <w:tmpl w:val="B17C8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8583008">
    <w:abstractNumId w:val="2"/>
  </w:num>
  <w:num w:numId="2" w16cid:durableId="1002467183">
    <w:abstractNumId w:val="1"/>
  </w:num>
  <w:num w:numId="3" w16cid:durableId="138159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6EB"/>
    <w:rsid w:val="000336EB"/>
    <w:rsid w:val="00090E49"/>
    <w:rsid w:val="00153A6B"/>
    <w:rsid w:val="001E7E77"/>
    <w:rsid w:val="002466B8"/>
    <w:rsid w:val="003C5E73"/>
    <w:rsid w:val="005068D7"/>
    <w:rsid w:val="00B212D5"/>
    <w:rsid w:val="00FA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EDC4D"/>
  <w15:chartTrackingRefBased/>
  <w15:docId w15:val="{AAF94B1A-E749-407E-A353-01E421CC1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336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336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36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36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36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36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36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36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36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36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336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336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36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36E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36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36E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36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36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336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33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36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336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336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336E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336E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336E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336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336E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336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53A6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53A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19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v.br/anvisa/pt-br/assuntos/regulamentacao/legislacao/bibliotecas-tematicas/arquivos/cosmetic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638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Alves Silva</dc:creator>
  <cp:keywords/>
  <dc:description/>
  <cp:lastModifiedBy>Bernardo Vignoli</cp:lastModifiedBy>
  <cp:revision>2</cp:revision>
  <dcterms:created xsi:type="dcterms:W3CDTF">2024-11-27T09:38:00Z</dcterms:created>
  <dcterms:modified xsi:type="dcterms:W3CDTF">2024-11-27T09:38:00Z</dcterms:modified>
</cp:coreProperties>
</file>