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864"/>
          <w:sz w:val="34"/>
        </w:rPr>
        <w:t>Maximum Likelihood Estimation and Model Selection for Stationary Renewable Energy Output Data</w:t>
      </w:r>
    </w:p>
    <w:p>
      <w:pPr>
        <w:spacing w:after="40"/>
        <w:jc w:val="center"/>
      </w:pPr>
      <w:r>
        <w:rPr>
          <w:b/>
          <w:i w:val="0"/>
          <w:sz w:val="24"/>
        </w:rPr>
        <w:t>Project Report</w:t>
      </w:r>
    </w:p>
    <w:p>
      <w:pPr>
        <w:spacing w:after="40"/>
        <w:jc w:val="center"/>
      </w:pPr>
      <w:r>
        <w:rPr>
          <w:b w:val="0"/>
          <w:i w:val="0"/>
          <w:sz w:val="23"/>
        </w:rPr>
        <w:t>Vihaan Gandhi &amp; Jash Visaria</w:t>
      </w:r>
    </w:p>
    <w:p>
      <w:pPr>
        <w:spacing w:after="40"/>
        <w:jc w:val="center"/>
      </w:pPr>
      <w:r>
        <w:rPr>
          <w:b w:val="0"/>
          <w:i w:val="0"/>
          <w:sz w:val="21"/>
        </w:rPr>
        <w:t>Roll Nos: E002 &amp; E003</w:t>
      </w:r>
    </w:p>
    <w:p>
      <w:pPr>
        <w:spacing w:after="120"/>
        <w:jc w:val="center"/>
      </w:pPr>
      <w:r>
        <w:rPr>
          <w:b w:val="0"/>
          <w:i w:val="0"/>
          <w:sz w:val="21"/>
        </w:rPr>
        <w:t>Date: 20th October, 2026</w:t>
      </w:r>
    </w:p>
    <w:p>
      <w:pPr>
        <w:pBdr>
          <w:bottom w:val="single" w:sz="12" w:space="1" w:color="1F3864"/>
        </w:pBdr>
        <w:spacing w:after="80"/>
      </w:pPr>
    </w:p>
    <w:p>
      <w:pPr>
        <w:pStyle w:val="Heading1"/>
      </w:pPr>
      <w:r>
        <w:t>Abstract</w:t>
      </w:r>
    </w:p>
    <w:p>
      <w:pPr>
        <w:jc w:val="both"/>
      </w:pPr>
      <w:r>
        <w:rPr>
          <w:b w:val="0"/>
          <w:i w:val="0"/>
        </w:rPr>
        <w:t>Output from solar plants is variable, strongly periodic and contains many exact zeros, so standard statistical tools cannot be applied to it directly. This study tests which probability models and time-series models describe PV output best, using maximum likelihood estimation (MLE) and information criteria (AIC and BIC). The data are the 10-minute output of 137 Alabama PV plants for 2006 (NREL Solar Power Data for Integration Studies, as redistributed in the LSTNet repository), aggregated to 8,760 hourly values. Because 46.5% of hours are night-time zeros, the analysis works on a clear-sky index (output divided by an empirical clear-sky envelope) on daylight hours (n = 3,846). ADF and KPSS tests show that raw output is not stationary, while the index is stationary once an annual harmonic is removed. MLE was implemented from explicit log-likelihoods for seven distributions and validated against SciPy, and ARMA and GARCH models were fitted by exact maximum likelihood. The data are NREL-modelled (simulated) output, and the timestamps are reconstructed from the file layout.</w:t>
      </w:r>
    </w:p>
    <w:p>
      <w:pPr>
        <w:jc w:val="both"/>
      </w:pPr>
      <w:r>
        <w:rPr>
          <w:b/>
          <w:i w:val="0"/>
        </w:rPr>
        <w:t>A two-component normal mixture is the best distribution by both AIC and BIC</w:t>
      </w:r>
      <w:r>
        <w:rPr>
          <w:b w:val="0"/>
          <w:i w:val="0"/>
        </w:rPr>
        <w:t xml:space="preserve"> (log-likelihood 1001; ΔBIC to the runner-up = 1,793), and the best single family is the scaled Beta. This ranking holds in all eight sensitivity checks. All bootstrap goodness-of-fit tests nevertheless reject every model, which is expected with strong serial dependence. A seasonal ARMA model ARMA(2,1)×(1,0,0)₂₄ captures most of the dependence (log-likelihood 6216 versus about 1,001 for the best i.i.d. model) and cuts one-hour-ahead RMSE by 13.4% relative to persistence of the index. However, all residual diagnostics for ARMA and GARCH models reject, and AIC and BIC disagree on the annual cycle. The conclusion is that the mixture and ARMA models are useful descriptions and predictors, but none of them is a correct generating model.</w:t>
      </w:r>
    </w:p>
    <w:p>
      <w:pPr>
        <w:pStyle w:val="Heading1"/>
      </w:pPr>
      <w:r>
        <w:t>1. Introduction</w:t>
      </w:r>
    </w:p>
    <w:p>
      <w:pPr>
        <w:jc w:val="both"/>
      </w:pPr>
      <w:r>
        <w:rPr>
          <w:b w:val="0"/>
          <w:i w:val="0"/>
        </w:rPr>
        <w:t>Solar generation depends on the sun, the season and the weather. Planning reserves, storage and grid operation needs a quantitative description of this variability. Two descriptions are useful. A marginal distribution says how likely each output level is, regardless of when it occurs. A dynamic model says how the output at one hour depends on the preceding hours. Maximum likelihood estimation is the standard method for fitting both, and AIC and BIC give a principled way to choose between competing models.</w:t>
      </w:r>
    </w:p>
    <w:p>
      <w:pPr>
        <w:jc w:val="both"/>
      </w:pPr>
      <w:r>
        <w:rPr>
          <w:b w:val="0"/>
          <w:i w:val="0"/>
        </w:rPr>
        <w:t>Renewable-energy data do not automatically satisfy the assumptions behind these tools. Night-time output is exactly zero, the series has deterministic daily and annual cycles, and neighbouring hours are highly correlated. A large part of this project therefore consists of testing these assumptions, transforming the data until the methods apply, and reporting honestly where they still do not.</w:t>
      </w:r>
    </w:p>
    <w:p>
      <w:pPr>
        <w:jc w:val="both"/>
      </w:pPr>
      <w:r>
        <w:rPr>
          <w:b w:val="0"/>
          <w:i w:val="0"/>
        </w:rPr>
        <w:t>The study covers the following steps:</w:t>
      </w:r>
    </w:p>
    <w:p>
      <w:pPr>
        <w:pStyle w:val="ListNumber"/>
        <w:numPr>
          <w:ilvl w:val="0"/>
          <w:numId w:val="10"/>
        </w:numPr>
        <w:spacing w:after="40"/>
        <w:jc w:val="both"/>
      </w:pPr>
      <w:r>
        <w:rPr>
          <w:b/>
          <w:i w:val="0"/>
        </w:rPr>
        <w:t>Stationarity testing:</w:t>
      </w:r>
      <w:r>
        <w:rPr>
          <w:b w:val="0"/>
          <w:i w:val="0"/>
        </w:rPr>
        <w:t xml:space="preserve"> ADF and KPSS tests, rolling statistics and group tests (hour of day, month) on raw output and on the clear-sky index.</w:t>
      </w:r>
    </w:p>
    <w:p>
      <w:pPr>
        <w:pStyle w:val="ListNumber"/>
        <w:numPr>
          <w:ilvl w:val="0"/>
          <w:numId w:val="10"/>
        </w:numPr>
        <w:spacing w:after="40"/>
        <w:jc w:val="both"/>
      </w:pPr>
      <w:r>
        <w:rPr>
          <w:b/>
          <w:i w:val="0"/>
        </w:rPr>
        <w:t>Maximum likelihood estimation:</w:t>
      </w:r>
      <w:r>
        <w:rPr>
          <w:b w:val="0"/>
          <w:i w:val="0"/>
        </w:rPr>
        <w:t xml:space="preserve"> Normal, Student-t, Log-normal, Gamma, Weibull, scaled Beta and a two-component normal mixture, with convergence checks and validation.</w:t>
      </w:r>
    </w:p>
    <w:p>
      <w:pPr>
        <w:pStyle w:val="ListNumber"/>
        <w:numPr>
          <w:ilvl w:val="0"/>
          <w:numId w:val="10"/>
        </w:numPr>
        <w:spacing w:after="40"/>
        <w:jc w:val="both"/>
      </w:pPr>
      <w:r>
        <w:rPr>
          <w:b/>
          <w:i w:val="0"/>
        </w:rPr>
        <w:t>Model selection:</w:t>
      </w:r>
      <w:r>
        <w:rPr>
          <w:b w:val="0"/>
          <w:i w:val="0"/>
        </w:rPr>
        <w:t xml:space="preserve"> AIC, BIC, Akaike weights and parametric-bootstrap Kolmogorov-Smirnov and Anderson-Darling tests that re-estimate the parameters.</w:t>
      </w:r>
    </w:p>
    <w:p>
      <w:pPr>
        <w:pStyle w:val="ListNumber"/>
        <w:numPr>
          <w:ilvl w:val="0"/>
          <w:numId w:val="10"/>
        </w:numPr>
        <w:spacing w:after="40"/>
        <w:jc w:val="both"/>
      </w:pPr>
      <w:r>
        <w:rPr>
          <w:b/>
          <w:i w:val="0"/>
        </w:rPr>
        <w:t>Time-series models:</w:t>
      </w:r>
      <w:r>
        <w:rPr>
          <w:b w:val="0"/>
          <w:i w:val="0"/>
        </w:rPr>
        <w:t xml:space="preserve"> ARMA and seasonal ARMA by exact Gaussian likelihood, GARCH(1,1) on the innovations, and Ljung-Box, ARCH-LM and Jarque-Bera diagnostics.</w:t>
      </w:r>
    </w:p>
    <w:p>
      <w:pPr>
        <w:pStyle w:val="ListNumber"/>
        <w:numPr>
          <w:ilvl w:val="0"/>
          <w:numId w:val="10"/>
        </w:numPr>
        <w:spacing w:after="120"/>
        <w:jc w:val="both"/>
      </w:pPr>
      <w:r>
        <w:rPr>
          <w:b/>
          <w:i w:val="0"/>
        </w:rPr>
        <w:t>Forecasting:</w:t>
      </w:r>
      <w:r>
        <w:rPr>
          <w:b w:val="0"/>
          <w:i w:val="0"/>
        </w:rPr>
        <w:t xml:space="preserve"> a chronological one-hour-ahead test with order selection on training data only.</w:t>
      </w:r>
    </w:p>
    <w:p>
      <w:pPr>
        <w:jc w:val="both"/>
      </w:pPr>
      <w:r>
        <w:rPr>
          <w:b w:val="0"/>
          <w:i w:val="0"/>
        </w:rPr>
        <w:t>The research questions are: (i) Is raw PV output stationary, and if not, what restores stationarity? (ii) Which distribution is best according to AIC and BIC, and is the ranking robust? (iii) Does any candidate pass a goodness-of-fit test when its parameters are estimated? (iv) Do ARMA and GARCH models pass residual diagnostics? (v) Does the selected dynamic model improve forecasts over simple baselines?</w:t>
      </w:r>
    </w:p>
    <w:p>
      <w:pPr>
        <w:pStyle w:val="Heading1"/>
      </w:pPr>
      <w:r>
        <w:t>2. Methodology</w:t>
      </w:r>
    </w:p>
    <w:p>
      <w:pPr>
        <w:pStyle w:val="Heading2"/>
      </w:pPr>
      <w:r>
        <w:t>2.1 Data Collection</w:t>
      </w:r>
    </w:p>
    <w:p>
      <w:pPr>
        <w:jc w:val="both"/>
      </w:pPr>
      <w:r>
        <w:rPr>
          <w:b w:val="0"/>
          <w:i w:val="0"/>
        </w:rPr>
        <w:t>The data are the Alabama solar power data for 2006 from the U.S. National Renewable Energy Laboratory (NREL) Solar Power Data for Integration Studies. The copy used is the "solar-energy" file of the public LSTNet repository (Lai et al., 2018), downloaded on 2026-10-19 (solar_AL.txt.gz; 8,748,993 bytes; SHA-256 1ae9329c…20489a1c). Each column is one plant and each row one 10-minute step. The analysis variable is the fleet total (sum over the 137 plants) averaged to hourly values.</w:t>
      </w:r>
    </w:p>
    <w:p>
      <w:pPr>
        <w:keepNext/>
        <w:spacing w:after="60"/>
        <w:jc w:val="center"/>
      </w:pPr>
      <w:r>
        <w:rPr>
          <w:b/>
          <w:color w:val="1F3864"/>
          <w:sz w:val="19"/>
        </w:rPr>
        <w:t>Table 1: Dataset description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81"/>
        <w:gridCol w:w="6690"/>
      </w:tblGrid>
      <w:tr>
        <w:trPr>
          <w:cantSplit/>
        </w:trPr>
        <w:tc>
          <w:tcPr>
            <w:tcW w:type="dxa" w:w="2381"/>
            <w:shd w:val="clear" w:color="auto" w:fill="1F3864"/>
          </w:tcPr>
          <w:p>
            <w:pPr>
              <w:spacing w:after="0"/>
              <w:jc w:val="center"/>
            </w:pPr>
            <w:r/>
            <w:r>
              <w:rPr>
                <w:b/>
                <w:color w:val="FFFFFF"/>
                <w:sz w:val="18"/>
              </w:rPr>
              <w:t>Item</w:t>
            </w:r>
          </w:p>
        </w:tc>
        <w:tc>
          <w:tcPr>
            <w:tcW w:type="dxa" w:w="6690"/>
            <w:shd w:val="clear" w:color="auto" w:fill="1F3864"/>
          </w:tcPr>
          <w:p>
            <w:pPr>
              <w:spacing w:after="0"/>
              <w:jc w:val="center"/>
            </w:pPr>
            <w:r/>
            <w:r>
              <w:rPr>
                <w:b/>
                <w:color w:val="FFFFFF"/>
                <w:sz w:val="18"/>
              </w:rPr>
              <w:t>Detail</w:t>
            </w:r>
          </w:p>
        </w:tc>
      </w:tr>
      <w:tr>
        <w:trPr>
          <w:cantSplit/>
        </w:trPr>
        <w:tc>
          <w:tcPr>
            <w:tcW w:type="dxa" w:w="2381"/>
          </w:tcPr>
          <w:p>
            <w:pPr>
              <w:spacing w:after="0" w:line="240" w:lineRule="auto"/>
              <w:jc w:val="left"/>
            </w:pPr>
            <w:r/>
            <w:r>
              <w:rPr>
                <w:b w:val="0"/>
                <w:sz w:val="18"/>
              </w:rPr>
              <w:t>Source</w:t>
            </w:r>
          </w:p>
        </w:tc>
        <w:tc>
          <w:tcPr>
            <w:tcW w:type="dxa" w:w="6690"/>
          </w:tcPr>
          <w:p>
            <w:pPr>
              <w:spacing w:after="0" w:line="240" w:lineRule="auto"/>
              <w:jc w:val="left"/>
            </w:pPr>
            <w:r/>
            <w:r>
              <w:rPr>
                <w:b w:val="0"/>
                <w:sz w:val="18"/>
              </w:rPr>
              <w:t>NREL Solar Power Data for Integration Studies (Alabama, 2006), via the LSTNet repository</w:t>
            </w:r>
          </w:p>
        </w:tc>
      </w:tr>
      <w:tr>
        <w:trPr>
          <w:cantSplit/>
        </w:trPr>
        <w:tc>
          <w:tcPr>
            <w:tcW w:type="dxa" w:w="2381"/>
          </w:tcPr>
          <w:p>
            <w:pPr>
              <w:spacing w:after="0" w:line="240" w:lineRule="auto"/>
              <w:jc w:val="left"/>
            </w:pPr>
            <w:r/>
            <w:r>
              <w:rPr>
                <w:b w:val="0"/>
                <w:sz w:val="18"/>
              </w:rPr>
              <w:t>Size / frequency</w:t>
            </w:r>
          </w:p>
        </w:tc>
        <w:tc>
          <w:tcPr>
            <w:tcW w:type="dxa" w:w="6690"/>
          </w:tcPr>
          <w:p>
            <w:pPr>
              <w:spacing w:after="0" w:line="240" w:lineRule="auto"/>
              <w:jc w:val="left"/>
            </w:pPr>
            <w:r/>
            <w:r>
              <w:rPr>
                <w:b w:val="0"/>
                <w:sz w:val="18"/>
              </w:rPr>
              <w:t>52,560 rows × 137 plants; 10-minute steps (365 × 144 rows)</w:t>
            </w:r>
          </w:p>
        </w:tc>
      </w:tr>
      <w:tr>
        <w:trPr>
          <w:cantSplit/>
        </w:trPr>
        <w:tc>
          <w:tcPr>
            <w:tcW w:type="dxa" w:w="2381"/>
          </w:tcPr>
          <w:p>
            <w:pPr>
              <w:spacing w:after="0" w:line="240" w:lineRule="auto"/>
              <w:jc w:val="left"/>
            </w:pPr>
            <w:r/>
            <w:r>
              <w:rPr>
                <w:b w:val="0"/>
                <w:sz w:val="18"/>
              </w:rPr>
              <w:t>Period</w:t>
            </w:r>
          </w:p>
        </w:tc>
        <w:tc>
          <w:tcPr>
            <w:tcW w:type="dxa" w:w="6690"/>
          </w:tcPr>
          <w:p>
            <w:pPr>
              <w:spacing w:after="0" w:line="240" w:lineRule="auto"/>
              <w:jc w:val="left"/>
            </w:pPr>
            <w:r/>
            <w:r>
              <w:rPr>
                <w:b w:val="0"/>
                <w:sz w:val="18"/>
              </w:rPr>
              <w:t>2006-01-01 to 2006-12-31 (reconstructed time axis)</w:t>
            </w:r>
          </w:p>
        </w:tc>
      </w:tr>
      <w:tr>
        <w:trPr>
          <w:cantSplit/>
        </w:trPr>
        <w:tc>
          <w:tcPr>
            <w:tcW w:type="dxa" w:w="2381"/>
          </w:tcPr>
          <w:p>
            <w:pPr>
              <w:spacing w:after="0" w:line="240" w:lineRule="auto"/>
              <w:jc w:val="left"/>
            </w:pPr>
            <w:r/>
            <w:r>
              <w:rPr>
                <w:b w:val="0"/>
                <w:sz w:val="18"/>
              </w:rPr>
              <w:t>Quality checks</w:t>
            </w:r>
          </w:p>
        </w:tc>
        <w:tc>
          <w:tcPr>
            <w:tcW w:type="dxa" w:w="6690"/>
          </w:tcPr>
          <w:p>
            <w:pPr>
              <w:spacing w:after="0" w:line="240" w:lineRule="auto"/>
              <w:jc w:val="left"/>
            </w:pPr>
            <w:r/>
            <w:r>
              <w:rPr>
                <w:b w:val="0"/>
                <w:sz w:val="18"/>
              </w:rPr>
              <w:t>0 missing, 0 negative, 0 duplicates, 0 always-zero plants</w:t>
            </w:r>
          </w:p>
        </w:tc>
      </w:tr>
      <w:tr>
        <w:trPr>
          <w:cantSplit/>
        </w:trPr>
        <w:tc>
          <w:tcPr>
            <w:tcW w:type="dxa" w:w="2381"/>
          </w:tcPr>
          <w:p>
            <w:pPr>
              <w:spacing w:after="0" w:line="240" w:lineRule="auto"/>
              <w:jc w:val="left"/>
            </w:pPr>
            <w:r/>
            <w:r>
              <w:rPr>
                <w:b w:val="0"/>
                <w:sz w:val="18"/>
              </w:rPr>
              <w:t>Units / variable</w:t>
            </w:r>
          </w:p>
        </w:tc>
        <w:tc>
          <w:tcPr>
            <w:tcW w:type="dxa" w:w="6690"/>
          </w:tcPr>
          <w:p>
            <w:pPr>
              <w:spacing w:after="0" w:line="240" w:lineRule="auto"/>
              <w:jc w:val="left"/>
            </w:pPr>
            <w:r/>
            <w:r>
              <w:rPr>
                <w:b w:val="0"/>
                <w:sz w:val="18"/>
              </w:rPr>
              <w:t>MW; fleet total, averaged to 8,760 hourly values</w:t>
            </w:r>
          </w:p>
        </w:tc>
      </w:tr>
      <w:tr>
        <w:trPr>
          <w:cantSplit/>
        </w:trPr>
        <w:tc>
          <w:tcPr>
            <w:tcW w:type="dxa" w:w="2381"/>
          </w:tcPr>
          <w:p>
            <w:pPr>
              <w:spacing w:after="0" w:line="240" w:lineRule="auto"/>
              <w:jc w:val="left"/>
            </w:pPr>
            <w:r/>
            <w:r>
              <w:rPr>
                <w:b w:val="0"/>
                <w:sz w:val="18"/>
              </w:rPr>
              <w:t>Analysis series</w:t>
            </w:r>
          </w:p>
        </w:tc>
        <w:tc>
          <w:tcPr>
            <w:tcW w:type="dxa" w:w="6690"/>
          </w:tcPr>
          <w:p>
            <w:pPr>
              <w:spacing w:after="0" w:line="240" w:lineRule="auto"/>
              <w:jc w:val="left"/>
            </w:pPr>
            <w:r/>
            <w:r>
              <w:rPr>
                <w:b w:val="0"/>
                <w:sz w:val="18"/>
              </w:rPr>
              <w:t>Clear-sky index on daylight hours, n = 3,846</w:t>
            </w:r>
          </w:p>
        </w:tc>
      </w:tr>
      <w:tr>
        <w:trPr>
          <w:cantSplit/>
        </w:trPr>
        <w:tc>
          <w:tcPr>
            <w:tcW w:type="dxa" w:w="2381"/>
          </w:tcPr>
          <w:p>
            <w:pPr>
              <w:spacing w:after="0" w:line="240" w:lineRule="auto"/>
              <w:jc w:val="left"/>
            </w:pPr>
            <w:r/>
            <w:r>
              <w:rPr>
                <w:b w:val="0"/>
                <w:sz w:val="18"/>
              </w:rPr>
              <w:t>Train / test split (forecast)</w:t>
            </w:r>
          </w:p>
        </w:tc>
        <w:tc>
          <w:tcPr>
            <w:tcW w:type="dxa" w:w="6690"/>
          </w:tcPr>
          <w:p>
            <w:pPr>
              <w:spacing w:after="0" w:line="240" w:lineRule="auto"/>
              <w:jc w:val="left"/>
            </w:pPr>
            <w:r/>
            <w:r>
              <w:rPr>
                <w:b w:val="0"/>
                <w:sz w:val="18"/>
              </w:rPr>
              <w:t>Train: to 2006-10-01 (274 days); test: 91 days (758 daylight hours)</w:t>
            </w:r>
          </w:p>
        </w:tc>
      </w:tr>
    </w:tbl>
    <w:p>
      <w:pPr>
        <w:spacing w:after="40"/>
      </w:pPr>
    </w:p>
    <w:p>
      <w:pPr>
        <w:jc w:val="both"/>
      </w:pPr>
      <w:r>
        <w:rPr>
          <w:b w:val="0"/>
          <w:i w:val="0"/>
        </w:rPr>
        <w:t>Two limitations of the data are important. First, to the best of our knowledge the NREL integration-study data are modelled PV output derived from satellite solar-radiation and weather data for hypothetical plants, not metered generation; the NREL page could not be opened from our environment, so this should be confirmed at https://www.nrel.gov/grid/solar-power-data.html. Second, the file has no timestamps. We assumed that row 0 is 2006-01-01 00:00 and that rows follow a regular 10-minute grid. The data support this: the mean daily profile peaks at 11:40, and the number of hours with positive output per day is 10.1 in December and 13.9 in June, which matches the astronomical day length at about 32-33°N.</w:t>
      </w:r>
    </w:p>
    <w:p>
      <w:pPr>
        <w:pStyle w:val="Heading2"/>
      </w:pPr>
      <w:r>
        <w:t>2.2 Pre-processing and Exploratory Data Analysis</w:t>
      </w:r>
    </w:p>
    <w:p>
      <w:pPr>
        <w:jc w:val="both"/>
      </w:pPr>
      <w:r>
        <w:rPr>
          <w:b w:val="0"/>
          <w:i w:val="0"/>
        </w:rPr>
        <w:t xml:space="preserve">No values were missing, negative or duplicated, so no imputation was needed. Hourly fleet output has mean 870 MW, standard deviation 1198 MW and maximum 4190 MW (Figure 1). Its median is only 5.2 MW because </w:t>
      </w:r>
      <w:r>
        <w:rPr>
          <w:b/>
          <w:i w:val="0"/>
        </w:rPr>
        <w:t>4,076 hours (46.5%) are exactly zero</w:t>
      </w:r>
      <w:r>
        <w:rPr>
          <w:b w:val="0"/>
          <w:i w:val="0"/>
        </w:rPr>
        <w:t>; the estimated probability of zero is 0.465 (SE 0.005). These zeros are structural (night), not errors. A continuous density cannot assign probability to a single point, so the raw data are kept untouched but distribution fitting and time-series modelling use the clear-sky index described below.</w:t>
      </w:r>
    </w:p>
    <w:p>
      <w:pPr>
        <w:keepNext/>
        <w:jc w:val="center"/>
      </w:pPr>
      <w:r>
        <w:drawing>
          <wp:inline xmlns:a="http://schemas.openxmlformats.org/drawingml/2006/main" xmlns:pic="http://schemas.openxmlformats.org/drawingml/2006/picture">
            <wp:extent cx="5328000" cy="4613811"/>
            <wp:docPr id="1" name="Picture 1"/>
            <wp:cNvGraphicFramePr>
              <a:graphicFrameLocks noChangeAspect="1"/>
            </wp:cNvGraphicFramePr>
            <a:graphic>
              <a:graphicData uri="http://schemas.openxmlformats.org/drawingml/2006/picture">
                <pic:pic>
                  <pic:nvPicPr>
                    <pic:cNvPr id="0" name="fig01_hourly_series_overview.png"/>
                    <pic:cNvPicPr/>
                  </pic:nvPicPr>
                  <pic:blipFill>
                    <a:blip r:embed="rId10"/>
                    <a:stretch>
                      <a:fillRect/>
                    </a:stretch>
                  </pic:blipFill>
                  <pic:spPr>
                    <a:xfrm>
                      <a:off x="0" y="0"/>
                      <a:ext cx="5328000" cy="4613811"/>
                    </a:xfrm>
                    <a:prstGeom prst="rect"/>
                  </pic:spPr>
                </pic:pic>
              </a:graphicData>
            </a:graphic>
          </wp:inline>
        </w:drawing>
      </w:r>
    </w:p>
    <w:p>
      <w:pPr>
        <w:spacing w:after="160"/>
        <w:jc w:val="center"/>
      </w:pPr>
      <w:r>
        <w:rPr>
          <w:i/>
          <w:color w:val="595959"/>
          <w:sz w:val="19"/>
        </w:rPr>
        <w:t>Figure 1: Hourly fleet output in 2006: full year, a winter week and a summer week</w:t>
      </w:r>
    </w:p>
    <w:p>
      <w:pPr>
        <w:jc w:val="both"/>
      </w:pPr>
      <w:r>
        <w:rPr>
          <w:b/>
          <w:i w:val="0"/>
        </w:rPr>
        <w:t>Clear-sky index.</w:t>
      </w:r>
      <w:r>
        <w:rPr>
          <w:b w:val="0"/>
          <w:i w:val="0"/>
        </w:rPr>
        <w:t xml:space="preserve"> For every hour of the year, the envelope E_t is the 95th percentile of output at the same hour of day within ±7 days (circular in the year). The index is</w:t>
      </w:r>
    </w:p>
    <w:p>
      <w:pPr>
        <w:spacing w:after="100"/>
        <w:jc w:val="center"/>
      </w:pPr>
      <w:r>
        <w:rPr>
          <w:rFonts w:ascii="Cambria Math" w:hAnsi="Cambria Math"/>
          <w:i/>
        </w:rPr>
        <w:t>CSI_t = P_t / E_t,   for hours where E_t ≥ 10% of its annual maximum</w:t>
      </w:r>
      <w:r>
        <w:rPr>
          <w:sz w:val="19"/>
        </w:rPr>
        <w:t xml:space="preserve">      (1)</w:t>
      </w:r>
    </w:p>
    <w:p>
      <w:pPr>
        <w:jc w:val="both"/>
      </w:pPr>
      <w:r>
        <w:rPr>
          <w:b w:val="0"/>
          <w:i w:val="0"/>
        </w:rPr>
        <w:t>This keeps 3,848 daylight hours. 2 of them have exactly zero output and were dropped (several candidate densities have no mass at 0), leaving n = 3,846. The index has mean 0.764, SD 0.241, skewness -1.12 and median 0.846. 233 values exceed 1 (maximum 1.25), which is natural for a 95th-percentile envelope. The monthly mean index ranges from 0.62 (February) to 0.88 (June), and its SD is about 0.29-0.30 in winter but 0.11-0.15 in summer, so weather variability is larger in the cool season. For the forecasting experiment a causal envelope (trailing 14 days) is used so that no future information enters the index.</w:t>
      </w:r>
    </w:p>
    <w:p>
      <w:pPr>
        <w:keepNext/>
        <w:jc w:val="center"/>
      </w:pPr>
      <w:r>
        <w:drawing>
          <wp:inline xmlns:a="http://schemas.openxmlformats.org/drawingml/2006/main" xmlns:pic="http://schemas.openxmlformats.org/drawingml/2006/picture">
            <wp:extent cx="5328000" cy="3376623"/>
            <wp:docPr id="2" name="Picture 2"/>
            <wp:cNvGraphicFramePr>
              <a:graphicFrameLocks noChangeAspect="1"/>
            </wp:cNvGraphicFramePr>
            <a:graphic>
              <a:graphicData uri="http://schemas.openxmlformats.org/drawingml/2006/picture">
                <pic:pic>
                  <pic:nvPicPr>
                    <pic:cNvPr id="0" name="fig04_clearsky_envelope_and_index.png"/>
                    <pic:cNvPicPr/>
                  </pic:nvPicPr>
                  <pic:blipFill>
                    <a:blip r:embed="rId11"/>
                    <a:stretch>
                      <a:fillRect/>
                    </a:stretch>
                  </pic:blipFill>
                  <pic:spPr>
                    <a:xfrm>
                      <a:off x="0" y="0"/>
                      <a:ext cx="5328000" cy="3376623"/>
                    </a:xfrm>
                    <a:prstGeom prst="rect"/>
                  </pic:spPr>
                </pic:pic>
              </a:graphicData>
            </a:graphic>
          </wp:inline>
        </w:drawing>
      </w:r>
    </w:p>
    <w:p>
      <w:pPr>
        <w:spacing w:after="160"/>
        <w:jc w:val="center"/>
      </w:pPr>
      <w:r>
        <w:rPr>
          <w:i/>
          <w:color w:val="595959"/>
          <w:sz w:val="19"/>
        </w:rPr>
        <w:t>Figure 2: Clear-sky envelope and the resulting clear-sky index</w:t>
      </w:r>
    </w:p>
    <w:p>
      <w:pPr>
        <w:pStyle w:val="Heading2"/>
      </w:pPr>
      <w:r>
        <w:t>2.3 Stationarity Testing</w:t>
      </w:r>
    </w:p>
    <w:p>
      <w:pPr>
        <w:jc w:val="both"/>
      </w:pPr>
      <w:r>
        <w:rPr>
          <w:b w:val="0"/>
          <w:i w:val="0"/>
        </w:rPr>
        <w:t xml:space="preserve">A series is weakly stationary if its mean and variance are constant and its autocovariance depends only on the lag. Two tests were used at the 5% level. </w:t>
      </w:r>
      <w:r>
        <w:rPr>
          <w:b/>
          <w:i w:val="0"/>
        </w:rPr>
        <w:t>ADF</w:t>
      </w:r>
      <w:r>
        <w:rPr>
          <w:b w:val="0"/>
          <w:i w:val="0"/>
        </w:rPr>
        <w:t xml:space="preserve"> (Dickey and Fuller, 1979): H0 = unit root (non-stationary), H1 = no unit root; a small p-value supports stationarity. </w:t>
      </w:r>
      <w:r>
        <w:rPr>
          <w:b/>
          <w:i w:val="0"/>
        </w:rPr>
        <w:t>KPSS</w:t>
      </w:r>
      <w:r>
        <w:rPr>
          <w:b w:val="0"/>
          <w:i w:val="0"/>
        </w:rPr>
        <w:t xml:space="preserve"> (Kwiatkowski et al., 1992): H0 = level-stationary, H1 = unit root; a small p-value is evidence against stationarity. If ADF rejects and KPSS does not, the series is stationary. If both reject, there is no unit root but the mean is not constant, typically because of a deterministic cycle. Hour-of-day and month ANOVA, Kruskal-Wallis and Levene tests were also run to test directly for periodic changes in mean and variance.</w:t>
      </w:r>
    </w:p>
    <w:p>
      <w:pPr>
        <w:keepNext/>
        <w:spacing w:after="60"/>
        <w:jc w:val="center"/>
      </w:pPr>
      <w:r>
        <w:rPr>
          <w:b/>
          <w:color w:val="1F3864"/>
          <w:sz w:val="19"/>
        </w:rPr>
        <w:t>Table 2: Stationarity tests (CSI = clear-sky index; KPSS p-values are limited to [0.01, 0.10])</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061"/>
        <w:gridCol w:w="1020"/>
        <w:gridCol w:w="907"/>
        <w:gridCol w:w="1020"/>
        <w:gridCol w:w="907"/>
        <w:gridCol w:w="2154"/>
      </w:tblGrid>
      <w:tr>
        <w:trPr>
          <w:cantSplit/>
        </w:trPr>
        <w:tc>
          <w:tcPr>
            <w:tcW w:type="dxa" w:w="3061"/>
            <w:shd w:val="clear" w:color="auto" w:fill="1F3864"/>
          </w:tcPr>
          <w:p>
            <w:pPr>
              <w:spacing w:after="0"/>
              <w:jc w:val="center"/>
            </w:pPr>
            <w:r/>
            <w:r>
              <w:rPr>
                <w:b/>
                <w:color w:val="FFFFFF"/>
                <w:sz w:val="17"/>
              </w:rPr>
              <w:t>Series</w:t>
            </w:r>
          </w:p>
        </w:tc>
        <w:tc>
          <w:tcPr>
            <w:tcW w:type="dxa" w:w="1020"/>
            <w:shd w:val="clear" w:color="auto" w:fill="1F3864"/>
          </w:tcPr>
          <w:p>
            <w:pPr>
              <w:spacing w:after="0"/>
              <w:jc w:val="center"/>
            </w:pPr>
            <w:r/>
            <w:r>
              <w:rPr>
                <w:b/>
                <w:color w:val="FFFFFF"/>
                <w:sz w:val="17"/>
              </w:rPr>
              <w:t>ADF stat</w:t>
            </w:r>
          </w:p>
        </w:tc>
        <w:tc>
          <w:tcPr>
            <w:tcW w:type="dxa" w:w="907"/>
            <w:shd w:val="clear" w:color="auto" w:fill="1F3864"/>
          </w:tcPr>
          <w:p>
            <w:pPr>
              <w:spacing w:after="0"/>
              <w:jc w:val="center"/>
            </w:pPr>
            <w:r/>
            <w:r>
              <w:rPr>
                <w:b/>
                <w:color w:val="FFFFFF"/>
                <w:sz w:val="17"/>
              </w:rPr>
              <w:t>ADF p</w:t>
            </w:r>
          </w:p>
        </w:tc>
        <w:tc>
          <w:tcPr>
            <w:tcW w:type="dxa" w:w="1020"/>
            <w:shd w:val="clear" w:color="auto" w:fill="1F3864"/>
          </w:tcPr>
          <w:p>
            <w:pPr>
              <w:spacing w:after="0"/>
              <w:jc w:val="center"/>
            </w:pPr>
            <w:r/>
            <w:r>
              <w:rPr>
                <w:b/>
                <w:color w:val="FFFFFF"/>
                <w:sz w:val="17"/>
              </w:rPr>
              <w:t>KPSS stat</w:t>
            </w:r>
          </w:p>
        </w:tc>
        <w:tc>
          <w:tcPr>
            <w:tcW w:type="dxa" w:w="907"/>
            <w:shd w:val="clear" w:color="auto" w:fill="1F3864"/>
          </w:tcPr>
          <w:p>
            <w:pPr>
              <w:spacing w:after="0"/>
              <w:jc w:val="center"/>
            </w:pPr>
            <w:r/>
            <w:r>
              <w:rPr>
                <w:b/>
                <w:color w:val="FFFFFF"/>
                <w:sz w:val="17"/>
              </w:rPr>
              <w:t>KPSS p</w:t>
            </w:r>
          </w:p>
        </w:tc>
        <w:tc>
          <w:tcPr>
            <w:tcW w:type="dxa" w:w="2154"/>
            <w:shd w:val="clear" w:color="auto" w:fill="1F3864"/>
          </w:tcPr>
          <w:p>
            <w:pPr>
              <w:spacing w:after="0"/>
              <w:jc w:val="center"/>
            </w:pPr>
            <w:r/>
            <w:r>
              <w:rPr>
                <w:b/>
                <w:color w:val="FFFFFF"/>
                <w:sz w:val="17"/>
              </w:rPr>
              <w:t>Conclusion</w:t>
            </w:r>
          </w:p>
        </w:tc>
      </w:tr>
      <w:tr>
        <w:trPr>
          <w:cantSplit/>
        </w:trPr>
        <w:tc>
          <w:tcPr>
            <w:tcW w:type="dxa" w:w="3061"/>
          </w:tcPr>
          <w:p>
            <w:pPr>
              <w:spacing w:after="0" w:line="240" w:lineRule="auto"/>
              <w:jc w:val="left"/>
            </w:pPr>
            <w:r/>
            <w:r>
              <w:rPr>
                <w:b w:val="0"/>
                <w:sz w:val="17"/>
              </w:rPr>
              <w:t>Raw hourly output (MW)</w:t>
            </w:r>
          </w:p>
        </w:tc>
        <w:tc>
          <w:tcPr>
            <w:tcW w:type="dxa" w:w="1020"/>
          </w:tcPr>
          <w:p>
            <w:pPr>
              <w:spacing w:after="0" w:line="240" w:lineRule="auto"/>
              <w:jc w:val="center"/>
            </w:pPr>
            <w:r/>
            <w:r>
              <w:rPr>
                <w:b w:val="0"/>
                <w:sz w:val="17"/>
              </w:rPr>
              <w:t>-10.67</w:t>
            </w:r>
          </w:p>
        </w:tc>
        <w:tc>
          <w:tcPr>
            <w:tcW w:type="dxa" w:w="907"/>
          </w:tcPr>
          <w:p>
            <w:pPr>
              <w:spacing w:after="0" w:line="240" w:lineRule="auto"/>
              <w:jc w:val="center"/>
            </w:pPr>
            <w:r/>
            <w:r>
              <w:rPr>
                <w:b w:val="0"/>
                <w:sz w:val="17"/>
              </w:rPr>
              <w:t>&lt; 0.001</w:t>
            </w:r>
          </w:p>
        </w:tc>
        <w:tc>
          <w:tcPr>
            <w:tcW w:type="dxa" w:w="1020"/>
          </w:tcPr>
          <w:p>
            <w:pPr>
              <w:spacing w:after="0" w:line="240" w:lineRule="auto"/>
              <w:jc w:val="center"/>
            </w:pPr>
            <w:r/>
            <w:r>
              <w:rPr>
                <w:b w:val="0"/>
                <w:sz w:val="17"/>
              </w:rPr>
              <w:t>2.471</w:t>
            </w:r>
          </w:p>
        </w:tc>
        <w:tc>
          <w:tcPr>
            <w:tcW w:type="dxa" w:w="907"/>
          </w:tcPr>
          <w:p>
            <w:pPr>
              <w:spacing w:after="0" w:line="240" w:lineRule="auto"/>
              <w:jc w:val="center"/>
            </w:pPr>
            <w:r/>
            <w:r>
              <w:rPr>
                <w:b w:val="0"/>
                <w:sz w:val="17"/>
              </w:rPr>
              <w:t>0.010</w:t>
            </w:r>
          </w:p>
        </w:tc>
        <w:tc>
          <w:tcPr>
            <w:tcW w:type="dxa" w:w="2154"/>
          </w:tcPr>
          <w:p>
            <w:pPr>
              <w:spacing w:after="0" w:line="240" w:lineRule="auto"/>
              <w:jc w:val="center"/>
            </w:pPr>
            <w:r/>
            <w:r>
              <w:rPr>
                <w:b w:val="0"/>
                <w:sz w:val="17"/>
              </w:rPr>
              <w:t>No unit root, mean not constant</w:t>
            </w:r>
          </w:p>
        </w:tc>
      </w:tr>
      <w:tr>
        <w:trPr>
          <w:cantSplit/>
        </w:trPr>
        <w:tc>
          <w:tcPr>
            <w:tcW w:type="dxa" w:w="3061"/>
          </w:tcPr>
          <w:p>
            <w:pPr>
              <w:spacing w:after="0" w:line="240" w:lineRule="auto"/>
              <w:jc w:val="left"/>
            </w:pPr>
            <w:r/>
            <w:r>
              <w:rPr>
                <w:b w:val="0"/>
                <w:sz w:val="17"/>
              </w:rPr>
              <w:t>Raw daily mean output (MW)</w:t>
            </w:r>
          </w:p>
        </w:tc>
        <w:tc>
          <w:tcPr>
            <w:tcW w:type="dxa" w:w="1020"/>
          </w:tcPr>
          <w:p>
            <w:pPr>
              <w:spacing w:after="0" w:line="240" w:lineRule="auto"/>
              <w:jc w:val="center"/>
            </w:pPr>
            <w:r/>
            <w:r>
              <w:rPr>
                <w:b w:val="0"/>
                <w:sz w:val="17"/>
              </w:rPr>
              <w:t>-2.85</w:t>
            </w:r>
          </w:p>
        </w:tc>
        <w:tc>
          <w:tcPr>
            <w:tcW w:type="dxa" w:w="907"/>
          </w:tcPr>
          <w:p>
            <w:pPr>
              <w:spacing w:after="0" w:line="240" w:lineRule="auto"/>
              <w:jc w:val="center"/>
            </w:pPr>
            <w:r/>
            <w:r>
              <w:rPr>
                <w:b w:val="0"/>
                <w:sz w:val="17"/>
              </w:rPr>
              <w:t>0.052</w:t>
            </w:r>
          </w:p>
        </w:tc>
        <w:tc>
          <w:tcPr>
            <w:tcW w:type="dxa" w:w="1020"/>
          </w:tcPr>
          <w:p>
            <w:pPr>
              <w:spacing w:after="0" w:line="240" w:lineRule="auto"/>
              <w:jc w:val="center"/>
            </w:pPr>
            <w:r/>
            <w:r>
              <w:rPr>
                <w:b w:val="0"/>
                <w:sz w:val="17"/>
              </w:rPr>
              <w:t>0.823</w:t>
            </w:r>
          </w:p>
        </w:tc>
        <w:tc>
          <w:tcPr>
            <w:tcW w:type="dxa" w:w="907"/>
          </w:tcPr>
          <w:p>
            <w:pPr>
              <w:spacing w:after="0" w:line="240" w:lineRule="auto"/>
              <w:jc w:val="center"/>
            </w:pPr>
            <w:r/>
            <w:r>
              <w:rPr>
                <w:b w:val="0"/>
                <w:sz w:val="17"/>
              </w:rPr>
              <w:t>0.010</w:t>
            </w:r>
          </w:p>
        </w:tc>
        <w:tc>
          <w:tcPr>
            <w:tcW w:type="dxa" w:w="2154"/>
          </w:tcPr>
          <w:p>
            <w:pPr>
              <w:spacing w:after="0" w:line="240" w:lineRule="auto"/>
              <w:jc w:val="center"/>
            </w:pPr>
            <w:r/>
            <w:r>
              <w:rPr>
                <w:b w:val="0"/>
                <w:sz w:val="17"/>
              </w:rPr>
              <w:t>Non-stationary</w:t>
            </w:r>
          </w:p>
        </w:tc>
      </w:tr>
      <w:tr>
        <w:trPr>
          <w:cantSplit/>
        </w:trPr>
        <w:tc>
          <w:tcPr>
            <w:tcW w:type="dxa" w:w="3061"/>
          </w:tcPr>
          <w:p>
            <w:pPr>
              <w:spacing w:after="0" w:line="240" w:lineRule="auto"/>
              <w:jc w:val="left"/>
            </w:pPr>
            <w:r/>
            <w:r>
              <w:rPr>
                <w:b w:val="0"/>
                <w:sz w:val="17"/>
              </w:rPr>
              <w:t>Raw hourly, seasonal difference lag 24</w:t>
            </w:r>
          </w:p>
        </w:tc>
        <w:tc>
          <w:tcPr>
            <w:tcW w:type="dxa" w:w="1020"/>
          </w:tcPr>
          <w:p>
            <w:pPr>
              <w:spacing w:after="0" w:line="240" w:lineRule="auto"/>
              <w:jc w:val="center"/>
            </w:pPr>
            <w:r/>
            <w:r>
              <w:rPr>
                <w:b w:val="0"/>
                <w:sz w:val="17"/>
              </w:rPr>
              <w:t>-19.08</w:t>
            </w:r>
          </w:p>
        </w:tc>
        <w:tc>
          <w:tcPr>
            <w:tcW w:type="dxa" w:w="907"/>
          </w:tcPr>
          <w:p>
            <w:pPr>
              <w:spacing w:after="0" w:line="240" w:lineRule="auto"/>
              <w:jc w:val="center"/>
            </w:pPr>
            <w:r/>
            <w:r>
              <w:rPr>
                <w:b w:val="0"/>
                <w:sz w:val="17"/>
              </w:rPr>
              <w:t>&lt; 0.001</w:t>
            </w:r>
          </w:p>
        </w:tc>
        <w:tc>
          <w:tcPr>
            <w:tcW w:type="dxa" w:w="1020"/>
          </w:tcPr>
          <w:p>
            <w:pPr>
              <w:spacing w:after="0" w:line="240" w:lineRule="auto"/>
              <w:jc w:val="center"/>
            </w:pPr>
            <w:r/>
            <w:r>
              <w:rPr>
                <w:b w:val="0"/>
                <w:sz w:val="17"/>
              </w:rPr>
              <w:t>0.023</w:t>
            </w:r>
          </w:p>
        </w:tc>
        <w:tc>
          <w:tcPr>
            <w:tcW w:type="dxa" w:w="907"/>
          </w:tcPr>
          <w:p>
            <w:pPr>
              <w:spacing w:after="0" w:line="240" w:lineRule="auto"/>
              <w:jc w:val="center"/>
            </w:pPr>
            <w:r/>
            <w:r>
              <w:rPr>
                <w:b w:val="0"/>
                <w:sz w:val="17"/>
              </w:rPr>
              <w:t>0.100</w:t>
            </w:r>
          </w:p>
        </w:tc>
        <w:tc>
          <w:tcPr>
            <w:tcW w:type="dxa" w:w="2154"/>
          </w:tcPr>
          <w:p>
            <w:pPr>
              <w:spacing w:after="0" w:line="240" w:lineRule="auto"/>
              <w:jc w:val="center"/>
            </w:pPr>
            <w:r/>
            <w:r>
              <w:rPr>
                <w:b w:val="0"/>
                <w:sz w:val="17"/>
              </w:rPr>
              <w:t>Stationary</w:t>
            </w:r>
          </w:p>
        </w:tc>
      </w:tr>
      <w:tr>
        <w:trPr>
          <w:cantSplit/>
        </w:trPr>
        <w:tc>
          <w:tcPr>
            <w:tcW w:type="dxa" w:w="3061"/>
          </w:tcPr>
          <w:p>
            <w:pPr>
              <w:spacing w:after="0" w:line="240" w:lineRule="auto"/>
              <w:jc w:val="left"/>
            </w:pPr>
            <w:r/>
            <w:r>
              <w:rPr>
                <w:b w:val="0"/>
                <w:sz w:val="17"/>
              </w:rPr>
              <w:t>CSI, daylight hours (concatenated)</w:t>
            </w:r>
          </w:p>
        </w:tc>
        <w:tc>
          <w:tcPr>
            <w:tcW w:type="dxa" w:w="1020"/>
          </w:tcPr>
          <w:p>
            <w:pPr>
              <w:spacing w:after="0" w:line="240" w:lineRule="auto"/>
              <w:jc w:val="center"/>
            </w:pPr>
            <w:r/>
            <w:r>
              <w:rPr>
                <w:b w:val="0"/>
                <w:sz w:val="17"/>
              </w:rPr>
              <w:t>-12.40</w:t>
            </w:r>
          </w:p>
        </w:tc>
        <w:tc>
          <w:tcPr>
            <w:tcW w:type="dxa" w:w="907"/>
          </w:tcPr>
          <w:p>
            <w:pPr>
              <w:spacing w:after="0" w:line="240" w:lineRule="auto"/>
              <w:jc w:val="center"/>
            </w:pPr>
            <w:r/>
            <w:r>
              <w:rPr>
                <w:b w:val="0"/>
                <w:sz w:val="17"/>
              </w:rPr>
              <w:t>&lt; 0.001</w:t>
            </w:r>
          </w:p>
        </w:tc>
        <w:tc>
          <w:tcPr>
            <w:tcW w:type="dxa" w:w="1020"/>
          </w:tcPr>
          <w:p>
            <w:pPr>
              <w:spacing w:after="0" w:line="240" w:lineRule="auto"/>
              <w:jc w:val="center"/>
            </w:pPr>
            <w:r/>
            <w:r>
              <w:rPr>
                <w:b w:val="0"/>
                <w:sz w:val="17"/>
              </w:rPr>
              <w:t>0.831</w:t>
            </w:r>
          </w:p>
        </w:tc>
        <w:tc>
          <w:tcPr>
            <w:tcW w:type="dxa" w:w="907"/>
          </w:tcPr>
          <w:p>
            <w:pPr>
              <w:spacing w:after="0" w:line="240" w:lineRule="auto"/>
              <w:jc w:val="center"/>
            </w:pPr>
            <w:r/>
            <w:r>
              <w:rPr>
                <w:b w:val="0"/>
                <w:sz w:val="17"/>
              </w:rPr>
              <w:t>0.010</w:t>
            </w:r>
          </w:p>
        </w:tc>
        <w:tc>
          <w:tcPr>
            <w:tcW w:type="dxa" w:w="2154"/>
          </w:tcPr>
          <w:p>
            <w:pPr>
              <w:spacing w:after="0" w:line="240" w:lineRule="auto"/>
              <w:jc w:val="center"/>
            </w:pPr>
            <w:r/>
            <w:r>
              <w:rPr>
                <w:b w:val="0"/>
                <w:sz w:val="17"/>
              </w:rPr>
              <w:t>No unit root, mean not constant</w:t>
            </w:r>
          </w:p>
        </w:tc>
      </w:tr>
      <w:tr>
        <w:trPr>
          <w:cantSplit/>
        </w:trPr>
        <w:tc>
          <w:tcPr>
            <w:tcW w:type="dxa" w:w="3061"/>
          </w:tcPr>
          <w:p>
            <w:pPr>
              <w:spacing w:after="0" w:line="240" w:lineRule="auto"/>
              <w:jc w:val="left"/>
            </w:pPr>
            <w:r/>
            <w:r>
              <w:rPr>
                <w:b w:val="0"/>
                <w:sz w:val="17"/>
              </w:rPr>
              <w:t>CSI at 12:00 (daily)</w:t>
            </w:r>
          </w:p>
        </w:tc>
        <w:tc>
          <w:tcPr>
            <w:tcW w:type="dxa" w:w="1020"/>
          </w:tcPr>
          <w:p>
            <w:pPr>
              <w:spacing w:after="0" w:line="240" w:lineRule="auto"/>
              <w:jc w:val="center"/>
            </w:pPr>
            <w:r/>
            <w:r>
              <w:rPr>
                <w:b w:val="0"/>
                <w:sz w:val="17"/>
              </w:rPr>
              <w:t>-6.27</w:t>
            </w:r>
          </w:p>
        </w:tc>
        <w:tc>
          <w:tcPr>
            <w:tcW w:type="dxa" w:w="907"/>
          </w:tcPr>
          <w:p>
            <w:pPr>
              <w:spacing w:after="0" w:line="240" w:lineRule="auto"/>
              <w:jc w:val="center"/>
            </w:pPr>
            <w:r/>
            <w:r>
              <w:rPr>
                <w:b w:val="0"/>
                <w:sz w:val="17"/>
              </w:rPr>
              <w:t>&lt; 0.001</w:t>
            </w:r>
          </w:p>
        </w:tc>
        <w:tc>
          <w:tcPr>
            <w:tcW w:type="dxa" w:w="1020"/>
          </w:tcPr>
          <w:p>
            <w:pPr>
              <w:spacing w:after="0" w:line="240" w:lineRule="auto"/>
              <w:jc w:val="center"/>
            </w:pPr>
            <w:r/>
            <w:r>
              <w:rPr>
                <w:b w:val="0"/>
                <w:sz w:val="17"/>
              </w:rPr>
              <w:t>0.600</w:t>
            </w:r>
          </w:p>
        </w:tc>
        <w:tc>
          <w:tcPr>
            <w:tcW w:type="dxa" w:w="907"/>
          </w:tcPr>
          <w:p>
            <w:pPr>
              <w:spacing w:after="0" w:line="240" w:lineRule="auto"/>
              <w:jc w:val="center"/>
            </w:pPr>
            <w:r/>
            <w:r>
              <w:rPr>
                <w:b w:val="0"/>
                <w:sz w:val="17"/>
              </w:rPr>
              <w:t>0.023</w:t>
            </w:r>
          </w:p>
        </w:tc>
        <w:tc>
          <w:tcPr>
            <w:tcW w:type="dxa" w:w="2154"/>
          </w:tcPr>
          <w:p>
            <w:pPr>
              <w:spacing w:after="0" w:line="240" w:lineRule="auto"/>
              <w:jc w:val="center"/>
            </w:pPr>
            <w:r/>
            <w:r>
              <w:rPr>
                <w:b w:val="0"/>
                <w:sz w:val="17"/>
              </w:rPr>
              <w:t>No unit root, mean not constant</w:t>
            </w:r>
          </w:p>
        </w:tc>
      </w:tr>
      <w:tr>
        <w:trPr>
          <w:cantSplit/>
        </w:trPr>
        <w:tc>
          <w:tcPr>
            <w:tcW w:type="dxa" w:w="3061"/>
          </w:tcPr>
          <w:p>
            <w:pPr>
              <w:spacing w:after="0" w:line="240" w:lineRule="auto"/>
              <w:jc w:val="left"/>
            </w:pPr>
            <w:r/>
            <w:r>
              <w:rPr>
                <w:b w:val="0"/>
                <w:sz w:val="17"/>
              </w:rPr>
              <w:t>Daily mean clear-sky index</w:t>
            </w:r>
          </w:p>
        </w:tc>
        <w:tc>
          <w:tcPr>
            <w:tcW w:type="dxa" w:w="1020"/>
          </w:tcPr>
          <w:p>
            <w:pPr>
              <w:spacing w:after="0" w:line="240" w:lineRule="auto"/>
              <w:jc w:val="center"/>
            </w:pPr>
            <w:r/>
            <w:r>
              <w:rPr>
                <w:b w:val="0"/>
                <w:sz w:val="17"/>
              </w:rPr>
              <w:t>-7.15</w:t>
            </w:r>
          </w:p>
        </w:tc>
        <w:tc>
          <w:tcPr>
            <w:tcW w:type="dxa" w:w="907"/>
          </w:tcPr>
          <w:p>
            <w:pPr>
              <w:spacing w:after="0" w:line="240" w:lineRule="auto"/>
              <w:jc w:val="center"/>
            </w:pPr>
            <w:r/>
            <w:r>
              <w:rPr>
                <w:b w:val="0"/>
                <w:sz w:val="17"/>
              </w:rPr>
              <w:t>&lt; 0.001</w:t>
            </w:r>
          </w:p>
        </w:tc>
        <w:tc>
          <w:tcPr>
            <w:tcW w:type="dxa" w:w="1020"/>
          </w:tcPr>
          <w:p>
            <w:pPr>
              <w:spacing w:after="0" w:line="240" w:lineRule="auto"/>
              <w:jc w:val="center"/>
            </w:pPr>
            <w:r/>
            <w:r>
              <w:rPr>
                <w:b w:val="0"/>
                <w:sz w:val="17"/>
              </w:rPr>
              <w:t>0.615</w:t>
            </w:r>
          </w:p>
        </w:tc>
        <w:tc>
          <w:tcPr>
            <w:tcW w:type="dxa" w:w="907"/>
          </w:tcPr>
          <w:p>
            <w:pPr>
              <w:spacing w:after="0" w:line="240" w:lineRule="auto"/>
              <w:jc w:val="center"/>
            </w:pPr>
            <w:r/>
            <w:r>
              <w:rPr>
                <w:b w:val="0"/>
                <w:sz w:val="17"/>
              </w:rPr>
              <w:t>0.021</w:t>
            </w:r>
          </w:p>
        </w:tc>
        <w:tc>
          <w:tcPr>
            <w:tcW w:type="dxa" w:w="2154"/>
          </w:tcPr>
          <w:p>
            <w:pPr>
              <w:spacing w:after="0" w:line="240" w:lineRule="auto"/>
              <w:jc w:val="center"/>
            </w:pPr>
            <w:r/>
            <w:r>
              <w:rPr>
                <w:b w:val="0"/>
                <w:sz w:val="17"/>
              </w:rPr>
              <w:t>No unit root, mean not constant</w:t>
            </w:r>
          </w:p>
        </w:tc>
      </w:tr>
      <w:tr>
        <w:trPr>
          <w:cantSplit/>
        </w:trPr>
        <w:tc>
          <w:tcPr>
            <w:tcW w:type="dxa" w:w="3061"/>
          </w:tcPr>
          <w:p>
            <w:pPr>
              <w:spacing w:after="0" w:line="240" w:lineRule="auto"/>
              <w:jc w:val="left"/>
            </w:pPr>
            <w:r/>
            <w:r>
              <w:rPr>
                <w:b w:val="0"/>
                <w:sz w:val="17"/>
              </w:rPr>
              <w:t>CSI minus annual harmonic</w:t>
            </w:r>
          </w:p>
        </w:tc>
        <w:tc>
          <w:tcPr>
            <w:tcW w:type="dxa" w:w="1020"/>
          </w:tcPr>
          <w:p>
            <w:pPr>
              <w:spacing w:after="0" w:line="240" w:lineRule="auto"/>
              <w:jc w:val="center"/>
            </w:pPr>
            <w:r/>
            <w:r>
              <w:rPr>
                <w:b w:val="0"/>
                <w:sz w:val="17"/>
              </w:rPr>
              <w:t>-13.58</w:t>
            </w:r>
          </w:p>
        </w:tc>
        <w:tc>
          <w:tcPr>
            <w:tcW w:type="dxa" w:w="907"/>
          </w:tcPr>
          <w:p>
            <w:pPr>
              <w:spacing w:after="0" w:line="240" w:lineRule="auto"/>
              <w:jc w:val="center"/>
            </w:pPr>
            <w:r/>
            <w:r>
              <w:rPr>
                <w:b w:val="0"/>
                <w:sz w:val="17"/>
              </w:rPr>
              <w:t>&lt; 0.001</w:t>
            </w:r>
          </w:p>
        </w:tc>
        <w:tc>
          <w:tcPr>
            <w:tcW w:type="dxa" w:w="1020"/>
          </w:tcPr>
          <w:p>
            <w:pPr>
              <w:spacing w:after="0" w:line="240" w:lineRule="auto"/>
              <w:jc w:val="center"/>
            </w:pPr>
            <w:r/>
            <w:r>
              <w:rPr>
                <w:b w:val="0"/>
                <w:sz w:val="17"/>
              </w:rPr>
              <w:t>0.026</w:t>
            </w:r>
          </w:p>
        </w:tc>
        <w:tc>
          <w:tcPr>
            <w:tcW w:type="dxa" w:w="907"/>
          </w:tcPr>
          <w:p>
            <w:pPr>
              <w:spacing w:after="0" w:line="240" w:lineRule="auto"/>
              <w:jc w:val="center"/>
            </w:pPr>
            <w:r/>
            <w:r>
              <w:rPr>
                <w:b w:val="0"/>
                <w:sz w:val="17"/>
              </w:rPr>
              <w:t>0.100</w:t>
            </w:r>
          </w:p>
        </w:tc>
        <w:tc>
          <w:tcPr>
            <w:tcW w:type="dxa" w:w="2154"/>
          </w:tcPr>
          <w:p>
            <w:pPr>
              <w:spacing w:after="0" w:line="240" w:lineRule="auto"/>
              <w:jc w:val="center"/>
            </w:pPr>
            <w:r/>
            <w:r>
              <w:rPr>
                <w:b w:val="0"/>
                <w:sz w:val="17"/>
              </w:rPr>
              <w:t>Stationary</w:t>
            </w:r>
          </w:p>
        </w:tc>
      </w:tr>
    </w:tbl>
    <w:p>
      <w:pPr>
        <w:spacing w:after="40"/>
      </w:pPr>
    </w:p>
    <w:p>
      <w:pPr>
        <w:jc w:val="both"/>
      </w:pPr>
      <w:r>
        <w:rPr>
          <w:b w:val="0"/>
          <w:i w:val="0"/>
        </w:rPr>
        <w:t>Raw hourly output has no unit root (ADF p &lt; 0.001) but is strongly non-stationary in the mean (KPSS statistic 2.47), because of the deterministic daily and annual cycles. Hour-of-day ANOVA (F = 1970) and Levene's test (267) confirm that both the mean and the variance change within the day. Seasonal differencing at lag 24 restores stationarity, which shows that the daily cycle is the main cause. The clear-sky index removes the daily pattern (index vs hour of day: ANOVA p = 0.37, Levene p = 0.49), but it still varies with the month (both p &lt; 0.001). After removing one annual harmonic (R² = 0.100) it passes both ADF and KPSS. Its variance still differs between months, so it is stationary in the mean but not strictly in the variance. The autocorrelation is very high (lag 1: 0.950; lag 24: 0.348; Figure 3), but day-to-day persistence is weaker: the lag-1 autocorrelation of daily means is 0.38, which gives only about 165 effectively independent days.</w:t>
      </w:r>
    </w:p>
    <w:p>
      <w:pPr>
        <w:keepNext/>
        <w:jc w:val="center"/>
      </w:pPr>
      <w:r>
        <w:drawing>
          <wp:inline xmlns:a="http://schemas.openxmlformats.org/drawingml/2006/main" xmlns:pic="http://schemas.openxmlformats.org/drawingml/2006/picture">
            <wp:extent cx="5112000" cy="1436119"/>
            <wp:docPr id="3" name="Picture 3"/>
            <wp:cNvGraphicFramePr>
              <a:graphicFrameLocks noChangeAspect="1"/>
            </wp:cNvGraphicFramePr>
            <a:graphic>
              <a:graphicData uri="http://schemas.openxmlformats.org/drawingml/2006/picture">
                <pic:pic>
                  <pic:nvPicPr>
                    <pic:cNvPr id="0" name="fig06b_acf_pacf_clearsky_index.png"/>
                    <pic:cNvPicPr/>
                  </pic:nvPicPr>
                  <pic:blipFill>
                    <a:blip r:embed="rId12"/>
                    <a:stretch>
                      <a:fillRect/>
                    </a:stretch>
                  </pic:blipFill>
                  <pic:spPr>
                    <a:xfrm>
                      <a:off x="0" y="0"/>
                      <a:ext cx="5112000" cy="1436119"/>
                    </a:xfrm>
                    <a:prstGeom prst="rect"/>
                  </pic:spPr>
                </pic:pic>
              </a:graphicData>
            </a:graphic>
          </wp:inline>
        </w:drawing>
      </w:r>
    </w:p>
    <w:p>
      <w:pPr>
        <w:spacing w:after="160"/>
        <w:jc w:val="center"/>
      </w:pPr>
      <w:r>
        <w:rPr>
          <w:i/>
          <w:color w:val="595959"/>
          <w:sz w:val="19"/>
        </w:rPr>
        <w:t>Figure 3: ACF and PACF of the clear-sky index (pairwise-complete lags; PACF shown to lag 6 where the estimate is reliable)</w:t>
      </w:r>
    </w:p>
    <w:p>
      <w:pPr>
        <w:pStyle w:val="Heading2"/>
      </w:pPr>
      <w:r>
        <w:t>2.4 Models Applied</w:t>
      </w:r>
    </w:p>
    <w:p>
      <w:pPr>
        <w:pStyle w:val="Heading3"/>
      </w:pPr>
      <w:r>
        <w:t>2.4.1 Maximum likelihood estimation</w:t>
      </w:r>
    </w:p>
    <w:p>
      <w:pPr>
        <w:jc w:val="both"/>
      </w:pPr>
      <w:r>
        <w:rPr>
          <w:b w:val="0"/>
          <w:i w:val="0"/>
        </w:rPr>
        <w:t>For independent observations x₁,…,xₙ from a density f(x; θ), the log-likelihood is ℓ(θ) = Σ ln f(xᵢ; θ) and the maximum likelihood estimator is θ̂ = argmax ℓ(θ). Under regularity conditions θ̂ is approximately normal with covariance equal to the inverse observed information:</w:t>
      </w:r>
    </w:p>
    <w:p>
      <w:pPr>
        <w:spacing w:after="100"/>
        <w:jc w:val="center"/>
      </w:pPr>
      <w:r>
        <w:rPr>
          <w:rFonts w:ascii="Cambria Math" w:hAnsi="Cambria Math"/>
          <w:i/>
        </w:rPr>
        <w:t>θ̂ ≈ N(θ, I(θ̂)⁻¹),   I(θ̂) = −∂²ℓ/∂θ∂θᵀ evaluated at θ̂</w:t>
      </w:r>
      <w:r>
        <w:rPr>
          <w:sz w:val="19"/>
        </w:rPr>
        <w:t xml:space="preserve">      (2)</w:t>
      </w:r>
    </w:p>
    <w:p>
      <w:pPr>
        <w:jc w:val="both"/>
      </w:pPr>
      <w:r>
        <w:rPr>
          <w:b w:val="0"/>
          <w:i w:val="0"/>
        </w:rPr>
        <w:t>Standard errors are the square roots of its diagonal and 95% intervals are θ̂ ± 1.96·SE. Each log-likelihood was coded explicitly, parameters were mapped to unconstrained coordinates (log for positive parameters, logit for weights), and ℓ was maximised numerically with BFGS. A fit was accepted as converged only if the optimiser reported success, the gradient norm was small and the numerical Hessian of −ℓ was positive definite. Closed-form results (Normal, log-normal and the Gamma profile equation) were checked, and all fits were compared with scipy.stats.</w:t>
      </w:r>
    </w:p>
    <w:p>
      <w:pPr>
        <w:pStyle w:val="Heading3"/>
      </w:pPr>
      <w:r>
        <w:t>2.4.2 Candidate distributions</w:t>
      </w:r>
    </w:p>
    <w:p>
      <w:pPr>
        <w:keepNext/>
        <w:spacing w:after="60"/>
        <w:jc w:val="center"/>
      </w:pPr>
      <w:r>
        <w:rPr>
          <w:b/>
          <w:color w:val="1F3864"/>
          <w:sz w:val="19"/>
        </w:rPr>
        <w:t>Table 3: Candidate distributions fitted to the clear-sky index</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54"/>
        <w:gridCol w:w="4082"/>
        <w:gridCol w:w="2041"/>
        <w:gridCol w:w="567"/>
      </w:tblGrid>
      <w:tr>
        <w:trPr>
          <w:cantSplit/>
        </w:trPr>
        <w:tc>
          <w:tcPr>
            <w:tcW w:type="dxa" w:w="2154"/>
            <w:shd w:val="clear" w:color="auto" w:fill="1F3864"/>
          </w:tcPr>
          <w:p>
            <w:pPr>
              <w:spacing w:after="0"/>
              <w:jc w:val="center"/>
            </w:pPr>
            <w:r/>
            <w:r>
              <w:rPr>
                <w:b/>
                <w:color w:val="FFFFFF"/>
                <w:sz w:val="17"/>
              </w:rPr>
              <w:t>Model</w:t>
            </w:r>
          </w:p>
        </w:tc>
        <w:tc>
          <w:tcPr>
            <w:tcW w:type="dxa" w:w="4082"/>
            <w:shd w:val="clear" w:color="auto" w:fill="1F3864"/>
          </w:tcPr>
          <w:p>
            <w:pPr>
              <w:spacing w:after="0"/>
              <w:jc w:val="center"/>
            </w:pPr>
            <w:r/>
            <w:r>
              <w:rPr>
                <w:b/>
                <w:color w:val="FFFFFF"/>
                <w:sz w:val="17"/>
              </w:rPr>
              <w:t>Density</w:t>
            </w:r>
          </w:p>
        </w:tc>
        <w:tc>
          <w:tcPr>
            <w:tcW w:type="dxa" w:w="2041"/>
            <w:shd w:val="clear" w:color="auto" w:fill="1F3864"/>
          </w:tcPr>
          <w:p>
            <w:pPr>
              <w:spacing w:after="0"/>
              <w:jc w:val="center"/>
            </w:pPr>
            <w:r/>
            <w:r>
              <w:rPr>
                <w:b/>
                <w:color w:val="FFFFFF"/>
                <w:sz w:val="17"/>
              </w:rPr>
              <w:t>Parameters</w:t>
            </w:r>
          </w:p>
        </w:tc>
        <w:tc>
          <w:tcPr>
            <w:tcW w:type="dxa" w:w="567"/>
            <w:shd w:val="clear" w:color="auto" w:fill="1F3864"/>
          </w:tcPr>
          <w:p>
            <w:pPr>
              <w:spacing w:after="0"/>
              <w:jc w:val="center"/>
            </w:pPr>
            <w:r/>
            <w:r>
              <w:rPr>
                <w:b/>
                <w:color w:val="FFFFFF"/>
                <w:sz w:val="17"/>
              </w:rPr>
              <w:t>k</w:t>
            </w:r>
          </w:p>
        </w:tc>
      </w:tr>
      <w:tr>
        <w:trPr>
          <w:cantSplit/>
        </w:trPr>
        <w:tc>
          <w:tcPr>
            <w:tcW w:type="dxa" w:w="2154"/>
          </w:tcPr>
          <w:p>
            <w:pPr>
              <w:spacing w:after="0" w:line="240" w:lineRule="auto"/>
              <w:jc w:val="left"/>
            </w:pPr>
            <w:r/>
            <w:r>
              <w:rPr>
                <w:b w:val="0"/>
                <w:sz w:val="17"/>
              </w:rPr>
              <w:t>Normal</w:t>
            </w:r>
          </w:p>
        </w:tc>
        <w:tc>
          <w:tcPr>
            <w:tcW w:type="dxa" w:w="4082"/>
          </w:tcPr>
          <w:p>
            <w:pPr>
              <w:spacing w:after="0" w:line="240" w:lineRule="auto"/>
              <w:jc w:val="left"/>
            </w:pPr>
            <w:r/>
            <w:r>
              <w:rPr>
                <w:b w:val="0"/>
                <w:sz w:val="17"/>
              </w:rPr>
              <w:t>(2πσ²)^(-1/2) exp(−(x−μ)²/2σ²)</w:t>
            </w:r>
          </w:p>
        </w:tc>
        <w:tc>
          <w:tcPr>
            <w:tcW w:type="dxa" w:w="2041"/>
          </w:tcPr>
          <w:p>
            <w:pPr>
              <w:spacing w:after="0" w:line="240" w:lineRule="auto"/>
              <w:jc w:val="center"/>
            </w:pPr>
            <w:r/>
            <w:r>
              <w:rPr>
                <w:b w:val="0"/>
                <w:sz w:val="17"/>
              </w:rPr>
              <w:t>μ, σ</w:t>
            </w:r>
          </w:p>
        </w:tc>
        <w:tc>
          <w:tcPr>
            <w:tcW w:type="dxa" w:w="567"/>
          </w:tcPr>
          <w:p>
            <w:pPr>
              <w:spacing w:after="0" w:line="240" w:lineRule="auto"/>
              <w:jc w:val="center"/>
            </w:pPr>
            <w:r/>
            <w:r>
              <w:rPr>
                <w:b w:val="0"/>
                <w:sz w:val="17"/>
              </w:rPr>
              <w:t>2</w:t>
            </w:r>
          </w:p>
        </w:tc>
      </w:tr>
      <w:tr>
        <w:trPr>
          <w:cantSplit/>
        </w:trPr>
        <w:tc>
          <w:tcPr>
            <w:tcW w:type="dxa" w:w="2154"/>
          </w:tcPr>
          <w:p>
            <w:pPr>
              <w:spacing w:after="0" w:line="240" w:lineRule="auto"/>
              <w:jc w:val="left"/>
            </w:pPr>
            <w:r/>
            <w:r>
              <w:rPr>
                <w:b w:val="0"/>
                <w:sz w:val="17"/>
              </w:rPr>
              <w:t>Student-t</w:t>
            </w:r>
          </w:p>
        </w:tc>
        <w:tc>
          <w:tcPr>
            <w:tcW w:type="dxa" w:w="4082"/>
          </w:tcPr>
          <w:p>
            <w:pPr>
              <w:spacing w:after="0" w:line="240" w:lineRule="auto"/>
              <w:jc w:val="left"/>
            </w:pPr>
            <w:r/>
            <w:r>
              <w:rPr>
                <w:b w:val="0"/>
                <w:sz w:val="17"/>
              </w:rPr>
              <w:t>Γ((ν+1)/2) / (Γ(ν/2)√(νπ)σ) · (1+z²/ν)^(−(ν+1)/2)</w:t>
            </w:r>
          </w:p>
        </w:tc>
        <w:tc>
          <w:tcPr>
            <w:tcW w:type="dxa" w:w="2041"/>
          </w:tcPr>
          <w:p>
            <w:pPr>
              <w:spacing w:after="0" w:line="240" w:lineRule="auto"/>
              <w:jc w:val="center"/>
            </w:pPr>
            <w:r/>
            <w:r>
              <w:rPr>
                <w:b w:val="0"/>
                <w:sz w:val="17"/>
              </w:rPr>
              <w:t>μ, σ, ν</w:t>
            </w:r>
          </w:p>
        </w:tc>
        <w:tc>
          <w:tcPr>
            <w:tcW w:type="dxa" w:w="567"/>
          </w:tcPr>
          <w:p>
            <w:pPr>
              <w:spacing w:after="0" w:line="240" w:lineRule="auto"/>
              <w:jc w:val="center"/>
            </w:pPr>
            <w:r/>
            <w:r>
              <w:rPr>
                <w:b w:val="0"/>
                <w:sz w:val="17"/>
              </w:rPr>
              <w:t>3</w:t>
            </w:r>
          </w:p>
        </w:tc>
      </w:tr>
      <w:tr>
        <w:trPr>
          <w:cantSplit/>
        </w:trPr>
        <w:tc>
          <w:tcPr>
            <w:tcW w:type="dxa" w:w="2154"/>
          </w:tcPr>
          <w:p>
            <w:pPr>
              <w:spacing w:after="0" w:line="240" w:lineRule="auto"/>
              <w:jc w:val="left"/>
            </w:pPr>
            <w:r/>
            <w:r>
              <w:rPr>
                <w:b w:val="0"/>
                <w:sz w:val="17"/>
              </w:rPr>
              <w:t>Log-normal</w:t>
            </w:r>
          </w:p>
        </w:tc>
        <w:tc>
          <w:tcPr>
            <w:tcW w:type="dxa" w:w="4082"/>
          </w:tcPr>
          <w:p>
            <w:pPr>
              <w:spacing w:after="0" w:line="240" w:lineRule="auto"/>
              <w:jc w:val="left"/>
            </w:pPr>
            <w:r/>
            <w:r>
              <w:rPr>
                <w:b w:val="0"/>
                <w:sz w:val="17"/>
              </w:rPr>
              <w:t>1/(xσ√2π) exp(−(ln x − μ)²/2σ²)</w:t>
            </w:r>
          </w:p>
        </w:tc>
        <w:tc>
          <w:tcPr>
            <w:tcW w:type="dxa" w:w="2041"/>
          </w:tcPr>
          <w:p>
            <w:pPr>
              <w:spacing w:after="0" w:line="240" w:lineRule="auto"/>
              <w:jc w:val="center"/>
            </w:pPr>
            <w:r/>
            <w:r>
              <w:rPr>
                <w:b w:val="0"/>
                <w:sz w:val="17"/>
              </w:rPr>
              <w:t>μ, σ</w:t>
            </w:r>
          </w:p>
        </w:tc>
        <w:tc>
          <w:tcPr>
            <w:tcW w:type="dxa" w:w="567"/>
          </w:tcPr>
          <w:p>
            <w:pPr>
              <w:spacing w:after="0" w:line="240" w:lineRule="auto"/>
              <w:jc w:val="center"/>
            </w:pPr>
            <w:r/>
            <w:r>
              <w:rPr>
                <w:b w:val="0"/>
                <w:sz w:val="17"/>
              </w:rPr>
              <w:t>2</w:t>
            </w:r>
          </w:p>
        </w:tc>
      </w:tr>
      <w:tr>
        <w:trPr>
          <w:cantSplit/>
        </w:trPr>
        <w:tc>
          <w:tcPr>
            <w:tcW w:type="dxa" w:w="2154"/>
          </w:tcPr>
          <w:p>
            <w:pPr>
              <w:spacing w:after="0" w:line="240" w:lineRule="auto"/>
              <w:jc w:val="left"/>
            </w:pPr>
            <w:r/>
            <w:r>
              <w:rPr>
                <w:b w:val="0"/>
                <w:sz w:val="17"/>
              </w:rPr>
              <w:t>Gamma</w:t>
            </w:r>
          </w:p>
        </w:tc>
        <w:tc>
          <w:tcPr>
            <w:tcW w:type="dxa" w:w="4082"/>
          </w:tcPr>
          <w:p>
            <w:pPr>
              <w:spacing w:after="0" w:line="240" w:lineRule="auto"/>
              <w:jc w:val="left"/>
            </w:pPr>
            <w:r/>
            <w:r>
              <w:rPr>
                <w:b w:val="0"/>
                <w:sz w:val="17"/>
              </w:rPr>
              <w:t>x^(a−1) e^(−x/s) / (Γ(a) s^a)</w:t>
            </w:r>
          </w:p>
        </w:tc>
        <w:tc>
          <w:tcPr>
            <w:tcW w:type="dxa" w:w="2041"/>
          </w:tcPr>
          <w:p>
            <w:pPr>
              <w:spacing w:after="0" w:line="240" w:lineRule="auto"/>
              <w:jc w:val="center"/>
            </w:pPr>
            <w:r/>
            <w:r>
              <w:rPr>
                <w:b w:val="0"/>
                <w:sz w:val="17"/>
              </w:rPr>
              <w:t>shape a, scale s</w:t>
            </w:r>
          </w:p>
        </w:tc>
        <w:tc>
          <w:tcPr>
            <w:tcW w:type="dxa" w:w="567"/>
          </w:tcPr>
          <w:p>
            <w:pPr>
              <w:spacing w:after="0" w:line="240" w:lineRule="auto"/>
              <w:jc w:val="center"/>
            </w:pPr>
            <w:r/>
            <w:r>
              <w:rPr>
                <w:b w:val="0"/>
                <w:sz w:val="17"/>
              </w:rPr>
              <w:t>2</w:t>
            </w:r>
          </w:p>
        </w:tc>
      </w:tr>
      <w:tr>
        <w:trPr>
          <w:cantSplit/>
        </w:trPr>
        <w:tc>
          <w:tcPr>
            <w:tcW w:type="dxa" w:w="2154"/>
          </w:tcPr>
          <w:p>
            <w:pPr>
              <w:spacing w:after="0" w:line="240" w:lineRule="auto"/>
              <w:jc w:val="left"/>
            </w:pPr>
            <w:r/>
            <w:r>
              <w:rPr>
                <w:b w:val="0"/>
                <w:sz w:val="17"/>
              </w:rPr>
              <w:t>Weibull</w:t>
            </w:r>
          </w:p>
        </w:tc>
        <w:tc>
          <w:tcPr>
            <w:tcW w:type="dxa" w:w="4082"/>
          </w:tcPr>
          <w:p>
            <w:pPr>
              <w:spacing w:after="0" w:line="240" w:lineRule="auto"/>
              <w:jc w:val="left"/>
            </w:pPr>
            <w:r/>
            <w:r>
              <w:rPr>
                <w:b w:val="0"/>
                <w:sz w:val="17"/>
              </w:rPr>
              <w:t>(c/λ)(x/λ)^(c−1) exp(−(x/λ)^c)</w:t>
            </w:r>
          </w:p>
        </w:tc>
        <w:tc>
          <w:tcPr>
            <w:tcW w:type="dxa" w:w="2041"/>
          </w:tcPr>
          <w:p>
            <w:pPr>
              <w:spacing w:after="0" w:line="240" w:lineRule="auto"/>
              <w:jc w:val="center"/>
            </w:pPr>
            <w:r/>
            <w:r>
              <w:rPr>
                <w:b w:val="0"/>
                <w:sz w:val="17"/>
              </w:rPr>
              <w:t>shape c, scale λ</w:t>
            </w:r>
          </w:p>
        </w:tc>
        <w:tc>
          <w:tcPr>
            <w:tcW w:type="dxa" w:w="567"/>
          </w:tcPr>
          <w:p>
            <w:pPr>
              <w:spacing w:after="0" w:line="240" w:lineRule="auto"/>
              <w:jc w:val="center"/>
            </w:pPr>
            <w:r/>
            <w:r>
              <w:rPr>
                <w:b w:val="0"/>
                <w:sz w:val="17"/>
              </w:rPr>
              <w:t>2</w:t>
            </w:r>
          </w:p>
        </w:tc>
      </w:tr>
      <w:tr>
        <w:trPr>
          <w:cantSplit/>
        </w:trPr>
        <w:tc>
          <w:tcPr>
            <w:tcW w:type="dxa" w:w="2154"/>
          </w:tcPr>
          <w:p>
            <w:pPr>
              <w:spacing w:after="0" w:line="240" w:lineRule="auto"/>
              <w:jc w:val="left"/>
            </w:pPr>
            <w:r/>
            <w:r>
              <w:rPr>
                <w:b w:val="0"/>
                <w:sz w:val="17"/>
              </w:rPr>
              <w:t>Scaled Beta on (0, c)</w:t>
            </w:r>
          </w:p>
        </w:tc>
        <w:tc>
          <w:tcPr>
            <w:tcW w:type="dxa" w:w="4082"/>
          </w:tcPr>
          <w:p>
            <w:pPr>
              <w:spacing w:after="0" w:line="240" w:lineRule="auto"/>
              <w:jc w:val="left"/>
            </w:pPr>
            <w:r/>
            <w:r>
              <w:rPr>
                <w:b w:val="0"/>
                <w:sz w:val="17"/>
              </w:rPr>
              <w:t>(x/c)^(α−1)(1−x/c)^(β−1) / (c·B(α,β))</w:t>
            </w:r>
          </w:p>
        </w:tc>
        <w:tc>
          <w:tcPr>
            <w:tcW w:type="dxa" w:w="2041"/>
          </w:tcPr>
          <w:p>
            <w:pPr>
              <w:spacing w:after="0" w:line="240" w:lineRule="auto"/>
              <w:jc w:val="center"/>
            </w:pPr>
            <w:r/>
            <w:r>
              <w:rPr>
                <w:b w:val="0"/>
                <w:sz w:val="17"/>
              </w:rPr>
              <w:t>α, β (c = 1.05·max)</w:t>
            </w:r>
          </w:p>
        </w:tc>
        <w:tc>
          <w:tcPr>
            <w:tcW w:type="dxa" w:w="567"/>
          </w:tcPr>
          <w:p>
            <w:pPr>
              <w:spacing w:after="0" w:line="240" w:lineRule="auto"/>
              <w:jc w:val="center"/>
            </w:pPr>
            <w:r/>
            <w:r>
              <w:rPr>
                <w:b w:val="0"/>
                <w:sz w:val="17"/>
              </w:rPr>
              <w:t>2</w:t>
            </w:r>
          </w:p>
        </w:tc>
      </w:tr>
      <w:tr>
        <w:trPr>
          <w:cantSplit/>
        </w:trPr>
        <w:tc>
          <w:tcPr>
            <w:tcW w:type="dxa" w:w="2154"/>
          </w:tcPr>
          <w:p>
            <w:pPr>
              <w:spacing w:after="0" w:line="240" w:lineRule="auto"/>
              <w:jc w:val="left"/>
            </w:pPr>
            <w:r/>
            <w:r>
              <w:rPr>
                <w:b w:val="0"/>
                <w:sz w:val="17"/>
              </w:rPr>
              <w:t>Normal mixture (2 comp.)</w:t>
            </w:r>
          </w:p>
        </w:tc>
        <w:tc>
          <w:tcPr>
            <w:tcW w:type="dxa" w:w="4082"/>
          </w:tcPr>
          <w:p>
            <w:pPr>
              <w:spacing w:after="0" w:line="240" w:lineRule="auto"/>
              <w:jc w:val="left"/>
            </w:pPr>
            <w:r/>
            <w:r>
              <w:rPr>
                <w:b w:val="0"/>
                <w:sz w:val="17"/>
              </w:rPr>
              <w:t>w·N(μ₁,σ₁²) + (1−w)·N(μ₂,σ₂²)</w:t>
            </w:r>
          </w:p>
        </w:tc>
        <w:tc>
          <w:tcPr>
            <w:tcW w:type="dxa" w:w="2041"/>
          </w:tcPr>
          <w:p>
            <w:pPr>
              <w:spacing w:after="0" w:line="240" w:lineRule="auto"/>
              <w:jc w:val="center"/>
            </w:pPr>
            <w:r/>
            <w:r>
              <w:rPr>
                <w:b w:val="0"/>
                <w:sz w:val="17"/>
              </w:rPr>
              <w:t>w, μ₁, σ₁, μ₂, σ₂</w:t>
            </w:r>
          </w:p>
        </w:tc>
        <w:tc>
          <w:tcPr>
            <w:tcW w:type="dxa" w:w="567"/>
          </w:tcPr>
          <w:p>
            <w:pPr>
              <w:spacing w:after="0" w:line="240" w:lineRule="auto"/>
              <w:jc w:val="center"/>
            </w:pPr>
            <w:r/>
            <w:r>
              <w:rPr>
                <w:b w:val="0"/>
                <w:sz w:val="17"/>
              </w:rPr>
              <w:t>5</w:t>
            </w:r>
          </w:p>
        </w:tc>
      </w:tr>
    </w:tbl>
    <w:p>
      <w:pPr>
        <w:spacing w:after="40"/>
      </w:pPr>
    </w:p>
    <w:p>
      <w:pPr>
        <w:jc w:val="both"/>
      </w:pPr>
      <w:r>
        <w:rPr>
          <w:b w:val="0"/>
          <w:i w:val="0"/>
        </w:rPr>
        <w:t>The Beta is fitted to x/c with the Jacobian term −n ln c, so that its log-likelihood is comparable with the others; c is fixed and not estimated. The mixture likelihood is not concave, so it was initialised by the EM algorithm (Dempster et al., 1977) from several starting points and then polished with BFGS, with a lower bound of 10⁻⁴ on each σ. The mixture represents two weather states, a broad "variable sky" component and a narrow "clear sky" component; these labels are an interpretation of the fitted components.</w:t>
      </w:r>
    </w:p>
    <w:p>
      <w:pPr>
        <w:pStyle w:val="Heading3"/>
      </w:pPr>
      <w:r>
        <w:t>2.4.3 ARMA and GARCH models</w:t>
      </w:r>
    </w:p>
    <w:p>
      <w:pPr>
        <w:jc w:val="both"/>
      </w:pPr>
      <w:r>
        <w:rPr>
          <w:b w:val="0"/>
          <w:i w:val="0"/>
        </w:rPr>
        <w:t>The clear-sky index is modelled as a regression with seasonal ARMA errors on the hourly grid, with night hours treated as missing values:</w:t>
      </w:r>
    </w:p>
    <w:p>
      <w:pPr>
        <w:spacing w:after="100"/>
        <w:jc w:val="center"/>
      </w:pPr>
      <w:r>
        <w:rPr>
          <w:rFonts w:ascii="Cambria Math" w:hAnsi="Cambria Math"/>
          <w:i/>
        </w:rPr>
        <w:t>φ(B) Φ(B²⁴) (Y_t − μ_t) = θ(B) ε_t,   ε_t ~ N(0, σ²),   μ_t = c (+ a·cos(2πd/365) + b·sin(2πd/365))</w:t>
      </w:r>
      <w:r>
        <w:rPr>
          <w:sz w:val="19"/>
        </w:rPr>
        <w:t xml:space="preserve">      (3)</w:t>
      </w:r>
    </w:p>
    <w:p>
      <w:pPr>
        <w:jc w:val="both"/>
      </w:pPr>
      <w:r>
        <w:rPr>
          <w:b w:val="0"/>
          <w:i w:val="0"/>
        </w:rPr>
        <w:t>The exact Gaussian likelihood is computed by the Kalman filter, which handles the missing night values. It uses the same n = 3,846 observations as the i.i.d. fits, so that log-likelihoods, AIC and BIC are directly comparable. GARCH(1,1) (Engle, 1982; Bollerslev, 1986) lets the innovation variance evolve, σ_t² = ω + α ε²_{t−1} + β σ²_{t−1}, and was fitted to the ARMA innovations with normal and Student-t errors.</w:t>
      </w:r>
    </w:p>
    <w:p>
      <w:pPr>
        <w:pStyle w:val="Heading2"/>
      </w:pPr>
      <w:r>
        <w:t>2.5 Model Selection and Evaluation</w:t>
      </w:r>
    </w:p>
    <w:p>
      <w:pPr>
        <w:spacing w:after="100"/>
        <w:jc w:val="center"/>
      </w:pPr>
      <w:r>
        <w:rPr>
          <w:rFonts w:ascii="Cambria Math" w:hAnsi="Cambria Math"/>
          <w:i/>
        </w:rPr>
        <w:t>AIC = −2ℓ(θ̂) + 2k,    BIC = −2ℓ(θ̂) + k ln n</w:t>
      </w:r>
      <w:r>
        <w:rPr>
          <w:sz w:val="19"/>
        </w:rPr>
        <w:t xml:space="preserve">      (4)</w:t>
      </w:r>
    </w:p>
    <w:p>
      <w:pPr>
        <w:jc w:val="both"/>
      </w:pPr>
      <w:r>
        <w:rPr>
          <w:b w:val="0"/>
          <w:i w:val="0"/>
        </w:rPr>
        <w:t>AIC (Akaike, 1974) targets predictive accuracy and BIC (Schwarz, 1978) penalises complexity more heavily for large n. Differences ΔAIC and ΔBIC to the best model and Akaike weights are reported. Information criteria rank models but do not show that the best model fits, so goodness of fit was also tested. Standard Kolmogorov-Smirnov (KS) and Anderson-Darling (AD) critical values are invalid when parameters are estimated from the same data (Lilliefors, 1967), so the null distribution was obtained by a parametric bootstrap with re-estimation in each replicate (B = 200; smallest attainable p = 1/201 = 0.005). The robustness of the ranking was checked by changing the envelope quantile (0.90, 0.98), the daylight threshold (5%, 20%), the envelope window (±15 days), and by using noon values only (n = 365) and every third day, which removes most of the dependence. Residuals were checked with the Ljung-Box test (Ljung and Box, 1978) on residuals and squared residuals, the ARCH-LM test and the Jarque-Bera test. Only the forecasting experiment uses held-out data: a chronological 75/25 train/test split of the days (Section 3.5), while the distribution and ARMA/GARCH comparisons use the whole year. The model order is chosen by BIC on the training data only, parameters are then applied with the filter so that each forecast uses data up to the previous hour, and forecasts are scored by RMSE and MAE in index units and MW against persistence baselines. All code is in the project repository (https://github.com/vihaang123/Maximum-likelihood-estimation-renewable-energy); the random seed is fixed in src/config.py. The software used was Python 3.13.16, NumPy 2.5.4, pandas 3.0.6, SciPy 1.18.1, statsmodels 0.15.0 and arch 8.0.0.</w:t>
      </w:r>
    </w:p>
    <w:p>
      <w:pPr>
        <w:pStyle w:val="Heading1"/>
      </w:pPr>
      <w:r>
        <w:t>3. Results</w:t>
      </w:r>
    </w:p>
    <w:p>
      <w:pPr>
        <w:pStyle w:val="Heading2"/>
      </w:pPr>
      <w:r>
        <w:t>3.1 Maximum Likelihood Estimates</w:t>
      </w:r>
    </w:p>
    <w:p>
      <w:pPr>
        <w:jc w:val="both"/>
      </w:pPr>
      <w:r>
        <w:rPr>
          <w:b w:val="0"/>
          <w:i w:val="0"/>
        </w:rPr>
        <w:t>All seven models converged (positive-definite Hessian) and the log-likelihoods agree with SciPy to within 10⁻⁴ or better (largest parameter difference 4.5e-05). For the mixture, SciPy has no fitter, so only its log-likelihood value was recomputed independently. Table 4 lists the estimates. The standard errors assume independent observations and are therefore too small (Section 2.3).</w:t>
      </w:r>
    </w:p>
    <w:p>
      <w:pPr>
        <w:keepNext/>
        <w:spacing w:after="60"/>
        <w:jc w:val="center"/>
      </w:pPr>
      <w:r>
        <w:rPr>
          <w:b/>
          <w:color w:val="1F3864"/>
          <w:sz w:val="19"/>
        </w:rPr>
        <w:t>Table 4: Maximum likelihood estimates (clear-sky index, n = 3,846)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08"/>
        <w:gridCol w:w="1474"/>
        <w:gridCol w:w="2268"/>
        <w:gridCol w:w="2608"/>
      </w:tblGrid>
      <w:tr>
        <w:trPr>
          <w:cantSplit/>
        </w:trPr>
        <w:tc>
          <w:tcPr>
            <w:tcW w:type="dxa" w:w="2608"/>
            <w:shd w:val="clear" w:color="auto" w:fill="1F3864"/>
          </w:tcPr>
          <w:p>
            <w:pPr>
              <w:spacing w:after="0"/>
              <w:jc w:val="center"/>
            </w:pPr>
            <w:r/>
            <w:r>
              <w:rPr>
                <w:b/>
                <w:color w:val="FFFFFF"/>
                <w:sz w:val="17"/>
              </w:rPr>
              <w:t>Model</w:t>
            </w:r>
          </w:p>
        </w:tc>
        <w:tc>
          <w:tcPr>
            <w:tcW w:type="dxa" w:w="1474"/>
            <w:shd w:val="clear" w:color="auto" w:fill="1F3864"/>
          </w:tcPr>
          <w:p>
            <w:pPr>
              <w:spacing w:after="0"/>
              <w:jc w:val="center"/>
            </w:pPr>
            <w:r/>
            <w:r>
              <w:rPr>
                <w:b/>
                <w:color w:val="FFFFFF"/>
                <w:sz w:val="17"/>
              </w:rPr>
              <w:t>Parameter</w:t>
            </w:r>
          </w:p>
        </w:tc>
        <w:tc>
          <w:tcPr>
            <w:tcW w:type="dxa" w:w="2268"/>
            <w:shd w:val="clear" w:color="auto" w:fill="1F3864"/>
          </w:tcPr>
          <w:p>
            <w:pPr>
              <w:spacing w:after="0"/>
              <w:jc w:val="center"/>
            </w:pPr>
            <w:r/>
            <w:r>
              <w:rPr>
                <w:b/>
                <w:color w:val="FFFFFF"/>
                <w:sz w:val="17"/>
              </w:rPr>
              <w:t>Estimate (SE)</w:t>
            </w:r>
          </w:p>
        </w:tc>
        <w:tc>
          <w:tcPr>
            <w:tcW w:type="dxa" w:w="2608"/>
            <w:shd w:val="clear" w:color="auto" w:fill="1F3864"/>
          </w:tcPr>
          <w:p>
            <w:pPr>
              <w:spacing w:after="0"/>
              <w:jc w:val="center"/>
            </w:pPr>
            <w:r/>
            <w:r>
              <w:rPr>
                <w:b/>
                <w:color w:val="FFFFFF"/>
                <w:sz w:val="17"/>
              </w:rPr>
              <w:t>95% CI</w:t>
            </w:r>
          </w:p>
        </w:tc>
      </w:tr>
      <w:tr>
        <w:trPr>
          <w:cantSplit/>
        </w:trPr>
        <w:tc>
          <w:tcPr>
            <w:tcW w:type="dxa" w:w="2608"/>
          </w:tcPr>
          <w:p>
            <w:pPr>
              <w:spacing w:after="0" w:line="240" w:lineRule="auto"/>
              <w:jc w:val="left"/>
            </w:pPr>
            <w:r/>
            <w:r>
              <w:rPr>
                <w:b w:val="0"/>
                <w:sz w:val="17"/>
              </w:rPr>
              <w:t>Normal</w:t>
            </w:r>
          </w:p>
        </w:tc>
        <w:tc>
          <w:tcPr>
            <w:tcW w:type="dxa" w:w="1474"/>
          </w:tcPr>
          <w:p>
            <w:pPr>
              <w:spacing w:after="0" w:line="240" w:lineRule="auto"/>
              <w:jc w:val="left"/>
            </w:pPr>
            <w:r/>
            <w:r>
              <w:rPr>
                <w:b w:val="0"/>
                <w:sz w:val="17"/>
              </w:rPr>
              <w:t>mu</w:t>
            </w:r>
          </w:p>
        </w:tc>
        <w:tc>
          <w:tcPr>
            <w:tcW w:type="dxa" w:w="2268"/>
          </w:tcPr>
          <w:p>
            <w:pPr>
              <w:spacing w:after="0" w:line="240" w:lineRule="auto"/>
              <w:jc w:val="center"/>
            </w:pPr>
            <w:r/>
            <w:r>
              <w:rPr>
                <w:b w:val="0"/>
                <w:sz w:val="17"/>
              </w:rPr>
              <w:t>0.7638 (0.0039)</w:t>
            </w:r>
          </w:p>
        </w:tc>
        <w:tc>
          <w:tcPr>
            <w:tcW w:type="dxa" w:w="2608"/>
          </w:tcPr>
          <w:p>
            <w:pPr>
              <w:spacing w:after="0" w:line="240" w:lineRule="auto"/>
              <w:jc w:val="center"/>
            </w:pPr>
            <w:r/>
            <w:r>
              <w:rPr>
                <w:b w:val="0"/>
                <w:sz w:val="17"/>
              </w:rPr>
              <w:t>[0.7561, 0.7714]</w:t>
            </w:r>
          </w:p>
        </w:tc>
      </w:tr>
      <w:tr>
        <w:trPr>
          <w:cantSplit/>
        </w:trPr>
        <w:tc>
          <w:tcPr>
            <w:tcW w:type="dxa" w:w="2608"/>
          </w:tcPr>
          <w:p>
            <w:pPr>
              <w:spacing w:after="0" w:line="240" w:lineRule="auto"/>
              <w:jc w:val="left"/>
            </w:pPr>
            <w:r/>
            <w:r>
              <w:rPr>
                <w:b w:val="0"/>
                <w:sz w:val="17"/>
              </w:rPr>
              <w:t>Normal</w:t>
            </w:r>
          </w:p>
        </w:tc>
        <w:tc>
          <w:tcPr>
            <w:tcW w:type="dxa" w:w="1474"/>
          </w:tcPr>
          <w:p>
            <w:pPr>
              <w:spacing w:after="0" w:line="240" w:lineRule="auto"/>
              <w:jc w:val="left"/>
            </w:pPr>
            <w:r/>
            <w:r>
              <w:rPr>
                <w:b w:val="0"/>
                <w:sz w:val="17"/>
              </w:rPr>
              <w:t>sigma</w:t>
            </w:r>
          </w:p>
        </w:tc>
        <w:tc>
          <w:tcPr>
            <w:tcW w:type="dxa" w:w="2268"/>
          </w:tcPr>
          <w:p>
            <w:pPr>
              <w:spacing w:after="0" w:line="240" w:lineRule="auto"/>
              <w:jc w:val="center"/>
            </w:pPr>
            <w:r/>
            <w:r>
              <w:rPr>
                <w:b w:val="0"/>
                <w:sz w:val="17"/>
              </w:rPr>
              <w:t>0.2414 (0.0028)</w:t>
            </w:r>
          </w:p>
        </w:tc>
        <w:tc>
          <w:tcPr>
            <w:tcW w:type="dxa" w:w="2608"/>
          </w:tcPr>
          <w:p>
            <w:pPr>
              <w:spacing w:after="0" w:line="240" w:lineRule="auto"/>
              <w:jc w:val="center"/>
            </w:pPr>
            <w:r/>
            <w:r>
              <w:rPr>
                <w:b w:val="0"/>
                <w:sz w:val="17"/>
              </w:rPr>
              <w:t>[0.2360, 0.2468]</w:t>
            </w:r>
          </w:p>
        </w:tc>
      </w:tr>
      <w:tr>
        <w:trPr>
          <w:cantSplit/>
        </w:trPr>
        <w:tc>
          <w:tcPr>
            <w:tcW w:type="dxa" w:w="2608"/>
          </w:tcPr>
          <w:p>
            <w:pPr>
              <w:spacing w:after="0" w:line="240" w:lineRule="auto"/>
              <w:jc w:val="left"/>
            </w:pPr>
            <w:r/>
            <w:r>
              <w:rPr>
                <w:b w:val="0"/>
                <w:sz w:val="17"/>
              </w:rPr>
              <w:t>Student-t</w:t>
            </w:r>
          </w:p>
        </w:tc>
        <w:tc>
          <w:tcPr>
            <w:tcW w:type="dxa" w:w="1474"/>
          </w:tcPr>
          <w:p>
            <w:pPr>
              <w:spacing w:after="0" w:line="240" w:lineRule="auto"/>
              <w:jc w:val="left"/>
            </w:pPr>
            <w:r/>
            <w:r>
              <w:rPr>
                <w:b w:val="0"/>
                <w:sz w:val="17"/>
              </w:rPr>
              <w:t>mu</w:t>
            </w:r>
          </w:p>
        </w:tc>
        <w:tc>
          <w:tcPr>
            <w:tcW w:type="dxa" w:w="2268"/>
          </w:tcPr>
          <w:p>
            <w:pPr>
              <w:spacing w:after="0" w:line="240" w:lineRule="auto"/>
              <w:jc w:val="center"/>
            </w:pPr>
            <w:r/>
            <w:r>
              <w:rPr>
                <w:b w:val="0"/>
                <w:sz w:val="17"/>
              </w:rPr>
              <w:t>0.8128 (0.0058)</w:t>
            </w:r>
          </w:p>
        </w:tc>
        <w:tc>
          <w:tcPr>
            <w:tcW w:type="dxa" w:w="2608"/>
          </w:tcPr>
          <w:p>
            <w:pPr>
              <w:spacing w:after="0" w:line="240" w:lineRule="auto"/>
              <w:jc w:val="center"/>
            </w:pPr>
            <w:r/>
            <w:r>
              <w:rPr>
                <w:b w:val="0"/>
                <w:sz w:val="17"/>
              </w:rPr>
              <w:t>[0.8014, 0.8242]</w:t>
            </w:r>
          </w:p>
        </w:tc>
      </w:tr>
      <w:tr>
        <w:trPr>
          <w:cantSplit/>
        </w:trPr>
        <w:tc>
          <w:tcPr>
            <w:tcW w:type="dxa" w:w="2608"/>
          </w:tcPr>
          <w:p>
            <w:pPr>
              <w:spacing w:after="0" w:line="240" w:lineRule="auto"/>
              <w:jc w:val="left"/>
            </w:pPr>
            <w:r/>
            <w:r>
              <w:rPr>
                <w:b w:val="0"/>
                <w:sz w:val="17"/>
              </w:rPr>
              <w:t>Student-t</w:t>
            </w:r>
          </w:p>
        </w:tc>
        <w:tc>
          <w:tcPr>
            <w:tcW w:type="dxa" w:w="1474"/>
          </w:tcPr>
          <w:p>
            <w:pPr>
              <w:spacing w:after="0" w:line="240" w:lineRule="auto"/>
              <w:jc w:val="left"/>
            </w:pPr>
            <w:r/>
            <w:r>
              <w:rPr>
                <w:b w:val="0"/>
                <w:sz w:val="17"/>
              </w:rPr>
              <w:t>sigma</w:t>
            </w:r>
          </w:p>
        </w:tc>
        <w:tc>
          <w:tcPr>
            <w:tcW w:type="dxa" w:w="2268"/>
          </w:tcPr>
          <w:p>
            <w:pPr>
              <w:spacing w:after="0" w:line="240" w:lineRule="auto"/>
              <w:jc w:val="center"/>
            </w:pPr>
            <w:r/>
            <w:r>
              <w:rPr>
                <w:b w:val="0"/>
                <w:sz w:val="17"/>
              </w:rPr>
              <w:t>0.1884 (0.0058)</w:t>
            </w:r>
          </w:p>
        </w:tc>
        <w:tc>
          <w:tcPr>
            <w:tcW w:type="dxa" w:w="2608"/>
          </w:tcPr>
          <w:p>
            <w:pPr>
              <w:spacing w:after="0" w:line="240" w:lineRule="auto"/>
              <w:jc w:val="center"/>
            </w:pPr>
            <w:r/>
            <w:r>
              <w:rPr>
                <w:b w:val="0"/>
                <w:sz w:val="17"/>
              </w:rPr>
              <w:t>[0.1770, 0.1998]</w:t>
            </w:r>
          </w:p>
        </w:tc>
      </w:tr>
      <w:tr>
        <w:trPr>
          <w:cantSplit/>
        </w:trPr>
        <w:tc>
          <w:tcPr>
            <w:tcW w:type="dxa" w:w="2608"/>
          </w:tcPr>
          <w:p>
            <w:pPr>
              <w:spacing w:after="0" w:line="240" w:lineRule="auto"/>
              <w:jc w:val="left"/>
            </w:pPr>
            <w:r/>
            <w:r>
              <w:rPr>
                <w:b w:val="0"/>
                <w:sz w:val="17"/>
              </w:rPr>
              <w:t>Student-t</w:t>
            </w:r>
          </w:p>
        </w:tc>
        <w:tc>
          <w:tcPr>
            <w:tcW w:type="dxa" w:w="1474"/>
          </w:tcPr>
          <w:p>
            <w:pPr>
              <w:spacing w:after="0" w:line="240" w:lineRule="auto"/>
              <w:jc w:val="left"/>
            </w:pPr>
            <w:r/>
            <w:r>
              <w:rPr>
                <w:b w:val="0"/>
                <w:sz w:val="17"/>
              </w:rPr>
              <w:t>nu</w:t>
            </w:r>
          </w:p>
        </w:tc>
        <w:tc>
          <w:tcPr>
            <w:tcW w:type="dxa" w:w="2268"/>
          </w:tcPr>
          <w:p>
            <w:pPr>
              <w:spacing w:after="0" w:line="240" w:lineRule="auto"/>
              <w:jc w:val="center"/>
            </w:pPr>
            <w:r/>
            <w:r>
              <w:rPr>
                <w:b w:val="0"/>
                <w:sz w:val="17"/>
              </w:rPr>
              <w:t>4.3930 (0.5262)</w:t>
            </w:r>
          </w:p>
        </w:tc>
        <w:tc>
          <w:tcPr>
            <w:tcW w:type="dxa" w:w="2608"/>
          </w:tcPr>
          <w:p>
            <w:pPr>
              <w:spacing w:after="0" w:line="240" w:lineRule="auto"/>
              <w:jc w:val="center"/>
            </w:pPr>
            <w:r/>
            <w:r>
              <w:rPr>
                <w:b w:val="0"/>
                <w:sz w:val="17"/>
              </w:rPr>
              <w:t>[3.3617, 5.4244]</w:t>
            </w:r>
          </w:p>
        </w:tc>
      </w:tr>
      <w:tr>
        <w:trPr>
          <w:cantSplit/>
        </w:trPr>
        <w:tc>
          <w:tcPr>
            <w:tcW w:type="dxa" w:w="2608"/>
          </w:tcPr>
          <w:p>
            <w:pPr>
              <w:spacing w:after="0" w:line="240" w:lineRule="auto"/>
              <w:jc w:val="left"/>
            </w:pPr>
            <w:r/>
            <w:r>
              <w:rPr>
                <w:b w:val="0"/>
                <w:sz w:val="17"/>
              </w:rPr>
              <w:t>Log-normal</w:t>
            </w:r>
          </w:p>
        </w:tc>
        <w:tc>
          <w:tcPr>
            <w:tcW w:type="dxa" w:w="1474"/>
          </w:tcPr>
          <w:p>
            <w:pPr>
              <w:spacing w:after="0" w:line="240" w:lineRule="auto"/>
              <w:jc w:val="left"/>
            </w:pPr>
            <w:r/>
            <w:r>
              <w:rPr>
                <w:b w:val="0"/>
                <w:sz w:val="17"/>
              </w:rPr>
              <w:t>mu_log</w:t>
            </w:r>
          </w:p>
        </w:tc>
        <w:tc>
          <w:tcPr>
            <w:tcW w:type="dxa" w:w="2268"/>
          </w:tcPr>
          <w:p>
            <w:pPr>
              <w:spacing w:after="0" w:line="240" w:lineRule="auto"/>
              <w:jc w:val="center"/>
            </w:pPr>
            <w:r/>
            <w:r>
              <w:rPr>
                <w:b w:val="0"/>
                <w:sz w:val="17"/>
              </w:rPr>
              <w:t>-0.3571 (0.0081)</w:t>
            </w:r>
          </w:p>
        </w:tc>
        <w:tc>
          <w:tcPr>
            <w:tcW w:type="dxa" w:w="2608"/>
          </w:tcPr>
          <w:p>
            <w:pPr>
              <w:spacing w:after="0" w:line="240" w:lineRule="auto"/>
              <w:jc w:val="center"/>
            </w:pPr>
            <w:r/>
            <w:r>
              <w:rPr>
                <w:b w:val="0"/>
                <w:sz w:val="17"/>
              </w:rPr>
              <w:t>[-0.3729, -0.3412]</w:t>
            </w:r>
          </w:p>
        </w:tc>
      </w:tr>
      <w:tr>
        <w:trPr>
          <w:cantSplit/>
        </w:trPr>
        <w:tc>
          <w:tcPr>
            <w:tcW w:type="dxa" w:w="2608"/>
          </w:tcPr>
          <w:p>
            <w:pPr>
              <w:spacing w:after="0" w:line="240" w:lineRule="auto"/>
              <w:jc w:val="left"/>
            </w:pPr>
            <w:r/>
            <w:r>
              <w:rPr>
                <w:b w:val="0"/>
                <w:sz w:val="17"/>
              </w:rPr>
              <w:t>Log-normal</w:t>
            </w:r>
          </w:p>
        </w:tc>
        <w:tc>
          <w:tcPr>
            <w:tcW w:type="dxa" w:w="1474"/>
          </w:tcPr>
          <w:p>
            <w:pPr>
              <w:spacing w:after="0" w:line="240" w:lineRule="auto"/>
              <w:jc w:val="left"/>
            </w:pPr>
            <w:r/>
            <w:r>
              <w:rPr>
                <w:b w:val="0"/>
                <w:sz w:val="17"/>
              </w:rPr>
              <w:t>sigma_log</w:t>
            </w:r>
          </w:p>
        </w:tc>
        <w:tc>
          <w:tcPr>
            <w:tcW w:type="dxa" w:w="2268"/>
          </w:tcPr>
          <w:p>
            <w:pPr>
              <w:spacing w:after="0" w:line="240" w:lineRule="auto"/>
              <w:jc w:val="center"/>
            </w:pPr>
            <w:r/>
            <w:r>
              <w:rPr>
                <w:b w:val="0"/>
                <w:sz w:val="17"/>
              </w:rPr>
              <w:t>0.5015 (0.0057)</w:t>
            </w:r>
          </w:p>
        </w:tc>
        <w:tc>
          <w:tcPr>
            <w:tcW w:type="dxa" w:w="2608"/>
          </w:tcPr>
          <w:p>
            <w:pPr>
              <w:spacing w:after="0" w:line="240" w:lineRule="auto"/>
              <w:jc w:val="center"/>
            </w:pPr>
            <w:r/>
            <w:r>
              <w:rPr>
                <w:b w:val="0"/>
                <w:sz w:val="17"/>
              </w:rPr>
              <w:t>[0.4903, 0.5127]</w:t>
            </w:r>
          </w:p>
        </w:tc>
      </w:tr>
      <w:tr>
        <w:trPr>
          <w:cantSplit/>
        </w:trPr>
        <w:tc>
          <w:tcPr>
            <w:tcW w:type="dxa" w:w="2608"/>
          </w:tcPr>
          <w:p>
            <w:pPr>
              <w:spacing w:after="0" w:line="240" w:lineRule="auto"/>
              <w:jc w:val="left"/>
            </w:pPr>
            <w:r/>
            <w:r>
              <w:rPr>
                <w:b w:val="0"/>
                <w:sz w:val="17"/>
              </w:rPr>
              <w:t>Gamma</w:t>
            </w:r>
          </w:p>
        </w:tc>
        <w:tc>
          <w:tcPr>
            <w:tcW w:type="dxa" w:w="1474"/>
          </w:tcPr>
          <w:p>
            <w:pPr>
              <w:spacing w:after="0" w:line="240" w:lineRule="auto"/>
              <w:jc w:val="left"/>
            </w:pPr>
            <w:r/>
            <w:r>
              <w:rPr>
                <w:b w:val="0"/>
                <w:sz w:val="17"/>
              </w:rPr>
              <w:t>shape</w:t>
            </w:r>
          </w:p>
        </w:tc>
        <w:tc>
          <w:tcPr>
            <w:tcW w:type="dxa" w:w="2268"/>
          </w:tcPr>
          <w:p>
            <w:pPr>
              <w:spacing w:after="0" w:line="240" w:lineRule="auto"/>
              <w:jc w:val="center"/>
            </w:pPr>
            <w:r/>
            <w:r>
              <w:rPr>
                <w:b w:val="0"/>
                <w:sz w:val="17"/>
              </w:rPr>
              <w:t>5.8709 (0.1303)</w:t>
            </w:r>
          </w:p>
        </w:tc>
        <w:tc>
          <w:tcPr>
            <w:tcW w:type="dxa" w:w="2608"/>
          </w:tcPr>
          <w:p>
            <w:pPr>
              <w:spacing w:after="0" w:line="240" w:lineRule="auto"/>
              <w:jc w:val="center"/>
            </w:pPr>
            <w:r/>
            <w:r>
              <w:rPr>
                <w:b w:val="0"/>
                <w:sz w:val="17"/>
              </w:rPr>
              <w:t>[5.6156, 6.1262]</w:t>
            </w:r>
          </w:p>
        </w:tc>
      </w:tr>
      <w:tr>
        <w:trPr>
          <w:cantSplit/>
        </w:trPr>
        <w:tc>
          <w:tcPr>
            <w:tcW w:type="dxa" w:w="2608"/>
          </w:tcPr>
          <w:p>
            <w:pPr>
              <w:spacing w:after="0" w:line="240" w:lineRule="auto"/>
              <w:jc w:val="left"/>
            </w:pPr>
            <w:r/>
            <w:r>
              <w:rPr>
                <w:b w:val="0"/>
                <w:sz w:val="17"/>
              </w:rPr>
              <w:t>Gamma</w:t>
            </w:r>
          </w:p>
        </w:tc>
        <w:tc>
          <w:tcPr>
            <w:tcW w:type="dxa" w:w="1474"/>
          </w:tcPr>
          <w:p>
            <w:pPr>
              <w:spacing w:after="0" w:line="240" w:lineRule="auto"/>
              <w:jc w:val="left"/>
            </w:pPr>
            <w:r/>
            <w:r>
              <w:rPr>
                <w:b w:val="0"/>
                <w:sz w:val="17"/>
              </w:rPr>
              <w:t>scale</w:t>
            </w:r>
          </w:p>
        </w:tc>
        <w:tc>
          <w:tcPr>
            <w:tcW w:type="dxa" w:w="2268"/>
          </w:tcPr>
          <w:p>
            <w:pPr>
              <w:spacing w:after="0" w:line="240" w:lineRule="auto"/>
              <w:jc w:val="center"/>
            </w:pPr>
            <w:r/>
            <w:r>
              <w:rPr>
                <w:b w:val="0"/>
                <w:sz w:val="17"/>
              </w:rPr>
              <w:t>0.1301 (0.0030)</w:t>
            </w:r>
          </w:p>
        </w:tc>
        <w:tc>
          <w:tcPr>
            <w:tcW w:type="dxa" w:w="2608"/>
          </w:tcPr>
          <w:p>
            <w:pPr>
              <w:spacing w:after="0" w:line="240" w:lineRule="auto"/>
              <w:jc w:val="center"/>
            </w:pPr>
            <w:r/>
            <w:r>
              <w:rPr>
                <w:b w:val="0"/>
                <w:sz w:val="17"/>
              </w:rPr>
              <w:t>[0.1242, 0.1360]</w:t>
            </w:r>
          </w:p>
        </w:tc>
      </w:tr>
      <w:tr>
        <w:trPr>
          <w:cantSplit/>
        </w:trPr>
        <w:tc>
          <w:tcPr>
            <w:tcW w:type="dxa" w:w="2608"/>
          </w:tcPr>
          <w:p>
            <w:pPr>
              <w:spacing w:after="0" w:line="240" w:lineRule="auto"/>
              <w:jc w:val="left"/>
            </w:pPr>
            <w:r/>
            <w:r>
              <w:rPr>
                <w:b w:val="0"/>
                <w:sz w:val="17"/>
              </w:rPr>
              <w:t>Weibull</w:t>
            </w:r>
          </w:p>
        </w:tc>
        <w:tc>
          <w:tcPr>
            <w:tcW w:type="dxa" w:w="1474"/>
          </w:tcPr>
          <w:p>
            <w:pPr>
              <w:spacing w:after="0" w:line="240" w:lineRule="auto"/>
              <w:jc w:val="left"/>
            </w:pPr>
            <w:r/>
            <w:r>
              <w:rPr>
                <w:b w:val="0"/>
                <w:sz w:val="17"/>
              </w:rPr>
              <w:t>shape</w:t>
            </w:r>
          </w:p>
        </w:tc>
        <w:tc>
          <w:tcPr>
            <w:tcW w:type="dxa" w:w="2268"/>
          </w:tcPr>
          <w:p>
            <w:pPr>
              <w:spacing w:after="0" w:line="240" w:lineRule="auto"/>
              <w:jc w:val="center"/>
            </w:pPr>
            <w:r/>
            <w:r>
              <w:rPr>
                <w:b w:val="0"/>
                <w:sz w:val="17"/>
              </w:rPr>
              <w:t>3.8502 (0.0552)</w:t>
            </w:r>
          </w:p>
        </w:tc>
        <w:tc>
          <w:tcPr>
            <w:tcW w:type="dxa" w:w="2608"/>
          </w:tcPr>
          <w:p>
            <w:pPr>
              <w:spacing w:after="0" w:line="240" w:lineRule="auto"/>
              <w:jc w:val="center"/>
            </w:pPr>
            <w:r/>
            <w:r>
              <w:rPr>
                <w:b w:val="0"/>
                <w:sz w:val="17"/>
              </w:rPr>
              <w:t>[3.7421, 3.9583]</w:t>
            </w:r>
          </w:p>
        </w:tc>
      </w:tr>
      <w:tr>
        <w:trPr>
          <w:cantSplit/>
        </w:trPr>
        <w:tc>
          <w:tcPr>
            <w:tcW w:type="dxa" w:w="2608"/>
          </w:tcPr>
          <w:p>
            <w:pPr>
              <w:spacing w:after="0" w:line="240" w:lineRule="auto"/>
              <w:jc w:val="left"/>
            </w:pPr>
            <w:r/>
            <w:r>
              <w:rPr>
                <w:b w:val="0"/>
                <w:sz w:val="17"/>
              </w:rPr>
              <w:t>Weibull</w:t>
            </w:r>
          </w:p>
        </w:tc>
        <w:tc>
          <w:tcPr>
            <w:tcW w:type="dxa" w:w="1474"/>
          </w:tcPr>
          <w:p>
            <w:pPr>
              <w:spacing w:after="0" w:line="240" w:lineRule="auto"/>
              <w:jc w:val="left"/>
            </w:pPr>
            <w:r/>
            <w:r>
              <w:rPr>
                <w:b w:val="0"/>
                <w:sz w:val="17"/>
              </w:rPr>
              <w:t>scale</w:t>
            </w:r>
          </w:p>
        </w:tc>
        <w:tc>
          <w:tcPr>
            <w:tcW w:type="dxa" w:w="2268"/>
          </w:tcPr>
          <w:p>
            <w:pPr>
              <w:spacing w:after="0" w:line="240" w:lineRule="auto"/>
              <w:jc w:val="center"/>
            </w:pPr>
            <w:r/>
            <w:r>
              <w:rPr>
                <w:b w:val="0"/>
                <w:sz w:val="17"/>
              </w:rPr>
              <w:t>0.8416 (0.0036)</w:t>
            </w:r>
          </w:p>
        </w:tc>
        <w:tc>
          <w:tcPr>
            <w:tcW w:type="dxa" w:w="2608"/>
          </w:tcPr>
          <w:p>
            <w:pPr>
              <w:spacing w:after="0" w:line="240" w:lineRule="auto"/>
              <w:jc w:val="center"/>
            </w:pPr>
            <w:r/>
            <w:r>
              <w:rPr>
                <w:b w:val="0"/>
                <w:sz w:val="17"/>
              </w:rPr>
              <w:t>[0.8345, 0.8488]</w:t>
            </w:r>
          </w:p>
        </w:tc>
      </w:tr>
      <w:tr>
        <w:trPr>
          <w:cantSplit/>
        </w:trPr>
        <w:tc>
          <w:tcPr>
            <w:tcW w:type="dxa" w:w="2608"/>
          </w:tcPr>
          <w:p>
            <w:pPr>
              <w:spacing w:after="0" w:line="240" w:lineRule="auto"/>
              <w:jc w:val="left"/>
            </w:pPr>
            <w:r/>
            <w:r>
              <w:rPr>
                <w:b w:val="0"/>
                <w:sz w:val="17"/>
              </w:rPr>
              <w:t>Beta (scaled)</w:t>
            </w:r>
          </w:p>
        </w:tc>
        <w:tc>
          <w:tcPr>
            <w:tcW w:type="dxa" w:w="1474"/>
          </w:tcPr>
          <w:p>
            <w:pPr>
              <w:spacing w:after="0" w:line="240" w:lineRule="auto"/>
              <w:jc w:val="left"/>
            </w:pPr>
            <w:r/>
            <w:r>
              <w:rPr>
                <w:b w:val="0"/>
                <w:sz w:val="17"/>
              </w:rPr>
              <w:t>alpha</w:t>
            </w:r>
          </w:p>
        </w:tc>
        <w:tc>
          <w:tcPr>
            <w:tcW w:type="dxa" w:w="2268"/>
          </w:tcPr>
          <w:p>
            <w:pPr>
              <w:spacing w:after="0" w:line="240" w:lineRule="auto"/>
              <w:jc w:val="center"/>
            </w:pPr>
            <w:r/>
            <w:r>
              <w:rPr>
                <w:b w:val="0"/>
                <w:sz w:val="17"/>
              </w:rPr>
              <w:t>3.5597 (0.0793)</w:t>
            </w:r>
          </w:p>
        </w:tc>
        <w:tc>
          <w:tcPr>
            <w:tcW w:type="dxa" w:w="2608"/>
          </w:tcPr>
          <w:p>
            <w:pPr>
              <w:spacing w:after="0" w:line="240" w:lineRule="auto"/>
              <w:jc w:val="center"/>
            </w:pPr>
            <w:r/>
            <w:r>
              <w:rPr>
                <w:b w:val="0"/>
                <w:sz w:val="17"/>
              </w:rPr>
              <w:t>[3.4044, 3.7151]</w:t>
            </w:r>
          </w:p>
        </w:tc>
      </w:tr>
      <w:tr>
        <w:trPr>
          <w:cantSplit/>
        </w:trPr>
        <w:tc>
          <w:tcPr>
            <w:tcW w:type="dxa" w:w="2608"/>
          </w:tcPr>
          <w:p>
            <w:pPr>
              <w:spacing w:after="0" w:line="240" w:lineRule="auto"/>
              <w:jc w:val="left"/>
            </w:pPr>
            <w:r/>
            <w:r>
              <w:rPr>
                <w:b w:val="0"/>
                <w:sz w:val="17"/>
              </w:rPr>
              <w:t>Beta (scaled)</w:t>
            </w:r>
          </w:p>
        </w:tc>
        <w:tc>
          <w:tcPr>
            <w:tcW w:type="dxa" w:w="1474"/>
          </w:tcPr>
          <w:p>
            <w:pPr>
              <w:spacing w:after="0" w:line="240" w:lineRule="auto"/>
              <w:jc w:val="left"/>
            </w:pPr>
            <w:r/>
            <w:r>
              <w:rPr>
                <w:b w:val="0"/>
                <w:sz w:val="17"/>
              </w:rPr>
              <w:t>beta</w:t>
            </w:r>
          </w:p>
        </w:tc>
        <w:tc>
          <w:tcPr>
            <w:tcW w:type="dxa" w:w="2268"/>
          </w:tcPr>
          <w:p>
            <w:pPr>
              <w:spacing w:after="0" w:line="240" w:lineRule="auto"/>
              <w:jc w:val="center"/>
            </w:pPr>
            <w:r/>
            <w:r>
              <w:rPr>
                <w:b w:val="0"/>
                <w:sz w:val="17"/>
              </w:rPr>
              <w:t>2.7184 (0.0592)</w:t>
            </w:r>
          </w:p>
        </w:tc>
        <w:tc>
          <w:tcPr>
            <w:tcW w:type="dxa" w:w="2608"/>
          </w:tcPr>
          <w:p>
            <w:pPr>
              <w:spacing w:after="0" w:line="240" w:lineRule="auto"/>
              <w:jc w:val="center"/>
            </w:pPr>
            <w:r/>
            <w:r>
              <w:rPr>
                <w:b w:val="0"/>
                <w:sz w:val="17"/>
              </w:rPr>
              <w:t>[2.6023, 2.8345]</w:t>
            </w:r>
          </w:p>
        </w:tc>
      </w:tr>
      <w:tr>
        <w:trPr>
          <w:cantSplit/>
        </w:trPr>
        <w:tc>
          <w:tcPr>
            <w:tcW w:type="dxa" w:w="2608"/>
          </w:tcPr>
          <w:p>
            <w:pPr>
              <w:spacing w:after="0" w:line="240" w:lineRule="auto"/>
              <w:jc w:val="left"/>
            </w:pPr>
            <w:r/>
            <w:r>
              <w:rPr>
                <w:b w:val="0"/>
                <w:sz w:val="17"/>
              </w:rPr>
              <w:t>2-component normal mixture</w:t>
            </w:r>
          </w:p>
        </w:tc>
        <w:tc>
          <w:tcPr>
            <w:tcW w:type="dxa" w:w="1474"/>
          </w:tcPr>
          <w:p>
            <w:pPr>
              <w:spacing w:after="0" w:line="240" w:lineRule="auto"/>
              <w:jc w:val="left"/>
            </w:pPr>
            <w:r/>
            <w:r>
              <w:rPr>
                <w:b w:val="0"/>
                <w:sz w:val="17"/>
              </w:rPr>
              <w:t>weight1</w:t>
            </w:r>
          </w:p>
        </w:tc>
        <w:tc>
          <w:tcPr>
            <w:tcW w:type="dxa" w:w="2268"/>
          </w:tcPr>
          <w:p>
            <w:pPr>
              <w:spacing w:after="0" w:line="240" w:lineRule="auto"/>
              <w:jc w:val="center"/>
            </w:pPr>
            <w:r/>
            <w:r>
              <w:rPr>
                <w:b w:val="0"/>
                <w:sz w:val="17"/>
              </w:rPr>
              <w:t>0.4839 (0.0146)</w:t>
            </w:r>
          </w:p>
        </w:tc>
        <w:tc>
          <w:tcPr>
            <w:tcW w:type="dxa" w:w="2608"/>
          </w:tcPr>
          <w:p>
            <w:pPr>
              <w:spacing w:after="0" w:line="240" w:lineRule="auto"/>
              <w:jc w:val="center"/>
            </w:pPr>
            <w:r/>
            <w:r>
              <w:rPr>
                <w:b w:val="0"/>
                <w:sz w:val="17"/>
              </w:rPr>
              <w:t>[0.4553, 0.5125]</w:t>
            </w:r>
          </w:p>
        </w:tc>
      </w:tr>
      <w:tr>
        <w:trPr>
          <w:cantSplit/>
        </w:trPr>
        <w:tc>
          <w:tcPr>
            <w:tcW w:type="dxa" w:w="2608"/>
          </w:tcPr>
          <w:p>
            <w:pPr>
              <w:spacing w:after="0" w:line="240" w:lineRule="auto"/>
              <w:jc w:val="left"/>
            </w:pPr>
            <w:r/>
            <w:r>
              <w:rPr>
                <w:b w:val="0"/>
                <w:sz w:val="17"/>
              </w:rPr>
              <w:t>2-component normal mixture</w:t>
            </w:r>
          </w:p>
        </w:tc>
        <w:tc>
          <w:tcPr>
            <w:tcW w:type="dxa" w:w="1474"/>
          </w:tcPr>
          <w:p>
            <w:pPr>
              <w:spacing w:after="0" w:line="240" w:lineRule="auto"/>
              <w:jc w:val="left"/>
            </w:pPr>
            <w:r/>
            <w:r>
              <w:rPr>
                <w:b w:val="0"/>
                <w:sz w:val="17"/>
              </w:rPr>
              <w:t>mu1</w:t>
            </w:r>
          </w:p>
        </w:tc>
        <w:tc>
          <w:tcPr>
            <w:tcW w:type="dxa" w:w="2268"/>
          </w:tcPr>
          <w:p>
            <w:pPr>
              <w:spacing w:after="0" w:line="240" w:lineRule="auto"/>
              <w:jc w:val="center"/>
            </w:pPr>
            <w:r/>
            <w:r>
              <w:rPr>
                <w:b w:val="0"/>
                <w:sz w:val="17"/>
              </w:rPr>
              <w:t>0.5862 (0.0087)</w:t>
            </w:r>
          </w:p>
        </w:tc>
        <w:tc>
          <w:tcPr>
            <w:tcW w:type="dxa" w:w="2608"/>
          </w:tcPr>
          <w:p>
            <w:pPr>
              <w:spacing w:after="0" w:line="240" w:lineRule="auto"/>
              <w:jc w:val="center"/>
            </w:pPr>
            <w:r/>
            <w:r>
              <w:rPr>
                <w:b w:val="0"/>
                <w:sz w:val="17"/>
              </w:rPr>
              <w:t>[0.5692, 0.6033]</w:t>
            </w:r>
          </w:p>
        </w:tc>
      </w:tr>
      <w:tr>
        <w:trPr>
          <w:cantSplit/>
        </w:trPr>
        <w:tc>
          <w:tcPr>
            <w:tcW w:type="dxa" w:w="2608"/>
          </w:tcPr>
          <w:p>
            <w:pPr>
              <w:spacing w:after="0" w:line="240" w:lineRule="auto"/>
              <w:jc w:val="left"/>
            </w:pPr>
            <w:r/>
            <w:r>
              <w:rPr>
                <w:b w:val="0"/>
                <w:sz w:val="17"/>
              </w:rPr>
              <w:t>2-component normal mixture</w:t>
            </w:r>
          </w:p>
        </w:tc>
        <w:tc>
          <w:tcPr>
            <w:tcW w:type="dxa" w:w="1474"/>
          </w:tcPr>
          <w:p>
            <w:pPr>
              <w:spacing w:after="0" w:line="240" w:lineRule="auto"/>
              <w:jc w:val="left"/>
            </w:pPr>
            <w:r/>
            <w:r>
              <w:rPr>
                <w:b w:val="0"/>
                <w:sz w:val="17"/>
              </w:rPr>
              <w:t>sigma1</w:t>
            </w:r>
          </w:p>
        </w:tc>
        <w:tc>
          <w:tcPr>
            <w:tcW w:type="dxa" w:w="2268"/>
          </w:tcPr>
          <w:p>
            <w:pPr>
              <w:spacing w:after="0" w:line="240" w:lineRule="auto"/>
              <w:jc w:val="center"/>
            </w:pPr>
            <w:r/>
            <w:r>
              <w:rPr>
                <w:b w:val="0"/>
                <w:sz w:val="17"/>
              </w:rPr>
              <w:t>0.2344 (0.0043)</w:t>
            </w:r>
          </w:p>
        </w:tc>
        <w:tc>
          <w:tcPr>
            <w:tcW w:type="dxa" w:w="2608"/>
          </w:tcPr>
          <w:p>
            <w:pPr>
              <w:spacing w:after="0" w:line="240" w:lineRule="auto"/>
              <w:jc w:val="center"/>
            </w:pPr>
            <w:r/>
            <w:r>
              <w:rPr>
                <w:b w:val="0"/>
                <w:sz w:val="17"/>
              </w:rPr>
              <w:t>[0.2261, 0.2428]</w:t>
            </w:r>
          </w:p>
        </w:tc>
      </w:tr>
      <w:tr>
        <w:trPr>
          <w:cantSplit/>
        </w:trPr>
        <w:tc>
          <w:tcPr>
            <w:tcW w:type="dxa" w:w="2608"/>
          </w:tcPr>
          <w:p>
            <w:pPr>
              <w:spacing w:after="0" w:line="240" w:lineRule="auto"/>
              <w:jc w:val="left"/>
            </w:pPr>
            <w:r/>
            <w:r>
              <w:rPr>
                <w:b w:val="0"/>
                <w:sz w:val="17"/>
              </w:rPr>
              <w:t>2-component normal mixture</w:t>
            </w:r>
          </w:p>
        </w:tc>
        <w:tc>
          <w:tcPr>
            <w:tcW w:type="dxa" w:w="1474"/>
          </w:tcPr>
          <w:p>
            <w:pPr>
              <w:spacing w:after="0" w:line="240" w:lineRule="auto"/>
              <w:jc w:val="left"/>
            </w:pPr>
            <w:r/>
            <w:r>
              <w:rPr>
                <w:b w:val="0"/>
                <w:sz w:val="17"/>
              </w:rPr>
              <w:t>mu2</w:t>
            </w:r>
          </w:p>
        </w:tc>
        <w:tc>
          <w:tcPr>
            <w:tcW w:type="dxa" w:w="2268"/>
          </w:tcPr>
          <w:p>
            <w:pPr>
              <w:spacing w:after="0" w:line="240" w:lineRule="auto"/>
              <w:jc w:val="center"/>
            </w:pPr>
            <w:r/>
            <w:r>
              <w:rPr>
                <w:b w:val="0"/>
                <w:sz w:val="17"/>
              </w:rPr>
              <w:t>0.9302 (0.0025)</w:t>
            </w:r>
          </w:p>
        </w:tc>
        <w:tc>
          <w:tcPr>
            <w:tcW w:type="dxa" w:w="2608"/>
          </w:tcPr>
          <w:p>
            <w:pPr>
              <w:spacing w:after="0" w:line="240" w:lineRule="auto"/>
              <w:jc w:val="center"/>
            </w:pPr>
            <w:r/>
            <w:r>
              <w:rPr>
                <w:b w:val="0"/>
                <w:sz w:val="17"/>
              </w:rPr>
              <w:t>[0.9253, 0.9352]</w:t>
            </w:r>
          </w:p>
        </w:tc>
      </w:tr>
      <w:tr>
        <w:trPr>
          <w:cantSplit/>
        </w:trPr>
        <w:tc>
          <w:tcPr>
            <w:tcW w:type="dxa" w:w="2608"/>
          </w:tcPr>
          <w:p>
            <w:pPr>
              <w:spacing w:after="0" w:line="240" w:lineRule="auto"/>
              <w:jc w:val="left"/>
            </w:pPr>
            <w:r/>
            <w:r>
              <w:rPr>
                <w:b w:val="0"/>
                <w:sz w:val="17"/>
              </w:rPr>
              <w:t>2-component normal mixture</w:t>
            </w:r>
          </w:p>
        </w:tc>
        <w:tc>
          <w:tcPr>
            <w:tcW w:type="dxa" w:w="1474"/>
          </w:tcPr>
          <w:p>
            <w:pPr>
              <w:spacing w:after="0" w:line="240" w:lineRule="auto"/>
              <w:jc w:val="left"/>
            </w:pPr>
            <w:r/>
            <w:r>
              <w:rPr>
                <w:b w:val="0"/>
                <w:sz w:val="17"/>
              </w:rPr>
              <w:t>sigma2</w:t>
            </w:r>
          </w:p>
        </w:tc>
        <w:tc>
          <w:tcPr>
            <w:tcW w:type="dxa" w:w="2268"/>
          </w:tcPr>
          <w:p>
            <w:pPr>
              <w:spacing w:after="0" w:line="240" w:lineRule="auto"/>
              <w:jc w:val="center"/>
            </w:pPr>
            <w:r/>
            <w:r>
              <w:rPr>
                <w:b w:val="0"/>
                <w:sz w:val="17"/>
              </w:rPr>
              <w:t>0.0643 (0.0021)</w:t>
            </w:r>
          </w:p>
        </w:tc>
        <w:tc>
          <w:tcPr>
            <w:tcW w:type="dxa" w:w="2608"/>
          </w:tcPr>
          <w:p>
            <w:pPr>
              <w:spacing w:after="0" w:line="240" w:lineRule="auto"/>
              <w:jc w:val="center"/>
            </w:pPr>
            <w:r/>
            <w:r>
              <w:rPr>
                <w:b w:val="0"/>
                <w:sz w:val="17"/>
              </w:rPr>
              <w:t>[0.0601, 0.0684]</w:t>
            </w:r>
          </w:p>
        </w:tc>
      </w:tr>
    </w:tbl>
    <w:p>
      <w:pPr>
        <w:spacing w:after="40"/>
      </w:pPr>
    </w:p>
    <w:p>
      <w:pPr>
        <w:jc w:val="both"/>
      </w:pPr>
      <w:r>
        <w:rPr>
          <w:b w:val="0"/>
          <w:i w:val="0"/>
        </w:rPr>
        <w:t>The mixture puts weight 0.484 on a broad component (mean 0.586, SD 0.234) and weight 0.516 on a narrow component close to the envelope (mean 0.930, SD 0.064). Figure 4 shows that the data are clearly bimodal, which no unimodal family can reproduce.</w:t>
      </w:r>
    </w:p>
    <w:p>
      <w:pPr>
        <w:keepNext/>
        <w:jc w:val="center"/>
      </w:pPr>
      <w:r>
        <w:drawing>
          <wp:inline xmlns:a="http://schemas.openxmlformats.org/drawingml/2006/main" xmlns:pic="http://schemas.openxmlformats.org/drawingml/2006/picture">
            <wp:extent cx="5328000" cy="2006299"/>
            <wp:docPr id="4" name="Picture 4"/>
            <wp:cNvGraphicFramePr>
              <a:graphicFrameLocks noChangeAspect="1"/>
            </wp:cNvGraphicFramePr>
            <a:graphic>
              <a:graphicData uri="http://schemas.openxmlformats.org/drawingml/2006/picture">
                <pic:pic>
                  <pic:nvPicPr>
                    <pic:cNvPr id="0" name="fig08_fitted_densities.png"/>
                    <pic:cNvPicPr/>
                  </pic:nvPicPr>
                  <pic:blipFill>
                    <a:blip r:embed="rId13"/>
                    <a:stretch>
                      <a:fillRect/>
                    </a:stretch>
                  </pic:blipFill>
                  <pic:spPr>
                    <a:xfrm>
                      <a:off x="0" y="0"/>
                      <a:ext cx="5328000" cy="2006299"/>
                    </a:xfrm>
                    <a:prstGeom prst="rect"/>
                  </pic:spPr>
                </pic:pic>
              </a:graphicData>
            </a:graphic>
          </wp:inline>
        </w:drawing>
      </w:r>
    </w:p>
    <w:p>
      <w:pPr>
        <w:spacing w:after="160"/>
        <w:jc w:val="center"/>
      </w:pPr>
      <w:r>
        <w:rPr>
          <w:i/>
          <w:color w:val="595959"/>
          <w:sz w:val="19"/>
        </w:rPr>
        <w:t>Figure 4: Fitted densities over the histogram of the clear-sky index</w:t>
      </w:r>
    </w:p>
    <w:p>
      <w:pPr>
        <w:pStyle w:val="Heading2"/>
      </w:pPr>
      <w:r>
        <w:t>3.2 Model Selection and Goodness of Fit</w:t>
      </w:r>
    </w:p>
    <w:p>
      <w:pPr>
        <w:keepNext/>
        <w:spacing w:after="60"/>
        <w:jc w:val="center"/>
      </w:pPr>
      <w:r>
        <w:rPr>
          <w:b/>
          <w:color w:val="1F3864"/>
          <w:sz w:val="19"/>
        </w:rPr>
        <w:t>Table 5: Distribution comparison and bootstrap goodness of fit (n = 3,846)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4"/>
        <w:gridCol w:w="454"/>
        <w:gridCol w:w="1134"/>
        <w:gridCol w:w="1134"/>
        <w:gridCol w:w="1134"/>
        <w:gridCol w:w="1077"/>
        <w:gridCol w:w="850"/>
        <w:gridCol w:w="907"/>
      </w:tblGrid>
      <w:tr>
        <w:trPr>
          <w:cantSplit/>
        </w:trPr>
        <w:tc>
          <w:tcPr>
            <w:tcW w:type="dxa" w:w="2494"/>
            <w:shd w:val="clear" w:color="auto" w:fill="1F3864"/>
          </w:tcPr>
          <w:p>
            <w:pPr>
              <w:spacing w:after="0"/>
              <w:jc w:val="center"/>
            </w:pPr>
            <w:r/>
            <w:r>
              <w:rPr>
                <w:b/>
                <w:color w:val="FFFFFF"/>
                <w:sz w:val="17"/>
              </w:rPr>
              <w:t>Model</w:t>
            </w:r>
          </w:p>
        </w:tc>
        <w:tc>
          <w:tcPr>
            <w:tcW w:type="dxa" w:w="454"/>
            <w:shd w:val="clear" w:color="auto" w:fill="1F3864"/>
          </w:tcPr>
          <w:p>
            <w:pPr>
              <w:spacing w:after="0"/>
              <w:jc w:val="center"/>
            </w:pPr>
            <w:r/>
            <w:r>
              <w:rPr>
                <w:b/>
                <w:color w:val="FFFFFF"/>
                <w:sz w:val="17"/>
              </w:rPr>
              <w:t>k</w:t>
            </w:r>
          </w:p>
        </w:tc>
        <w:tc>
          <w:tcPr>
            <w:tcW w:type="dxa" w:w="1134"/>
            <w:shd w:val="clear" w:color="auto" w:fill="1F3864"/>
          </w:tcPr>
          <w:p>
            <w:pPr>
              <w:spacing w:after="0"/>
              <w:jc w:val="center"/>
            </w:pPr>
            <w:r/>
            <w:r>
              <w:rPr>
                <w:b/>
                <w:color w:val="FFFFFF"/>
                <w:sz w:val="17"/>
              </w:rPr>
              <w:t>Log-lik</w:t>
            </w:r>
          </w:p>
        </w:tc>
        <w:tc>
          <w:tcPr>
            <w:tcW w:type="dxa" w:w="1134"/>
            <w:shd w:val="clear" w:color="auto" w:fill="1F3864"/>
          </w:tcPr>
          <w:p>
            <w:pPr>
              <w:spacing w:after="0"/>
              <w:jc w:val="center"/>
            </w:pPr>
            <w:r/>
            <w:r>
              <w:rPr>
                <w:b/>
                <w:color w:val="FFFFFF"/>
                <w:sz w:val="17"/>
              </w:rPr>
              <w:t>AIC</w:t>
            </w:r>
          </w:p>
        </w:tc>
        <w:tc>
          <w:tcPr>
            <w:tcW w:type="dxa" w:w="1134"/>
            <w:shd w:val="clear" w:color="auto" w:fill="1F3864"/>
          </w:tcPr>
          <w:p>
            <w:pPr>
              <w:spacing w:after="0"/>
              <w:jc w:val="center"/>
            </w:pPr>
            <w:r/>
            <w:r>
              <w:rPr>
                <w:b/>
                <w:color w:val="FFFFFF"/>
                <w:sz w:val="17"/>
              </w:rPr>
              <w:t>BIC</w:t>
            </w:r>
          </w:p>
        </w:tc>
        <w:tc>
          <w:tcPr>
            <w:tcW w:type="dxa" w:w="1077"/>
            <w:shd w:val="clear" w:color="auto" w:fill="1F3864"/>
          </w:tcPr>
          <w:p>
            <w:pPr>
              <w:spacing w:after="0"/>
              <w:jc w:val="center"/>
            </w:pPr>
            <w:r/>
            <w:r>
              <w:rPr>
                <w:b/>
                <w:color w:val="FFFFFF"/>
                <w:sz w:val="17"/>
              </w:rPr>
              <w:t>ΔBIC</w:t>
            </w:r>
          </w:p>
        </w:tc>
        <w:tc>
          <w:tcPr>
            <w:tcW w:type="dxa" w:w="850"/>
            <w:shd w:val="clear" w:color="auto" w:fill="1F3864"/>
          </w:tcPr>
          <w:p>
            <w:pPr>
              <w:spacing w:after="0"/>
              <w:jc w:val="center"/>
            </w:pPr>
            <w:r/>
            <w:r>
              <w:rPr>
                <w:b/>
                <w:color w:val="FFFFFF"/>
                <w:sz w:val="17"/>
              </w:rPr>
              <w:t>KS D</w:t>
            </w:r>
          </w:p>
        </w:tc>
        <w:tc>
          <w:tcPr>
            <w:tcW w:type="dxa" w:w="907"/>
            <w:shd w:val="clear" w:color="auto" w:fill="1F3864"/>
          </w:tcPr>
          <w:p>
            <w:pPr>
              <w:spacing w:after="0"/>
              <w:jc w:val="center"/>
            </w:pPr>
            <w:r/>
            <w:r>
              <w:rPr>
                <w:b/>
                <w:color w:val="FFFFFF"/>
                <w:sz w:val="17"/>
              </w:rPr>
              <w:t>Boot. p</w:t>
            </w:r>
          </w:p>
        </w:tc>
      </w:tr>
      <w:tr>
        <w:trPr>
          <w:cantSplit/>
        </w:trPr>
        <w:tc>
          <w:tcPr>
            <w:tcW w:type="dxa" w:w="2494"/>
            <w:shd w:val="clear" w:color="auto" w:fill="FDE9E7"/>
          </w:tcPr>
          <w:p>
            <w:pPr>
              <w:spacing w:after="0" w:line="240" w:lineRule="auto"/>
              <w:jc w:val="left"/>
            </w:pPr>
            <w:r/>
            <w:r>
              <w:rPr>
                <w:b/>
                <w:sz w:val="17"/>
              </w:rPr>
              <w:t>2-component normal mixture</w:t>
            </w:r>
          </w:p>
        </w:tc>
        <w:tc>
          <w:tcPr>
            <w:tcW w:type="dxa" w:w="454"/>
            <w:shd w:val="clear" w:color="auto" w:fill="FDE9E7"/>
          </w:tcPr>
          <w:p>
            <w:pPr>
              <w:spacing w:after="0" w:line="240" w:lineRule="auto"/>
              <w:jc w:val="center"/>
            </w:pPr>
            <w:r/>
            <w:r>
              <w:rPr>
                <w:b/>
                <w:sz w:val="17"/>
              </w:rPr>
              <w:t>5</w:t>
            </w:r>
          </w:p>
        </w:tc>
        <w:tc>
          <w:tcPr>
            <w:tcW w:type="dxa" w:w="1134"/>
            <w:shd w:val="clear" w:color="auto" w:fill="FDE9E7"/>
          </w:tcPr>
          <w:p>
            <w:pPr>
              <w:spacing w:after="0" w:line="240" w:lineRule="auto"/>
              <w:jc w:val="center"/>
            </w:pPr>
            <w:r/>
            <w:r>
              <w:rPr>
                <w:b/>
                <w:sz w:val="17"/>
              </w:rPr>
              <w:t>1001.0</w:t>
            </w:r>
          </w:p>
        </w:tc>
        <w:tc>
          <w:tcPr>
            <w:tcW w:type="dxa" w:w="1134"/>
            <w:shd w:val="clear" w:color="auto" w:fill="FDE9E7"/>
          </w:tcPr>
          <w:p>
            <w:pPr>
              <w:spacing w:after="0" w:line="240" w:lineRule="auto"/>
              <w:jc w:val="center"/>
            </w:pPr>
            <w:r/>
            <w:r>
              <w:rPr>
                <w:b/>
                <w:sz w:val="17"/>
              </w:rPr>
              <w:t>-1992.1</w:t>
            </w:r>
          </w:p>
        </w:tc>
        <w:tc>
          <w:tcPr>
            <w:tcW w:type="dxa" w:w="1134"/>
            <w:shd w:val="clear" w:color="auto" w:fill="FDE9E7"/>
          </w:tcPr>
          <w:p>
            <w:pPr>
              <w:spacing w:after="0" w:line="240" w:lineRule="auto"/>
              <w:jc w:val="center"/>
            </w:pPr>
            <w:r/>
            <w:r>
              <w:rPr>
                <w:b/>
                <w:sz w:val="17"/>
              </w:rPr>
              <w:t>-1960.8</w:t>
            </w:r>
          </w:p>
        </w:tc>
        <w:tc>
          <w:tcPr>
            <w:tcW w:type="dxa" w:w="1077"/>
            <w:shd w:val="clear" w:color="auto" w:fill="FDE9E7"/>
          </w:tcPr>
          <w:p>
            <w:pPr>
              <w:spacing w:after="0" w:line="240" w:lineRule="auto"/>
              <w:jc w:val="center"/>
            </w:pPr>
            <w:r/>
            <w:r>
              <w:rPr>
                <w:b/>
                <w:sz w:val="17"/>
              </w:rPr>
              <w:t>0.0</w:t>
            </w:r>
          </w:p>
        </w:tc>
        <w:tc>
          <w:tcPr>
            <w:tcW w:type="dxa" w:w="850"/>
            <w:shd w:val="clear" w:color="auto" w:fill="FDE9E7"/>
          </w:tcPr>
          <w:p>
            <w:pPr>
              <w:spacing w:after="0" w:line="240" w:lineRule="auto"/>
              <w:jc w:val="center"/>
            </w:pPr>
            <w:r/>
            <w:r>
              <w:rPr>
                <w:b/>
                <w:sz w:val="17"/>
              </w:rPr>
              <w:t>0.036</w:t>
            </w:r>
          </w:p>
        </w:tc>
        <w:tc>
          <w:tcPr>
            <w:tcW w:type="dxa" w:w="907"/>
            <w:shd w:val="clear" w:color="auto" w:fill="FDE9E7"/>
          </w:tcPr>
          <w:p>
            <w:pPr>
              <w:spacing w:after="0" w:line="240" w:lineRule="auto"/>
              <w:jc w:val="center"/>
            </w:pPr>
            <w:r/>
            <w:r>
              <w:rPr>
                <w:b/>
                <w:sz w:val="17"/>
              </w:rPr>
              <w:t>0.005</w:t>
            </w:r>
          </w:p>
        </w:tc>
      </w:tr>
      <w:tr>
        <w:trPr>
          <w:cantSplit/>
        </w:trPr>
        <w:tc>
          <w:tcPr>
            <w:tcW w:type="dxa" w:w="2494"/>
          </w:tcPr>
          <w:p>
            <w:pPr>
              <w:spacing w:after="0" w:line="240" w:lineRule="auto"/>
              <w:jc w:val="left"/>
            </w:pPr>
            <w:r/>
            <w:r>
              <w:rPr>
                <w:b w:val="0"/>
                <w:sz w:val="17"/>
              </w:rPr>
              <w:t>Beta (scaled)</w:t>
            </w:r>
          </w:p>
        </w:tc>
        <w:tc>
          <w:tcPr>
            <w:tcW w:type="dxa" w:w="454"/>
          </w:tcPr>
          <w:p>
            <w:pPr>
              <w:spacing w:after="0" w:line="240" w:lineRule="auto"/>
              <w:jc w:val="center"/>
            </w:pPr>
            <w:r/>
            <w:r>
              <w:rPr>
                <w:b w:val="0"/>
                <w:sz w:val="17"/>
              </w:rPr>
              <w:t>2</w:t>
            </w:r>
          </w:p>
        </w:tc>
        <w:tc>
          <w:tcPr>
            <w:tcW w:type="dxa" w:w="1134"/>
          </w:tcPr>
          <w:p>
            <w:pPr>
              <w:spacing w:after="0" w:line="240" w:lineRule="auto"/>
              <w:jc w:val="center"/>
            </w:pPr>
            <w:r/>
            <w:r>
              <w:rPr>
                <w:b w:val="0"/>
                <w:sz w:val="17"/>
              </w:rPr>
              <w:t>92.0</w:t>
            </w:r>
          </w:p>
        </w:tc>
        <w:tc>
          <w:tcPr>
            <w:tcW w:type="dxa" w:w="1134"/>
          </w:tcPr>
          <w:p>
            <w:pPr>
              <w:spacing w:after="0" w:line="240" w:lineRule="auto"/>
              <w:jc w:val="center"/>
            </w:pPr>
            <w:r/>
            <w:r>
              <w:rPr>
                <w:b w:val="0"/>
                <w:sz w:val="17"/>
              </w:rPr>
              <w:t>-179.9</w:t>
            </w:r>
          </w:p>
        </w:tc>
        <w:tc>
          <w:tcPr>
            <w:tcW w:type="dxa" w:w="1134"/>
          </w:tcPr>
          <w:p>
            <w:pPr>
              <w:spacing w:after="0" w:line="240" w:lineRule="auto"/>
              <w:jc w:val="center"/>
            </w:pPr>
            <w:r/>
            <w:r>
              <w:rPr>
                <w:b w:val="0"/>
                <w:sz w:val="17"/>
              </w:rPr>
              <w:t>-167.4</w:t>
            </w:r>
          </w:p>
        </w:tc>
        <w:tc>
          <w:tcPr>
            <w:tcW w:type="dxa" w:w="1077"/>
          </w:tcPr>
          <w:p>
            <w:pPr>
              <w:spacing w:after="0" w:line="240" w:lineRule="auto"/>
              <w:jc w:val="center"/>
            </w:pPr>
            <w:r/>
            <w:r>
              <w:rPr>
                <w:b w:val="0"/>
                <w:sz w:val="17"/>
              </w:rPr>
              <w:t>1793.4</w:t>
            </w:r>
          </w:p>
        </w:tc>
        <w:tc>
          <w:tcPr>
            <w:tcW w:type="dxa" w:w="850"/>
          </w:tcPr>
          <w:p>
            <w:pPr>
              <w:spacing w:after="0" w:line="240" w:lineRule="auto"/>
              <w:jc w:val="center"/>
            </w:pPr>
            <w:r/>
            <w:r>
              <w:rPr>
                <w:b w:val="0"/>
                <w:sz w:val="17"/>
              </w:rPr>
              <w:t>0.146</w:t>
            </w:r>
          </w:p>
        </w:tc>
        <w:tc>
          <w:tcPr>
            <w:tcW w:type="dxa" w:w="907"/>
          </w:tcPr>
          <w:p>
            <w:pPr>
              <w:spacing w:after="0" w:line="240" w:lineRule="auto"/>
              <w:jc w:val="center"/>
            </w:pPr>
            <w:r/>
            <w:r>
              <w:rPr>
                <w:b w:val="0"/>
                <w:sz w:val="17"/>
              </w:rPr>
              <w:t>0.005</w:t>
            </w:r>
          </w:p>
        </w:tc>
      </w:tr>
      <w:tr>
        <w:trPr>
          <w:cantSplit/>
        </w:trPr>
        <w:tc>
          <w:tcPr>
            <w:tcW w:type="dxa" w:w="2494"/>
          </w:tcPr>
          <w:p>
            <w:pPr>
              <w:spacing w:after="0" w:line="240" w:lineRule="auto"/>
              <w:jc w:val="left"/>
            </w:pPr>
            <w:r/>
            <w:r>
              <w:rPr>
                <w:b w:val="0"/>
                <w:sz w:val="17"/>
              </w:rPr>
              <w:t>Student-t</w:t>
            </w:r>
          </w:p>
        </w:tc>
        <w:tc>
          <w:tcPr>
            <w:tcW w:type="dxa" w:w="454"/>
          </w:tcPr>
          <w:p>
            <w:pPr>
              <w:spacing w:after="0" w:line="240" w:lineRule="auto"/>
              <w:jc w:val="center"/>
            </w:pPr>
            <w:r/>
            <w:r>
              <w:rPr>
                <w:b w:val="0"/>
                <w:sz w:val="17"/>
              </w:rPr>
              <w:t>3</w:t>
            </w:r>
          </w:p>
        </w:tc>
        <w:tc>
          <w:tcPr>
            <w:tcW w:type="dxa" w:w="1134"/>
          </w:tcPr>
          <w:p>
            <w:pPr>
              <w:spacing w:after="0" w:line="240" w:lineRule="auto"/>
              <w:jc w:val="center"/>
            </w:pPr>
            <w:r/>
            <w:r>
              <w:rPr>
                <w:b w:val="0"/>
                <w:sz w:val="17"/>
              </w:rPr>
              <w:t>45.1</w:t>
            </w:r>
          </w:p>
        </w:tc>
        <w:tc>
          <w:tcPr>
            <w:tcW w:type="dxa" w:w="1134"/>
          </w:tcPr>
          <w:p>
            <w:pPr>
              <w:spacing w:after="0" w:line="240" w:lineRule="auto"/>
              <w:jc w:val="center"/>
            </w:pPr>
            <w:r/>
            <w:r>
              <w:rPr>
                <w:b w:val="0"/>
                <w:sz w:val="17"/>
              </w:rPr>
              <w:t>-84.3</w:t>
            </w:r>
          </w:p>
        </w:tc>
        <w:tc>
          <w:tcPr>
            <w:tcW w:type="dxa" w:w="1134"/>
          </w:tcPr>
          <w:p>
            <w:pPr>
              <w:spacing w:after="0" w:line="240" w:lineRule="auto"/>
              <w:jc w:val="center"/>
            </w:pPr>
            <w:r/>
            <w:r>
              <w:rPr>
                <w:b w:val="0"/>
                <w:sz w:val="17"/>
              </w:rPr>
              <w:t>-65.5</w:t>
            </w:r>
          </w:p>
        </w:tc>
        <w:tc>
          <w:tcPr>
            <w:tcW w:type="dxa" w:w="1077"/>
          </w:tcPr>
          <w:p>
            <w:pPr>
              <w:spacing w:after="0" w:line="240" w:lineRule="auto"/>
              <w:jc w:val="center"/>
            </w:pPr>
            <w:r/>
            <w:r>
              <w:rPr>
                <w:b w:val="0"/>
                <w:sz w:val="17"/>
              </w:rPr>
              <w:t>1895.3</w:t>
            </w:r>
          </w:p>
        </w:tc>
        <w:tc>
          <w:tcPr>
            <w:tcW w:type="dxa" w:w="850"/>
          </w:tcPr>
          <w:p>
            <w:pPr>
              <w:spacing w:after="0" w:line="240" w:lineRule="auto"/>
              <w:jc w:val="center"/>
            </w:pPr>
            <w:r/>
            <w:r>
              <w:rPr>
                <w:b w:val="0"/>
                <w:sz w:val="17"/>
              </w:rPr>
              <w:t>0.142</w:t>
            </w:r>
          </w:p>
        </w:tc>
        <w:tc>
          <w:tcPr>
            <w:tcW w:type="dxa" w:w="907"/>
          </w:tcPr>
          <w:p>
            <w:pPr>
              <w:spacing w:after="0" w:line="240" w:lineRule="auto"/>
              <w:jc w:val="center"/>
            </w:pPr>
            <w:r/>
            <w:r>
              <w:rPr>
                <w:b w:val="0"/>
                <w:sz w:val="17"/>
              </w:rPr>
              <w:t>0.005</w:t>
            </w:r>
          </w:p>
        </w:tc>
      </w:tr>
      <w:tr>
        <w:trPr>
          <w:cantSplit/>
        </w:trPr>
        <w:tc>
          <w:tcPr>
            <w:tcW w:type="dxa" w:w="2494"/>
          </w:tcPr>
          <w:p>
            <w:pPr>
              <w:spacing w:after="0" w:line="240" w:lineRule="auto"/>
              <w:jc w:val="left"/>
            </w:pPr>
            <w:r/>
            <w:r>
              <w:rPr>
                <w:b w:val="0"/>
                <w:sz w:val="17"/>
              </w:rPr>
              <w:t>Normal</w:t>
            </w:r>
          </w:p>
        </w:tc>
        <w:tc>
          <w:tcPr>
            <w:tcW w:type="dxa" w:w="454"/>
          </w:tcPr>
          <w:p>
            <w:pPr>
              <w:spacing w:after="0" w:line="240" w:lineRule="auto"/>
              <w:jc w:val="center"/>
            </w:pPr>
            <w:r/>
            <w:r>
              <w:rPr>
                <w:b w:val="0"/>
                <w:sz w:val="17"/>
              </w:rPr>
              <w:t>2</w:t>
            </w:r>
          </w:p>
        </w:tc>
        <w:tc>
          <w:tcPr>
            <w:tcW w:type="dxa" w:w="1134"/>
          </w:tcPr>
          <w:p>
            <w:pPr>
              <w:spacing w:after="0" w:line="240" w:lineRule="auto"/>
              <w:jc w:val="center"/>
            </w:pPr>
            <w:r/>
            <w:r>
              <w:rPr>
                <w:b w:val="0"/>
                <w:sz w:val="17"/>
              </w:rPr>
              <w:t>8.8</w:t>
            </w:r>
          </w:p>
        </w:tc>
        <w:tc>
          <w:tcPr>
            <w:tcW w:type="dxa" w:w="1134"/>
          </w:tcPr>
          <w:p>
            <w:pPr>
              <w:spacing w:after="0" w:line="240" w:lineRule="auto"/>
              <w:jc w:val="center"/>
            </w:pPr>
            <w:r/>
            <w:r>
              <w:rPr>
                <w:b w:val="0"/>
                <w:sz w:val="17"/>
              </w:rPr>
              <w:t>-13.6</w:t>
            </w:r>
          </w:p>
        </w:tc>
        <w:tc>
          <w:tcPr>
            <w:tcW w:type="dxa" w:w="1134"/>
          </w:tcPr>
          <w:p>
            <w:pPr>
              <w:spacing w:after="0" w:line="240" w:lineRule="auto"/>
              <w:jc w:val="center"/>
            </w:pPr>
            <w:r/>
            <w:r>
              <w:rPr>
                <w:b w:val="0"/>
                <w:sz w:val="17"/>
              </w:rPr>
              <w:t>-1.1</w:t>
            </w:r>
          </w:p>
        </w:tc>
        <w:tc>
          <w:tcPr>
            <w:tcW w:type="dxa" w:w="1077"/>
          </w:tcPr>
          <w:p>
            <w:pPr>
              <w:spacing w:after="0" w:line="240" w:lineRule="auto"/>
              <w:jc w:val="center"/>
            </w:pPr>
            <w:r/>
            <w:r>
              <w:rPr>
                <w:b w:val="0"/>
                <w:sz w:val="17"/>
              </w:rPr>
              <w:t>1959.8</w:t>
            </w:r>
          </w:p>
        </w:tc>
        <w:tc>
          <w:tcPr>
            <w:tcW w:type="dxa" w:w="850"/>
          </w:tcPr>
          <w:p>
            <w:pPr>
              <w:spacing w:after="0" w:line="240" w:lineRule="auto"/>
              <w:jc w:val="center"/>
            </w:pPr>
            <w:r/>
            <w:r>
              <w:rPr>
                <w:b w:val="0"/>
                <w:sz w:val="17"/>
              </w:rPr>
              <w:t>0.143</w:t>
            </w:r>
          </w:p>
        </w:tc>
        <w:tc>
          <w:tcPr>
            <w:tcW w:type="dxa" w:w="907"/>
          </w:tcPr>
          <w:p>
            <w:pPr>
              <w:spacing w:after="0" w:line="240" w:lineRule="auto"/>
              <w:jc w:val="center"/>
            </w:pPr>
            <w:r/>
            <w:r>
              <w:rPr>
                <w:b w:val="0"/>
                <w:sz w:val="17"/>
              </w:rPr>
              <w:t>0.005</w:t>
            </w:r>
          </w:p>
        </w:tc>
      </w:tr>
      <w:tr>
        <w:trPr>
          <w:cantSplit/>
        </w:trPr>
        <w:tc>
          <w:tcPr>
            <w:tcW w:type="dxa" w:w="2494"/>
          </w:tcPr>
          <w:p>
            <w:pPr>
              <w:spacing w:after="0" w:line="240" w:lineRule="auto"/>
              <w:jc w:val="left"/>
            </w:pPr>
            <w:r/>
            <w:r>
              <w:rPr>
                <w:b w:val="0"/>
                <w:sz w:val="17"/>
              </w:rPr>
              <w:t>Weibull</w:t>
            </w:r>
          </w:p>
        </w:tc>
        <w:tc>
          <w:tcPr>
            <w:tcW w:type="dxa" w:w="454"/>
          </w:tcPr>
          <w:p>
            <w:pPr>
              <w:spacing w:after="0" w:line="240" w:lineRule="auto"/>
              <w:jc w:val="center"/>
            </w:pPr>
            <w:r/>
            <w:r>
              <w:rPr>
                <w:b w:val="0"/>
                <w:sz w:val="17"/>
              </w:rPr>
              <w:t>2</w:t>
            </w:r>
          </w:p>
        </w:tc>
        <w:tc>
          <w:tcPr>
            <w:tcW w:type="dxa" w:w="1134"/>
          </w:tcPr>
          <w:p>
            <w:pPr>
              <w:spacing w:after="0" w:line="240" w:lineRule="auto"/>
              <w:jc w:val="center"/>
            </w:pPr>
            <w:r/>
            <w:r>
              <w:rPr>
                <w:b w:val="0"/>
                <w:sz w:val="17"/>
              </w:rPr>
              <w:t>-22.1</w:t>
            </w:r>
          </w:p>
        </w:tc>
        <w:tc>
          <w:tcPr>
            <w:tcW w:type="dxa" w:w="1134"/>
          </w:tcPr>
          <w:p>
            <w:pPr>
              <w:spacing w:after="0" w:line="240" w:lineRule="auto"/>
              <w:jc w:val="center"/>
            </w:pPr>
            <w:r/>
            <w:r>
              <w:rPr>
                <w:b w:val="0"/>
                <w:sz w:val="17"/>
              </w:rPr>
              <w:t>48.1</w:t>
            </w:r>
          </w:p>
        </w:tc>
        <w:tc>
          <w:tcPr>
            <w:tcW w:type="dxa" w:w="1134"/>
          </w:tcPr>
          <w:p>
            <w:pPr>
              <w:spacing w:after="0" w:line="240" w:lineRule="auto"/>
              <w:jc w:val="center"/>
            </w:pPr>
            <w:r/>
            <w:r>
              <w:rPr>
                <w:b w:val="0"/>
                <w:sz w:val="17"/>
              </w:rPr>
              <w:t>60.6</w:t>
            </w:r>
          </w:p>
        </w:tc>
        <w:tc>
          <w:tcPr>
            <w:tcW w:type="dxa" w:w="1077"/>
          </w:tcPr>
          <w:p>
            <w:pPr>
              <w:spacing w:after="0" w:line="240" w:lineRule="auto"/>
              <w:jc w:val="center"/>
            </w:pPr>
            <w:r/>
            <w:r>
              <w:rPr>
                <w:b w:val="0"/>
                <w:sz w:val="17"/>
              </w:rPr>
              <w:t>2021.5</w:t>
            </w:r>
          </w:p>
        </w:tc>
        <w:tc>
          <w:tcPr>
            <w:tcW w:type="dxa" w:w="850"/>
          </w:tcPr>
          <w:p>
            <w:pPr>
              <w:spacing w:after="0" w:line="240" w:lineRule="auto"/>
              <w:jc w:val="center"/>
            </w:pPr>
            <w:r/>
            <w:r>
              <w:rPr>
                <w:b w:val="0"/>
                <w:sz w:val="17"/>
              </w:rPr>
              <w:t>0.146</w:t>
            </w:r>
          </w:p>
        </w:tc>
        <w:tc>
          <w:tcPr>
            <w:tcW w:type="dxa" w:w="907"/>
          </w:tcPr>
          <w:p>
            <w:pPr>
              <w:spacing w:after="0" w:line="240" w:lineRule="auto"/>
              <w:jc w:val="center"/>
            </w:pPr>
            <w:r/>
            <w:r>
              <w:rPr>
                <w:b w:val="0"/>
                <w:sz w:val="17"/>
              </w:rPr>
              <w:t>0.005</w:t>
            </w:r>
          </w:p>
        </w:tc>
      </w:tr>
      <w:tr>
        <w:trPr>
          <w:cantSplit/>
        </w:trPr>
        <w:tc>
          <w:tcPr>
            <w:tcW w:type="dxa" w:w="2494"/>
          </w:tcPr>
          <w:p>
            <w:pPr>
              <w:spacing w:after="0" w:line="240" w:lineRule="auto"/>
              <w:jc w:val="left"/>
            </w:pPr>
            <w:r/>
            <w:r>
              <w:rPr>
                <w:b w:val="0"/>
                <w:sz w:val="17"/>
              </w:rPr>
              <w:t>Gamma</w:t>
            </w:r>
          </w:p>
        </w:tc>
        <w:tc>
          <w:tcPr>
            <w:tcW w:type="dxa" w:w="454"/>
          </w:tcPr>
          <w:p>
            <w:pPr>
              <w:spacing w:after="0" w:line="240" w:lineRule="auto"/>
              <w:jc w:val="center"/>
            </w:pPr>
            <w:r/>
            <w:r>
              <w:rPr>
                <w:b w:val="0"/>
                <w:sz w:val="17"/>
              </w:rPr>
              <w:t>2</w:t>
            </w:r>
          </w:p>
        </w:tc>
        <w:tc>
          <w:tcPr>
            <w:tcW w:type="dxa" w:w="1134"/>
          </w:tcPr>
          <w:p>
            <w:pPr>
              <w:spacing w:after="0" w:line="240" w:lineRule="auto"/>
              <w:jc w:val="center"/>
            </w:pPr>
            <w:r/>
            <w:r>
              <w:rPr>
                <w:b w:val="0"/>
                <w:sz w:val="17"/>
              </w:rPr>
              <w:t>-789.3</w:t>
            </w:r>
          </w:p>
        </w:tc>
        <w:tc>
          <w:tcPr>
            <w:tcW w:type="dxa" w:w="1134"/>
          </w:tcPr>
          <w:p>
            <w:pPr>
              <w:spacing w:after="0" w:line="240" w:lineRule="auto"/>
              <w:jc w:val="center"/>
            </w:pPr>
            <w:r/>
            <w:r>
              <w:rPr>
                <w:b w:val="0"/>
                <w:sz w:val="17"/>
              </w:rPr>
              <w:t>1582.5</w:t>
            </w:r>
          </w:p>
        </w:tc>
        <w:tc>
          <w:tcPr>
            <w:tcW w:type="dxa" w:w="1134"/>
          </w:tcPr>
          <w:p>
            <w:pPr>
              <w:spacing w:after="0" w:line="240" w:lineRule="auto"/>
              <w:jc w:val="center"/>
            </w:pPr>
            <w:r/>
            <w:r>
              <w:rPr>
                <w:b w:val="0"/>
                <w:sz w:val="17"/>
              </w:rPr>
              <w:t>1595.0</w:t>
            </w:r>
          </w:p>
        </w:tc>
        <w:tc>
          <w:tcPr>
            <w:tcW w:type="dxa" w:w="1077"/>
          </w:tcPr>
          <w:p>
            <w:pPr>
              <w:spacing w:after="0" w:line="240" w:lineRule="auto"/>
              <w:jc w:val="center"/>
            </w:pPr>
            <w:r/>
            <w:r>
              <w:rPr>
                <w:b w:val="0"/>
                <w:sz w:val="17"/>
              </w:rPr>
              <w:t>3555.8</w:t>
            </w:r>
          </w:p>
        </w:tc>
        <w:tc>
          <w:tcPr>
            <w:tcW w:type="dxa" w:w="850"/>
          </w:tcPr>
          <w:p>
            <w:pPr>
              <w:spacing w:after="0" w:line="240" w:lineRule="auto"/>
              <w:jc w:val="center"/>
            </w:pPr>
            <w:r/>
            <w:r>
              <w:rPr>
                <w:b w:val="0"/>
                <w:sz w:val="17"/>
              </w:rPr>
              <w:t>0.185</w:t>
            </w:r>
          </w:p>
        </w:tc>
        <w:tc>
          <w:tcPr>
            <w:tcW w:type="dxa" w:w="907"/>
          </w:tcPr>
          <w:p>
            <w:pPr>
              <w:spacing w:after="0" w:line="240" w:lineRule="auto"/>
              <w:jc w:val="center"/>
            </w:pPr>
            <w:r/>
            <w:r>
              <w:rPr>
                <w:b w:val="0"/>
                <w:sz w:val="17"/>
              </w:rPr>
              <w:t>0.005</w:t>
            </w:r>
          </w:p>
        </w:tc>
      </w:tr>
      <w:tr>
        <w:trPr>
          <w:cantSplit/>
        </w:trPr>
        <w:tc>
          <w:tcPr>
            <w:tcW w:type="dxa" w:w="2494"/>
          </w:tcPr>
          <w:p>
            <w:pPr>
              <w:spacing w:after="0" w:line="240" w:lineRule="auto"/>
              <w:jc w:val="left"/>
            </w:pPr>
            <w:r/>
            <w:r>
              <w:rPr>
                <w:b w:val="0"/>
                <w:sz w:val="17"/>
              </w:rPr>
              <w:t>Log-normal</w:t>
            </w:r>
          </w:p>
        </w:tc>
        <w:tc>
          <w:tcPr>
            <w:tcW w:type="dxa" w:w="454"/>
          </w:tcPr>
          <w:p>
            <w:pPr>
              <w:spacing w:after="0" w:line="240" w:lineRule="auto"/>
              <w:jc w:val="center"/>
            </w:pPr>
            <w:r/>
            <w:r>
              <w:rPr>
                <w:b w:val="0"/>
                <w:sz w:val="17"/>
              </w:rPr>
              <w:t>2</w:t>
            </w:r>
          </w:p>
        </w:tc>
        <w:tc>
          <w:tcPr>
            <w:tcW w:type="dxa" w:w="1134"/>
          </w:tcPr>
          <w:p>
            <w:pPr>
              <w:spacing w:after="0" w:line="240" w:lineRule="auto"/>
              <w:jc w:val="center"/>
            </w:pPr>
            <w:r/>
            <w:r>
              <w:rPr>
                <w:b w:val="0"/>
                <w:sz w:val="17"/>
              </w:rPr>
              <w:t>-1429.9</w:t>
            </w:r>
          </w:p>
        </w:tc>
        <w:tc>
          <w:tcPr>
            <w:tcW w:type="dxa" w:w="1134"/>
          </w:tcPr>
          <w:p>
            <w:pPr>
              <w:spacing w:after="0" w:line="240" w:lineRule="auto"/>
              <w:jc w:val="center"/>
            </w:pPr>
            <w:r/>
            <w:r>
              <w:rPr>
                <w:b w:val="0"/>
                <w:sz w:val="17"/>
              </w:rPr>
              <w:t>2863.9</w:t>
            </w:r>
          </w:p>
        </w:tc>
        <w:tc>
          <w:tcPr>
            <w:tcW w:type="dxa" w:w="1134"/>
          </w:tcPr>
          <w:p>
            <w:pPr>
              <w:spacing w:after="0" w:line="240" w:lineRule="auto"/>
              <w:jc w:val="center"/>
            </w:pPr>
            <w:r/>
            <w:r>
              <w:rPr>
                <w:b w:val="0"/>
                <w:sz w:val="17"/>
              </w:rPr>
              <w:t>2876.4</w:t>
            </w:r>
          </w:p>
        </w:tc>
        <w:tc>
          <w:tcPr>
            <w:tcW w:type="dxa" w:w="1077"/>
          </w:tcPr>
          <w:p>
            <w:pPr>
              <w:spacing w:after="0" w:line="240" w:lineRule="auto"/>
              <w:jc w:val="center"/>
            </w:pPr>
            <w:r/>
            <w:r>
              <w:rPr>
                <w:b w:val="0"/>
                <w:sz w:val="17"/>
              </w:rPr>
              <w:t>4837.2</w:t>
            </w:r>
          </w:p>
        </w:tc>
        <w:tc>
          <w:tcPr>
            <w:tcW w:type="dxa" w:w="850"/>
          </w:tcPr>
          <w:p>
            <w:pPr>
              <w:spacing w:after="0" w:line="240" w:lineRule="auto"/>
              <w:jc w:val="center"/>
            </w:pPr>
            <w:r/>
            <w:r>
              <w:rPr>
                <w:b w:val="0"/>
                <w:sz w:val="17"/>
              </w:rPr>
              <w:t>0.207</w:t>
            </w:r>
          </w:p>
        </w:tc>
        <w:tc>
          <w:tcPr>
            <w:tcW w:type="dxa" w:w="907"/>
          </w:tcPr>
          <w:p>
            <w:pPr>
              <w:spacing w:after="0" w:line="240" w:lineRule="auto"/>
              <w:jc w:val="center"/>
            </w:pPr>
            <w:r/>
            <w:r>
              <w:rPr>
                <w:b w:val="0"/>
                <w:sz w:val="17"/>
              </w:rPr>
              <w:t>0.005</w:t>
            </w:r>
          </w:p>
        </w:tc>
      </w:tr>
    </w:tbl>
    <w:p>
      <w:pPr>
        <w:spacing w:after="40"/>
      </w:pPr>
    </w:p>
    <w:p>
      <w:pPr>
        <w:jc w:val="both"/>
      </w:pPr>
      <w:r>
        <w:rPr>
          <w:b w:val="0"/>
          <w:i w:val="0"/>
        </w:rPr>
        <w:t xml:space="preserve">The mixture is best by AIC and BIC, with ΔBIC = 1,793 to the scaled Beta, which is the best single family. The order of the single families is Beta, Student-t, Normal, Weibull, Gamma, Log-normal; the log-normal and Gamma are poor because they are right-skewed whereas the index is left-skewed (skewness −1.12). </w:t>
      </w:r>
      <w:r>
        <w:rPr>
          <w:b/>
          <w:i w:val="0"/>
        </w:rPr>
        <w:t>Every model is rejected by the bootstrap KS and AD tests</w:t>
      </w:r>
      <w:r>
        <w:rPr>
          <w:b w:val="0"/>
          <w:i w:val="0"/>
        </w:rPr>
        <w:t xml:space="preserve"> (p = 0.005, the smallest value attainable with B = 200). The KS distance of the mixture (0.036) is far smaller than for the others (0.14-0.21), so it is a much better description, but not an exact one. With n = 3,846 the tests detect very small departures, and the serial dependence means that the i.i.d. bootstrap null does not reproduce the data, so no model is claimed to fit adequately.</w:t>
      </w:r>
    </w:p>
    <w:p>
      <w:pPr>
        <w:keepNext/>
        <w:spacing w:after="60"/>
        <w:jc w:val="center"/>
      </w:pPr>
      <w:r>
        <w:rPr>
          <w:b/>
          <w:color w:val="1F3864"/>
          <w:sz w:val="19"/>
        </w:rPr>
        <w:t>Table 6: Sensitivity of the ranking to pre-processing choices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2"/>
        <w:gridCol w:w="680"/>
        <w:gridCol w:w="1701"/>
        <w:gridCol w:w="1814"/>
        <w:gridCol w:w="1474"/>
      </w:tblGrid>
      <w:tr>
        <w:trPr>
          <w:cantSplit/>
        </w:trPr>
        <w:tc>
          <w:tcPr>
            <w:tcW w:type="dxa" w:w="3402"/>
            <w:shd w:val="clear" w:color="auto" w:fill="1F3864"/>
          </w:tcPr>
          <w:p>
            <w:pPr>
              <w:spacing w:after="0"/>
              <w:jc w:val="center"/>
            </w:pPr>
            <w:r/>
            <w:r>
              <w:rPr>
                <w:b/>
                <w:color w:val="FFFFFF"/>
                <w:sz w:val="17"/>
              </w:rPr>
              <w:t>Variant</w:t>
            </w:r>
          </w:p>
        </w:tc>
        <w:tc>
          <w:tcPr>
            <w:tcW w:type="dxa" w:w="680"/>
            <w:shd w:val="clear" w:color="auto" w:fill="1F3864"/>
          </w:tcPr>
          <w:p>
            <w:pPr>
              <w:spacing w:after="0"/>
              <w:jc w:val="center"/>
            </w:pPr>
            <w:r/>
            <w:r>
              <w:rPr>
                <w:b/>
                <w:color w:val="FFFFFF"/>
                <w:sz w:val="17"/>
              </w:rPr>
              <w:t>n</w:t>
            </w:r>
          </w:p>
        </w:tc>
        <w:tc>
          <w:tcPr>
            <w:tcW w:type="dxa" w:w="1701"/>
            <w:shd w:val="clear" w:color="auto" w:fill="1F3864"/>
          </w:tcPr>
          <w:p>
            <w:pPr>
              <w:spacing w:after="0"/>
              <w:jc w:val="center"/>
            </w:pPr>
            <w:r/>
            <w:r>
              <w:rPr>
                <w:b/>
                <w:color w:val="FFFFFF"/>
                <w:sz w:val="17"/>
              </w:rPr>
              <w:t>Best by AIC and BIC</w:t>
            </w:r>
          </w:p>
        </w:tc>
        <w:tc>
          <w:tcPr>
            <w:tcW w:type="dxa" w:w="1814"/>
            <w:shd w:val="clear" w:color="auto" w:fill="1F3864"/>
          </w:tcPr>
          <w:p>
            <w:pPr>
              <w:spacing w:after="0"/>
              <w:jc w:val="center"/>
            </w:pPr>
            <w:r/>
            <w:r>
              <w:rPr>
                <w:b/>
                <w:color w:val="FFFFFF"/>
                <w:sz w:val="17"/>
              </w:rPr>
              <w:t>Best single family</w:t>
            </w:r>
          </w:p>
        </w:tc>
        <w:tc>
          <w:tcPr>
            <w:tcW w:type="dxa" w:w="1474"/>
            <w:shd w:val="clear" w:color="auto" w:fill="1F3864"/>
          </w:tcPr>
          <w:p>
            <w:pPr>
              <w:spacing w:after="0"/>
              <w:jc w:val="center"/>
            </w:pPr>
            <w:r/>
            <w:r>
              <w:rPr>
                <w:b/>
                <w:color w:val="FFFFFF"/>
                <w:sz w:val="17"/>
              </w:rPr>
              <w:t>ΔBIC to runner-up</w:t>
            </w:r>
          </w:p>
        </w:tc>
      </w:tr>
      <w:tr>
        <w:trPr>
          <w:cantSplit/>
        </w:trPr>
        <w:tc>
          <w:tcPr>
            <w:tcW w:type="dxa" w:w="3402"/>
          </w:tcPr>
          <w:p>
            <w:pPr>
              <w:spacing w:after="0" w:line="240" w:lineRule="auto"/>
              <w:jc w:val="left"/>
            </w:pPr>
            <w:r/>
            <w:r>
              <w:rPr>
                <w:b w:val="0"/>
                <w:sz w:val="17"/>
              </w:rPr>
              <w:t>Baseline (q=0.95, +/-7 d, threshold 10%)</w:t>
            </w:r>
          </w:p>
        </w:tc>
        <w:tc>
          <w:tcPr>
            <w:tcW w:type="dxa" w:w="680"/>
          </w:tcPr>
          <w:p>
            <w:pPr>
              <w:spacing w:after="0" w:line="240" w:lineRule="auto"/>
              <w:jc w:val="center"/>
            </w:pPr>
            <w:r/>
            <w:r>
              <w:rPr>
                <w:b w:val="0"/>
                <w:sz w:val="17"/>
              </w:rPr>
              <w:t>3846</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Beta (scaled)</w:t>
            </w:r>
          </w:p>
        </w:tc>
        <w:tc>
          <w:tcPr>
            <w:tcW w:type="dxa" w:w="1474"/>
          </w:tcPr>
          <w:p>
            <w:pPr>
              <w:spacing w:after="0" w:line="240" w:lineRule="auto"/>
              <w:jc w:val="center"/>
            </w:pPr>
            <w:r/>
            <w:r>
              <w:rPr>
                <w:b w:val="0"/>
                <w:sz w:val="17"/>
              </w:rPr>
              <w:t>1793</w:t>
            </w:r>
          </w:p>
        </w:tc>
      </w:tr>
      <w:tr>
        <w:trPr>
          <w:cantSplit/>
        </w:trPr>
        <w:tc>
          <w:tcPr>
            <w:tcW w:type="dxa" w:w="3402"/>
          </w:tcPr>
          <w:p>
            <w:pPr>
              <w:spacing w:after="0" w:line="240" w:lineRule="auto"/>
              <w:jc w:val="left"/>
            </w:pPr>
            <w:r/>
            <w:r>
              <w:rPr>
                <w:b w:val="0"/>
                <w:sz w:val="17"/>
              </w:rPr>
              <w:t>Envelope quantile 0.90</w:t>
            </w:r>
          </w:p>
        </w:tc>
        <w:tc>
          <w:tcPr>
            <w:tcW w:type="dxa" w:w="680"/>
          </w:tcPr>
          <w:p>
            <w:pPr>
              <w:spacing w:after="0" w:line="240" w:lineRule="auto"/>
              <w:jc w:val="center"/>
            </w:pPr>
            <w:r/>
            <w:r>
              <w:rPr>
                <w:b w:val="0"/>
                <w:sz w:val="17"/>
              </w:rPr>
              <w:t>3830</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Student-t</w:t>
            </w:r>
          </w:p>
        </w:tc>
        <w:tc>
          <w:tcPr>
            <w:tcW w:type="dxa" w:w="1474"/>
          </w:tcPr>
          <w:p>
            <w:pPr>
              <w:spacing w:after="0" w:line="240" w:lineRule="auto"/>
              <w:jc w:val="center"/>
            </w:pPr>
            <w:r/>
            <w:r>
              <w:rPr>
                <w:b w:val="0"/>
                <w:sz w:val="17"/>
              </w:rPr>
              <w:t>1872</w:t>
            </w:r>
          </w:p>
        </w:tc>
      </w:tr>
      <w:tr>
        <w:trPr>
          <w:cantSplit/>
        </w:trPr>
        <w:tc>
          <w:tcPr>
            <w:tcW w:type="dxa" w:w="3402"/>
          </w:tcPr>
          <w:p>
            <w:pPr>
              <w:spacing w:after="0" w:line="240" w:lineRule="auto"/>
              <w:jc w:val="left"/>
            </w:pPr>
            <w:r/>
            <w:r>
              <w:rPr>
                <w:b w:val="0"/>
                <w:sz w:val="17"/>
              </w:rPr>
              <w:t>Envelope quantile 0.98</w:t>
            </w:r>
          </w:p>
        </w:tc>
        <w:tc>
          <w:tcPr>
            <w:tcW w:type="dxa" w:w="680"/>
          </w:tcPr>
          <w:p>
            <w:pPr>
              <w:spacing w:after="0" w:line="240" w:lineRule="auto"/>
              <w:jc w:val="center"/>
            </w:pPr>
            <w:r/>
            <w:r>
              <w:rPr>
                <w:b w:val="0"/>
                <w:sz w:val="17"/>
              </w:rPr>
              <w:t>3855</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Beta (scaled)</w:t>
            </w:r>
          </w:p>
        </w:tc>
        <w:tc>
          <w:tcPr>
            <w:tcW w:type="dxa" w:w="1474"/>
          </w:tcPr>
          <w:p>
            <w:pPr>
              <w:spacing w:after="0" w:line="240" w:lineRule="auto"/>
              <w:jc w:val="center"/>
            </w:pPr>
            <w:r/>
            <w:r>
              <w:rPr>
                <w:b w:val="0"/>
                <w:sz w:val="17"/>
              </w:rPr>
              <w:t>1081</w:t>
            </w:r>
          </w:p>
        </w:tc>
      </w:tr>
      <w:tr>
        <w:trPr>
          <w:cantSplit/>
        </w:trPr>
        <w:tc>
          <w:tcPr>
            <w:tcW w:type="dxa" w:w="3402"/>
          </w:tcPr>
          <w:p>
            <w:pPr>
              <w:spacing w:after="0" w:line="240" w:lineRule="auto"/>
              <w:jc w:val="left"/>
            </w:pPr>
            <w:r/>
            <w:r>
              <w:rPr>
                <w:b w:val="0"/>
                <w:sz w:val="17"/>
              </w:rPr>
              <w:t>Daylight threshold 5%</w:t>
            </w:r>
          </w:p>
        </w:tc>
        <w:tc>
          <w:tcPr>
            <w:tcW w:type="dxa" w:w="680"/>
          </w:tcPr>
          <w:p>
            <w:pPr>
              <w:spacing w:after="0" w:line="240" w:lineRule="auto"/>
              <w:jc w:val="center"/>
            </w:pPr>
            <w:r/>
            <w:r>
              <w:rPr>
                <w:b w:val="0"/>
                <w:sz w:val="17"/>
              </w:rPr>
              <w:t>3973</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Beta (scaled)</w:t>
            </w:r>
          </w:p>
        </w:tc>
        <w:tc>
          <w:tcPr>
            <w:tcW w:type="dxa" w:w="1474"/>
          </w:tcPr>
          <w:p>
            <w:pPr>
              <w:spacing w:after="0" w:line="240" w:lineRule="auto"/>
              <w:jc w:val="center"/>
            </w:pPr>
            <w:r/>
            <w:r>
              <w:rPr>
                <w:b w:val="0"/>
                <w:sz w:val="17"/>
              </w:rPr>
              <w:t>1844</w:t>
            </w:r>
          </w:p>
        </w:tc>
      </w:tr>
      <w:tr>
        <w:trPr>
          <w:cantSplit/>
        </w:trPr>
        <w:tc>
          <w:tcPr>
            <w:tcW w:type="dxa" w:w="3402"/>
          </w:tcPr>
          <w:p>
            <w:pPr>
              <w:spacing w:after="0" w:line="240" w:lineRule="auto"/>
              <w:jc w:val="left"/>
            </w:pPr>
            <w:r/>
            <w:r>
              <w:rPr>
                <w:b w:val="0"/>
                <w:sz w:val="17"/>
              </w:rPr>
              <w:t>Daylight threshold 20%</w:t>
            </w:r>
          </w:p>
        </w:tc>
        <w:tc>
          <w:tcPr>
            <w:tcW w:type="dxa" w:w="680"/>
          </w:tcPr>
          <w:p>
            <w:pPr>
              <w:spacing w:after="0" w:line="240" w:lineRule="auto"/>
              <w:jc w:val="center"/>
            </w:pPr>
            <w:r/>
            <w:r>
              <w:rPr>
                <w:b w:val="0"/>
                <w:sz w:val="17"/>
              </w:rPr>
              <w:t>3483</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Beta (scaled)</w:t>
            </w:r>
          </w:p>
        </w:tc>
        <w:tc>
          <w:tcPr>
            <w:tcW w:type="dxa" w:w="1474"/>
          </w:tcPr>
          <w:p>
            <w:pPr>
              <w:spacing w:after="0" w:line="240" w:lineRule="auto"/>
              <w:jc w:val="center"/>
            </w:pPr>
            <w:r/>
            <w:r>
              <w:rPr>
                <w:b w:val="0"/>
                <w:sz w:val="17"/>
              </w:rPr>
              <w:t>1699</w:t>
            </w:r>
          </w:p>
        </w:tc>
      </w:tr>
      <w:tr>
        <w:trPr>
          <w:cantSplit/>
        </w:trPr>
        <w:tc>
          <w:tcPr>
            <w:tcW w:type="dxa" w:w="3402"/>
          </w:tcPr>
          <w:p>
            <w:pPr>
              <w:spacing w:after="0" w:line="240" w:lineRule="auto"/>
              <w:jc w:val="left"/>
            </w:pPr>
            <w:r/>
            <w:r>
              <w:rPr>
                <w:b w:val="0"/>
                <w:sz w:val="17"/>
              </w:rPr>
              <w:t>Envelope window +/-15 days</w:t>
            </w:r>
          </w:p>
        </w:tc>
        <w:tc>
          <w:tcPr>
            <w:tcW w:type="dxa" w:w="680"/>
          </w:tcPr>
          <w:p>
            <w:pPr>
              <w:spacing w:after="0" w:line="240" w:lineRule="auto"/>
              <w:jc w:val="center"/>
            </w:pPr>
            <w:r/>
            <w:r>
              <w:rPr>
                <w:b w:val="0"/>
                <w:sz w:val="17"/>
              </w:rPr>
              <w:t>3878</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Beta (scaled)</w:t>
            </w:r>
          </w:p>
        </w:tc>
        <w:tc>
          <w:tcPr>
            <w:tcW w:type="dxa" w:w="1474"/>
          </w:tcPr>
          <w:p>
            <w:pPr>
              <w:spacing w:after="0" w:line="240" w:lineRule="auto"/>
              <w:jc w:val="center"/>
            </w:pPr>
            <w:r/>
            <w:r>
              <w:rPr>
                <w:b w:val="0"/>
                <w:sz w:val="17"/>
              </w:rPr>
              <w:t>1333</w:t>
            </w:r>
          </w:p>
        </w:tc>
      </w:tr>
      <w:tr>
        <w:trPr>
          <w:cantSplit/>
        </w:trPr>
        <w:tc>
          <w:tcPr>
            <w:tcW w:type="dxa" w:w="3402"/>
          </w:tcPr>
          <w:p>
            <w:pPr>
              <w:spacing w:after="0" w:line="240" w:lineRule="auto"/>
              <w:jc w:val="left"/>
            </w:pPr>
            <w:r/>
            <w:r>
              <w:rPr>
                <w:b w:val="0"/>
                <w:sz w:val="17"/>
              </w:rPr>
              <w:t>Noon (12:00) values only, n~365</w:t>
            </w:r>
          </w:p>
        </w:tc>
        <w:tc>
          <w:tcPr>
            <w:tcW w:type="dxa" w:w="680"/>
          </w:tcPr>
          <w:p>
            <w:pPr>
              <w:spacing w:after="0" w:line="240" w:lineRule="auto"/>
              <w:jc w:val="center"/>
            </w:pPr>
            <w:r/>
            <w:r>
              <w:rPr>
                <w:b w:val="0"/>
                <w:sz w:val="17"/>
              </w:rPr>
              <w:t>365</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Beta (scaled)</w:t>
            </w:r>
          </w:p>
        </w:tc>
        <w:tc>
          <w:tcPr>
            <w:tcW w:type="dxa" w:w="1474"/>
          </w:tcPr>
          <w:p>
            <w:pPr>
              <w:spacing w:after="0" w:line="240" w:lineRule="auto"/>
              <w:jc w:val="center"/>
            </w:pPr>
            <w:r/>
            <w:r>
              <w:rPr>
                <w:b w:val="0"/>
                <w:sz w:val="17"/>
              </w:rPr>
              <w:t>89</w:t>
            </w:r>
          </w:p>
        </w:tc>
      </w:tr>
      <w:tr>
        <w:trPr>
          <w:cantSplit/>
        </w:trPr>
        <w:tc>
          <w:tcPr>
            <w:tcW w:type="dxa" w:w="3402"/>
          </w:tcPr>
          <w:p>
            <w:pPr>
              <w:spacing w:after="0" w:line="240" w:lineRule="auto"/>
              <w:jc w:val="left"/>
            </w:pPr>
            <w:r/>
            <w:r>
              <w:rPr>
                <w:b w:val="0"/>
                <w:sz w:val="17"/>
              </w:rPr>
              <w:t>Every 3rd day, all daylight hours</w:t>
            </w:r>
          </w:p>
        </w:tc>
        <w:tc>
          <w:tcPr>
            <w:tcW w:type="dxa" w:w="680"/>
          </w:tcPr>
          <w:p>
            <w:pPr>
              <w:spacing w:after="0" w:line="240" w:lineRule="auto"/>
              <w:jc w:val="center"/>
            </w:pPr>
            <w:r/>
            <w:r>
              <w:rPr>
                <w:b w:val="0"/>
                <w:sz w:val="17"/>
              </w:rPr>
              <w:t>1284</w:t>
            </w:r>
          </w:p>
        </w:tc>
        <w:tc>
          <w:tcPr>
            <w:tcW w:type="dxa" w:w="1701"/>
          </w:tcPr>
          <w:p>
            <w:pPr>
              <w:spacing w:after="0" w:line="240" w:lineRule="auto"/>
              <w:jc w:val="center"/>
            </w:pPr>
            <w:r/>
            <w:r>
              <w:rPr>
                <w:b w:val="0"/>
                <w:sz w:val="17"/>
              </w:rPr>
              <w:t>Mixture</w:t>
            </w:r>
          </w:p>
        </w:tc>
        <w:tc>
          <w:tcPr>
            <w:tcW w:type="dxa" w:w="1814"/>
          </w:tcPr>
          <w:p>
            <w:pPr>
              <w:spacing w:after="0" w:line="240" w:lineRule="auto"/>
              <w:jc w:val="center"/>
            </w:pPr>
            <w:r/>
            <w:r>
              <w:rPr>
                <w:b w:val="0"/>
                <w:sz w:val="17"/>
              </w:rPr>
              <w:t>Beta (scaled)</w:t>
            </w:r>
          </w:p>
        </w:tc>
        <w:tc>
          <w:tcPr>
            <w:tcW w:type="dxa" w:w="1474"/>
          </w:tcPr>
          <w:p>
            <w:pPr>
              <w:spacing w:after="0" w:line="240" w:lineRule="auto"/>
              <w:jc w:val="center"/>
            </w:pPr>
            <w:r/>
            <w:r>
              <w:rPr>
                <w:b w:val="0"/>
                <w:sz w:val="17"/>
              </w:rPr>
              <w:t>278</w:t>
            </w:r>
          </w:p>
        </w:tc>
      </w:tr>
    </w:tbl>
    <w:p>
      <w:pPr>
        <w:spacing w:after="40"/>
      </w:pPr>
    </w:p>
    <w:p>
      <w:pPr>
        <w:jc w:val="both"/>
      </w:pPr>
      <w:r>
        <w:rPr>
          <w:b w:val="0"/>
          <w:i w:val="0"/>
        </w:rPr>
        <w:t>The mixture ranks first by both criteria in all eight variants, including noon-only values and every third day, which remove most of the serial dependence. The best single family is Beta in seven variants and Student-t when the envelope quantile is lowered to 0.90.</w:t>
      </w:r>
    </w:p>
    <w:p>
      <w:pPr>
        <w:pStyle w:val="Heading2"/>
      </w:pPr>
      <w:r>
        <w:t>3.3 Time-Series Models</w:t>
      </w:r>
    </w:p>
    <w:p>
      <w:pPr>
        <w:keepNext/>
        <w:spacing w:after="60"/>
        <w:jc w:val="center"/>
      </w:pPr>
      <w:r>
        <w:rPr>
          <w:b/>
          <w:color w:val="1F3864"/>
          <w:sz w:val="19"/>
        </w:rPr>
        <w:t>Table 7: ARMA-family models (n = 3,846; same observations as the i.i.d. fits)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2"/>
        <w:gridCol w:w="510"/>
        <w:gridCol w:w="1247"/>
        <w:gridCol w:w="1361"/>
        <w:gridCol w:w="1361"/>
        <w:gridCol w:w="1134"/>
      </w:tblGrid>
      <w:tr>
        <w:trPr>
          <w:cantSplit/>
        </w:trPr>
        <w:tc>
          <w:tcPr>
            <w:tcW w:type="dxa" w:w="3402"/>
            <w:shd w:val="clear" w:color="auto" w:fill="1F3864"/>
          </w:tcPr>
          <w:p>
            <w:pPr>
              <w:spacing w:after="0"/>
              <w:jc w:val="center"/>
            </w:pPr>
            <w:r/>
            <w:r>
              <w:rPr>
                <w:b/>
                <w:color w:val="FFFFFF"/>
                <w:sz w:val="17"/>
              </w:rPr>
              <w:t>Model</w:t>
            </w:r>
          </w:p>
        </w:tc>
        <w:tc>
          <w:tcPr>
            <w:tcW w:type="dxa" w:w="510"/>
            <w:shd w:val="clear" w:color="auto" w:fill="1F3864"/>
          </w:tcPr>
          <w:p>
            <w:pPr>
              <w:spacing w:after="0"/>
              <w:jc w:val="center"/>
            </w:pPr>
            <w:r/>
            <w:r>
              <w:rPr>
                <w:b/>
                <w:color w:val="FFFFFF"/>
                <w:sz w:val="17"/>
              </w:rPr>
              <w:t>k</w:t>
            </w:r>
          </w:p>
        </w:tc>
        <w:tc>
          <w:tcPr>
            <w:tcW w:type="dxa" w:w="1247"/>
            <w:shd w:val="clear" w:color="auto" w:fill="1F3864"/>
          </w:tcPr>
          <w:p>
            <w:pPr>
              <w:spacing w:after="0"/>
              <w:jc w:val="center"/>
            </w:pPr>
            <w:r/>
            <w:r>
              <w:rPr>
                <w:b/>
                <w:color w:val="FFFFFF"/>
                <w:sz w:val="17"/>
              </w:rPr>
              <w:t>Log-lik</w:t>
            </w:r>
          </w:p>
        </w:tc>
        <w:tc>
          <w:tcPr>
            <w:tcW w:type="dxa" w:w="1361"/>
            <w:shd w:val="clear" w:color="auto" w:fill="1F3864"/>
          </w:tcPr>
          <w:p>
            <w:pPr>
              <w:spacing w:after="0"/>
              <w:jc w:val="center"/>
            </w:pPr>
            <w:r/>
            <w:r>
              <w:rPr>
                <w:b/>
                <w:color w:val="FFFFFF"/>
                <w:sz w:val="17"/>
              </w:rPr>
              <w:t>AIC</w:t>
            </w:r>
          </w:p>
        </w:tc>
        <w:tc>
          <w:tcPr>
            <w:tcW w:type="dxa" w:w="1361"/>
            <w:shd w:val="clear" w:color="auto" w:fill="1F3864"/>
          </w:tcPr>
          <w:p>
            <w:pPr>
              <w:spacing w:after="0"/>
              <w:jc w:val="center"/>
            </w:pPr>
            <w:r/>
            <w:r>
              <w:rPr>
                <w:b/>
                <w:color w:val="FFFFFF"/>
                <w:sz w:val="17"/>
              </w:rPr>
              <w:t>BIC</w:t>
            </w:r>
          </w:p>
        </w:tc>
        <w:tc>
          <w:tcPr>
            <w:tcW w:type="dxa" w:w="1134"/>
            <w:shd w:val="clear" w:color="auto" w:fill="1F3864"/>
          </w:tcPr>
          <w:p>
            <w:pPr>
              <w:spacing w:after="0"/>
              <w:jc w:val="center"/>
            </w:pPr>
            <w:r/>
            <w:r>
              <w:rPr>
                <w:b/>
                <w:color w:val="FFFFFF"/>
                <w:sz w:val="17"/>
              </w:rPr>
              <w:t>ΔBIC</w:t>
            </w:r>
          </w:p>
        </w:tc>
      </w:tr>
      <w:tr>
        <w:trPr>
          <w:cantSplit/>
        </w:trPr>
        <w:tc>
          <w:tcPr>
            <w:tcW w:type="dxa" w:w="3402"/>
            <w:shd w:val="clear" w:color="auto" w:fill="FDE9E7"/>
          </w:tcPr>
          <w:p>
            <w:pPr>
              <w:spacing w:after="0" w:line="240" w:lineRule="auto"/>
              <w:jc w:val="left"/>
            </w:pPr>
            <w:r/>
            <w:r>
              <w:rPr>
                <w:b/>
                <w:sz w:val="17"/>
              </w:rPr>
              <w:t>ARMA(2,1)x(1,0,0)24, no annual cycle</w:t>
            </w:r>
          </w:p>
        </w:tc>
        <w:tc>
          <w:tcPr>
            <w:tcW w:type="dxa" w:w="510"/>
            <w:shd w:val="clear" w:color="auto" w:fill="FDE9E7"/>
          </w:tcPr>
          <w:p>
            <w:pPr>
              <w:spacing w:after="0" w:line="240" w:lineRule="auto"/>
              <w:jc w:val="center"/>
            </w:pPr>
            <w:r/>
            <w:r>
              <w:rPr>
                <w:b/>
                <w:sz w:val="17"/>
              </w:rPr>
              <w:t>6</w:t>
            </w:r>
          </w:p>
        </w:tc>
        <w:tc>
          <w:tcPr>
            <w:tcW w:type="dxa" w:w="1247"/>
            <w:shd w:val="clear" w:color="auto" w:fill="FDE9E7"/>
          </w:tcPr>
          <w:p>
            <w:pPr>
              <w:spacing w:after="0" w:line="240" w:lineRule="auto"/>
              <w:jc w:val="center"/>
            </w:pPr>
            <w:r/>
            <w:r>
              <w:rPr>
                <w:b/>
                <w:sz w:val="17"/>
              </w:rPr>
              <w:t>6216.4</w:t>
            </w:r>
          </w:p>
        </w:tc>
        <w:tc>
          <w:tcPr>
            <w:tcW w:type="dxa" w:w="1361"/>
            <w:shd w:val="clear" w:color="auto" w:fill="FDE9E7"/>
          </w:tcPr>
          <w:p>
            <w:pPr>
              <w:spacing w:after="0" w:line="240" w:lineRule="auto"/>
              <w:jc w:val="center"/>
            </w:pPr>
            <w:r/>
            <w:r>
              <w:rPr>
                <w:b/>
                <w:sz w:val="17"/>
              </w:rPr>
              <w:t>-12420.9</w:t>
            </w:r>
          </w:p>
        </w:tc>
        <w:tc>
          <w:tcPr>
            <w:tcW w:type="dxa" w:w="1361"/>
            <w:shd w:val="clear" w:color="auto" w:fill="FDE9E7"/>
          </w:tcPr>
          <w:p>
            <w:pPr>
              <w:spacing w:after="0" w:line="240" w:lineRule="auto"/>
              <w:jc w:val="center"/>
            </w:pPr>
            <w:r/>
            <w:r>
              <w:rPr>
                <w:b/>
                <w:sz w:val="17"/>
              </w:rPr>
              <w:t>-12383.3</w:t>
            </w:r>
          </w:p>
        </w:tc>
        <w:tc>
          <w:tcPr>
            <w:tcW w:type="dxa" w:w="1134"/>
            <w:shd w:val="clear" w:color="auto" w:fill="FDE9E7"/>
          </w:tcPr>
          <w:p>
            <w:pPr>
              <w:spacing w:after="0" w:line="240" w:lineRule="auto"/>
              <w:jc w:val="center"/>
            </w:pPr>
            <w:r/>
            <w:r>
              <w:rPr>
                <w:b/>
                <w:sz w:val="17"/>
              </w:rPr>
              <w:t>0.0</w:t>
            </w:r>
          </w:p>
        </w:tc>
      </w:tr>
      <w:tr>
        <w:trPr>
          <w:cantSplit/>
        </w:trPr>
        <w:tc>
          <w:tcPr>
            <w:tcW w:type="dxa" w:w="3402"/>
          </w:tcPr>
          <w:p>
            <w:pPr>
              <w:spacing w:after="0" w:line="240" w:lineRule="auto"/>
              <w:jc w:val="left"/>
            </w:pPr>
            <w:r/>
            <w:r>
              <w:rPr>
                <w:b w:val="0"/>
                <w:sz w:val="17"/>
              </w:rPr>
              <w:t>ARMA(2,1)x(1,0,0)24</w:t>
            </w:r>
          </w:p>
        </w:tc>
        <w:tc>
          <w:tcPr>
            <w:tcW w:type="dxa" w:w="510"/>
          </w:tcPr>
          <w:p>
            <w:pPr>
              <w:spacing w:after="0" w:line="240" w:lineRule="auto"/>
              <w:jc w:val="center"/>
            </w:pPr>
            <w:r/>
            <w:r>
              <w:rPr>
                <w:b w:val="0"/>
                <w:sz w:val="17"/>
              </w:rPr>
              <w:t>8</w:t>
            </w:r>
          </w:p>
        </w:tc>
        <w:tc>
          <w:tcPr>
            <w:tcW w:type="dxa" w:w="1247"/>
          </w:tcPr>
          <w:p>
            <w:pPr>
              <w:spacing w:after="0" w:line="240" w:lineRule="auto"/>
              <w:jc w:val="center"/>
            </w:pPr>
            <w:r/>
            <w:r>
              <w:rPr>
                <w:b w:val="0"/>
                <w:sz w:val="17"/>
              </w:rPr>
              <w:t>6221.7</w:t>
            </w:r>
          </w:p>
        </w:tc>
        <w:tc>
          <w:tcPr>
            <w:tcW w:type="dxa" w:w="1361"/>
          </w:tcPr>
          <w:p>
            <w:pPr>
              <w:spacing w:after="0" w:line="240" w:lineRule="auto"/>
              <w:jc w:val="center"/>
            </w:pPr>
            <w:r/>
            <w:r>
              <w:rPr>
                <w:b w:val="0"/>
                <w:sz w:val="17"/>
              </w:rPr>
              <w:t>-12427.4</w:t>
            </w:r>
          </w:p>
        </w:tc>
        <w:tc>
          <w:tcPr>
            <w:tcW w:type="dxa" w:w="1361"/>
          </w:tcPr>
          <w:p>
            <w:pPr>
              <w:spacing w:after="0" w:line="240" w:lineRule="auto"/>
              <w:jc w:val="center"/>
            </w:pPr>
            <w:r/>
            <w:r>
              <w:rPr>
                <w:b w:val="0"/>
                <w:sz w:val="17"/>
              </w:rPr>
              <w:t>-12377.3</w:t>
            </w:r>
          </w:p>
        </w:tc>
        <w:tc>
          <w:tcPr>
            <w:tcW w:type="dxa" w:w="1134"/>
          </w:tcPr>
          <w:p>
            <w:pPr>
              <w:spacing w:after="0" w:line="240" w:lineRule="auto"/>
              <w:jc w:val="center"/>
            </w:pPr>
            <w:r/>
            <w:r>
              <w:rPr>
                <w:b w:val="0"/>
                <w:sz w:val="17"/>
              </w:rPr>
              <w:t>6.0</w:t>
            </w:r>
          </w:p>
        </w:tc>
      </w:tr>
      <w:tr>
        <w:trPr>
          <w:cantSplit/>
        </w:trPr>
        <w:tc>
          <w:tcPr>
            <w:tcW w:type="dxa" w:w="3402"/>
          </w:tcPr>
          <w:p>
            <w:pPr>
              <w:spacing w:after="0" w:line="240" w:lineRule="auto"/>
              <w:jc w:val="left"/>
            </w:pPr>
            <w:r/>
            <w:r>
              <w:rPr>
                <w:b w:val="0"/>
                <w:sz w:val="17"/>
              </w:rPr>
              <w:t>ARMA(1,1)x(1,0,0)24</w:t>
            </w:r>
          </w:p>
        </w:tc>
        <w:tc>
          <w:tcPr>
            <w:tcW w:type="dxa" w:w="510"/>
          </w:tcPr>
          <w:p>
            <w:pPr>
              <w:spacing w:after="0" w:line="240" w:lineRule="auto"/>
              <w:jc w:val="center"/>
            </w:pPr>
            <w:r/>
            <w:r>
              <w:rPr>
                <w:b w:val="0"/>
                <w:sz w:val="17"/>
              </w:rPr>
              <w:t>7</w:t>
            </w:r>
          </w:p>
        </w:tc>
        <w:tc>
          <w:tcPr>
            <w:tcW w:type="dxa" w:w="1247"/>
          </w:tcPr>
          <w:p>
            <w:pPr>
              <w:spacing w:after="0" w:line="240" w:lineRule="auto"/>
              <w:jc w:val="center"/>
            </w:pPr>
            <w:r/>
            <w:r>
              <w:rPr>
                <w:b w:val="0"/>
                <w:sz w:val="17"/>
              </w:rPr>
              <w:t>6119.0</w:t>
            </w:r>
          </w:p>
        </w:tc>
        <w:tc>
          <w:tcPr>
            <w:tcW w:type="dxa" w:w="1361"/>
          </w:tcPr>
          <w:p>
            <w:pPr>
              <w:spacing w:after="0" w:line="240" w:lineRule="auto"/>
              <w:jc w:val="center"/>
            </w:pPr>
            <w:r/>
            <w:r>
              <w:rPr>
                <w:b w:val="0"/>
                <w:sz w:val="17"/>
              </w:rPr>
              <w:t>-12224.0</w:t>
            </w:r>
          </w:p>
        </w:tc>
        <w:tc>
          <w:tcPr>
            <w:tcW w:type="dxa" w:w="1361"/>
          </w:tcPr>
          <w:p>
            <w:pPr>
              <w:spacing w:after="0" w:line="240" w:lineRule="auto"/>
              <w:jc w:val="center"/>
            </w:pPr>
            <w:r/>
            <w:r>
              <w:rPr>
                <w:b w:val="0"/>
                <w:sz w:val="17"/>
              </w:rPr>
              <w:t>-12180.2</w:t>
            </w:r>
          </w:p>
        </w:tc>
        <w:tc>
          <w:tcPr>
            <w:tcW w:type="dxa" w:w="1134"/>
          </w:tcPr>
          <w:p>
            <w:pPr>
              <w:spacing w:after="0" w:line="240" w:lineRule="auto"/>
              <w:jc w:val="center"/>
            </w:pPr>
            <w:r/>
            <w:r>
              <w:rPr>
                <w:b w:val="0"/>
                <w:sz w:val="17"/>
              </w:rPr>
              <w:t>203.2</w:t>
            </w:r>
          </w:p>
        </w:tc>
      </w:tr>
      <w:tr>
        <w:trPr>
          <w:cantSplit/>
        </w:trPr>
        <w:tc>
          <w:tcPr>
            <w:tcW w:type="dxa" w:w="3402"/>
          </w:tcPr>
          <w:p>
            <w:pPr>
              <w:spacing w:after="0" w:line="240" w:lineRule="auto"/>
              <w:jc w:val="left"/>
            </w:pPr>
            <w:r/>
            <w:r>
              <w:rPr>
                <w:b w:val="0"/>
                <w:sz w:val="17"/>
              </w:rPr>
              <w:t>ARMA(2,1)</w:t>
            </w:r>
          </w:p>
        </w:tc>
        <w:tc>
          <w:tcPr>
            <w:tcW w:type="dxa" w:w="510"/>
          </w:tcPr>
          <w:p>
            <w:pPr>
              <w:spacing w:after="0" w:line="240" w:lineRule="auto"/>
              <w:jc w:val="center"/>
            </w:pPr>
            <w:r/>
            <w:r>
              <w:rPr>
                <w:b w:val="0"/>
                <w:sz w:val="17"/>
              </w:rPr>
              <w:t>7</w:t>
            </w:r>
          </w:p>
        </w:tc>
        <w:tc>
          <w:tcPr>
            <w:tcW w:type="dxa" w:w="1247"/>
          </w:tcPr>
          <w:p>
            <w:pPr>
              <w:spacing w:after="0" w:line="240" w:lineRule="auto"/>
              <w:jc w:val="center"/>
            </w:pPr>
            <w:r/>
            <w:r>
              <w:rPr>
                <w:b w:val="0"/>
                <w:sz w:val="17"/>
              </w:rPr>
              <w:t>5878.0</w:t>
            </w:r>
          </w:p>
        </w:tc>
        <w:tc>
          <w:tcPr>
            <w:tcW w:type="dxa" w:w="1361"/>
          </w:tcPr>
          <w:p>
            <w:pPr>
              <w:spacing w:after="0" w:line="240" w:lineRule="auto"/>
              <w:jc w:val="center"/>
            </w:pPr>
            <w:r/>
            <w:r>
              <w:rPr>
                <w:b w:val="0"/>
                <w:sz w:val="17"/>
              </w:rPr>
              <w:t>-11742.1</w:t>
            </w:r>
          </w:p>
        </w:tc>
        <w:tc>
          <w:tcPr>
            <w:tcW w:type="dxa" w:w="1361"/>
          </w:tcPr>
          <w:p>
            <w:pPr>
              <w:spacing w:after="0" w:line="240" w:lineRule="auto"/>
              <w:jc w:val="center"/>
            </w:pPr>
            <w:r/>
            <w:r>
              <w:rPr>
                <w:b w:val="0"/>
                <w:sz w:val="17"/>
              </w:rPr>
              <w:t>-11698.3</w:t>
            </w:r>
          </w:p>
        </w:tc>
        <w:tc>
          <w:tcPr>
            <w:tcW w:type="dxa" w:w="1134"/>
          </w:tcPr>
          <w:p>
            <w:pPr>
              <w:spacing w:after="0" w:line="240" w:lineRule="auto"/>
              <w:jc w:val="center"/>
            </w:pPr>
            <w:r/>
            <w:r>
              <w:rPr>
                <w:b w:val="0"/>
                <w:sz w:val="17"/>
              </w:rPr>
              <w:t>685.0</w:t>
            </w:r>
          </w:p>
        </w:tc>
      </w:tr>
      <w:tr>
        <w:trPr>
          <w:cantSplit/>
        </w:trPr>
        <w:tc>
          <w:tcPr>
            <w:tcW w:type="dxa" w:w="3402"/>
          </w:tcPr>
          <w:p>
            <w:pPr>
              <w:spacing w:after="0" w:line="240" w:lineRule="auto"/>
              <w:jc w:val="left"/>
            </w:pPr>
            <w:r/>
            <w:r>
              <w:rPr>
                <w:b w:val="0"/>
                <w:sz w:val="17"/>
              </w:rPr>
              <w:t>AR(2)</w:t>
            </w:r>
          </w:p>
        </w:tc>
        <w:tc>
          <w:tcPr>
            <w:tcW w:type="dxa" w:w="510"/>
          </w:tcPr>
          <w:p>
            <w:pPr>
              <w:spacing w:after="0" w:line="240" w:lineRule="auto"/>
              <w:jc w:val="center"/>
            </w:pPr>
            <w:r/>
            <w:r>
              <w:rPr>
                <w:b w:val="0"/>
                <w:sz w:val="17"/>
              </w:rPr>
              <w:t>6</w:t>
            </w:r>
          </w:p>
        </w:tc>
        <w:tc>
          <w:tcPr>
            <w:tcW w:type="dxa" w:w="1247"/>
          </w:tcPr>
          <w:p>
            <w:pPr>
              <w:spacing w:after="0" w:line="240" w:lineRule="auto"/>
              <w:jc w:val="center"/>
            </w:pPr>
            <w:r/>
            <w:r>
              <w:rPr>
                <w:b w:val="0"/>
                <w:sz w:val="17"/>
              </w:rPr>
              <w:t>5849.9</w:t>
            </w:r>
          </w:p>
        </w:tc>
        <w:tc>
          <w:tcPr>
            <w:tcW w:type="dxa" w:w="1361"/>
          </w:tcPr>
          <w:p>
            <w:pPr>
              <w:spacing w:after="0" w:line="240" w:lineRule="auto"/>
              <w:jc w:val="center"/>
            </w:pPr>
            <w:r/>
            <w:r>
              <w:rPr>
                <w:b w:val="0"/>
                <w:sz w:val="17"/>
              </w:rPr>
              <w:t>-11687.7</w:t>
            </w:r>
          </w:p>
        </w:tc>
        <w:tc>
          <w:tcPr>
            <w:tcW w:type="dxa" w:w="1361"/>
          </w:tcPr>
          <w:p>
            <w:pPr>
              <w:spacing w:after="0" w:line="240" w:lineRule="auto"/>
              <w:jc w:val="center"/>
            </w:pPr>
            <w:r/>
            <w:r>
              <w:rPr>
                <w:b w:val="0"/>
                <w:sz w:val="17"/>
              </w:rPr>
              <w:t>-11650.2</w:t>
            </w:r>
          </w:p>
        </w:tc>
        <w:tc>
          <w:tcPr>
            <w:tcW w:type="dxa" w:w="1134"/>
          </w:tcPr>
          <w:p>
            <w:pPr>
              <w:spacing w:after="0" w:line="240" w:lineRule="auto"/>
              <w:jc w:val="center"/>
            </w:pPr>
            <w:r/>
            <w:r>
              <w:rPr>
                <w:b w:val="0"/>
                <w:sz w:val="17"/>
              </w:rPr>
              <w:t>733.2</w:t>
            </w:r>
          </w:p>
        </w:tc>
      </w:tr>
      <w:tr>
        <w:trPr>
          <w:cantSplit/>
        </w:trPr>
        <w:tc>
          <w:tcPr>
            <w:tcW w:type="dxa" w:w="3402"/>
          </w:tcPr>
          <w:p>
            <w:pPr>
              <w:spacing w:after="0" w:line="240" w:lineRule="auto"/>
              <w:jc w:val="left"/>
            </w:pPr>
            <w:r/>
            <w:r>
              <w:rPr>
                <w:b w:val="0"/>
                <w:sz w:val="17"/>
              </w:rPr>
              <w:t>ARMA(1,1)</w:t>
            </w:r>
          </w:p>
        </w:tc>
        <w:tc>
          <w:tcPr>
            <w:tcW w:type="dxa" w:w="510"/>
          </w:tcPr>
          <w:p>
            <w:pPr>
              <w:spacing w:after="0" w:line="240" w:lineRule="auto"/>
              <w:jc w:val="center"/>
            </w:pPr>
            <w:r/>
            <w:r>
              <w:rPr>
                <w:b w:val="0"/>
                <w:sz w:val="17"/>
              </w:rPr>
              <w:t>6</w:t>
            </w:r>
          </w:p>
        </w:tc>
        <w:tc>
          <w:tcPr>
            <w:tcW w:type="dxa" w:w="1247"/>
          </w:tcPr>
          <w:p>
            <w:pPr>
              <w:spacing w:after="0" w:line="240" w:lineRule="auto"/>
              <w:jc w:val="center"/>
            </w:pPr>
            <w:r/>
            <w:r>
              <w:rPr>
                <w:b w:val="0"/>
                <w:sz w:val="17"/>
              </w:rPr>
              <w:t>5821.8</w:t>
            </w:r>
          </w:p>
        </w:tc>
        <w:tc>
          <w:tcPr>
            <w:tcW w:type="dxa" w:w="1361"/>
          </w:tcPr>
          <w:p>
            <w:pPr>
              <w:spacing w:after="0" w:line="240" w:lineRule="auto"/>
              <w:jc w:val="center"/>
            </w:pPr>
            <w:r/>
            <w:r>
              <w:rPr>
                <w:b w:val="0"/>
                <w:sz w:val="17"/>
              </w:rPr>
              <w:t>-11631.6</w:t>
            </w:r>
          </w:p>
        </w:tc>
        <w:tc>
          <w:tcPr>
            <w:tcW w:type="dxa" w:w="1361"/>
          </w:tcPr>
          <w:p>
            <w:pPr>
              <w:spacing w:after="0" w:line="240" w:lineRule="auto"/>
              <w:jc w:val="center"/>
            </w:pPr>
            <w:r/>
            <w:r>
              <w:rPr>
                <w:b w:val="0"/>
                <w:sz w:val="17"/>
              </w:rPr>
              <w:t>-11594.1</w:t>
            </w:r>
          </w:p>
        </w:tc>
        <w:tc>
          <w:tcPr>
            <w:tcW w:type="dxa" w:w="1134"/>
          </w:tcPr>
          <w:p>
            <w:pPr>
              <w:spacing w:after="0" w:line="240" w:lineRule="auto"/>
              <w:jc w:val="center"/>
            </w:pPr>
            <w:r/>
            <w:r>
              <w:rPr>
                <w:b w:val="0"/>
                <w:sz w:val="17"/>
              </w:rPr>
              <w:t>789.3</w:t>
            </w:r>
          </w:p>
        </w:tc>
      </w:tr>
      <w:tr>
        <w:trPr>
          <w:cantSplit/>
        </w:trPr>
        <w:tc>
          <w:tcPr>
            <w:tcW w:type="dxa" w:w="3402"/>
          </w:tcPr>
          <w:p>
            <w:pPr>
              <w:spacing w:after="0" w:line="240" w:lineRule="auto"/>
              <w:jc w:val="left"/>
            </w:pPr>
            <w:r/>
            <w:r>
              <w:rPr>
                <w:b w:val="0"/>
                <w:sz w:val="17"/>
              </w:rPr>
              <w:t>AR(1)</w:t>
            </w:r>
          </w:p>
        </w:tc>
        <w:tc>
          <w:tcPr>
            <w:tcW w:type="dxa" w:w="510"/>
          </w:tcPr>
          <w:p>
            <w:pPr>
              <w:spacing w:after="0" w:line="240" w:lineRule="auto"/>
              <w:jc w:val="center"/>
            </w:pPr>
            <w:r/>
            <w:r>
              <w:rPr>
                <w:b w:val="0"/>
                <w:sz w:val="17"/>
              </w:rPr>
              <w:t>5</w:t>
            </w:r>
          </w:p>
        </w:tc>
        <w:tc>
          <w:tcPr>
            <w:tcW w:type="dxa" w:w="1247"/>
          </w:tcPr>
          <w:p>
            <w:pPr>
              <w:spacing w:after="0" w:line="240" w:lineRule="auto"/>
              <w:jc w:val="center"/>
            </w:pPr>
            <w:r/>
            <w:r>
              <w:rPr>
                <w:b w:val="0"/>
                <w:sz w:val="17"/>
              </w:rPr>
              <w:t>5346.6</w:t>
            </w:r>
          </w:p>
        </w:tc>
        <w:tc>
          <w:tcPr>
            <w:tcW w:type="dxa" w:w="1361"/>
          </w:tcPr>
          <w:p>
            <w:pPr>
              <w:spacing w:after="0" w:line="240" w:lineRule="auto"/>
              <w:jc w:val="center"/>
            </w:pPr>
            <w:r/>
            <w:r>
              <w:rPr>
                <w:b w:val="0"/>
                <w:sz w:val="17"/>
              </w:rPr>
              <w:t>-10683.1</w:t>
            </w:r>
          </w:p>
        </w:tc>
        <w:tc>
          <w:tcPr>
            <w:tcW w:type="dxa" w:w="1361"/>
          </w:tcPr>
          <w:p>
            <w:pPr>
              <w:spacing w:after="0" w:line="240" w:lineRule="auto"/>
              <w:jc w:val="center"/>
            </w:pPr>
            <w:r/>
            <w:r>
              <w:rPr>
                <w:b w:val="0"/>
                <w:sz w:val="17"/>
              </w:rPr>
              <w:t>-10651.8</w:t>
            </w:r>
          </w:p>
        </w:tc>
        <w:tc>
          <w:tcPr>
            <w:tcW w:type="dxa" w:w="1134"/>
          </w:tcPr>
          <w:p>
            <w:pPr>
              <w:spacing w:after="0" w:line="240" w:lineRule="auto"/>
              <w:jc w:val="center"/>
            </w:pPr>
            <w:r/>
            <w:r>
              <w:rPr>
                <w:b w:val="0"/>
                <w:sz w:val="17"/>
              </w:rPr>
              <w:t>1731.5</w:t>
            </w:r>
          </w:p>
        </w:tc>
      </w:tr>
      <w:tr>
        <w:trPr>
          <w:cantSplit/>
        </w:trPr>
        <w:tc>
          <w:tcPr>
            <w:tcW w:type="dxa" w:w="3402"/>
          </w:tcPr>
          <w:p>
            <w:pPr>
              <w:spacing w:after="0" w:line="240" w:lineRule="auto"/>
              <w:jc w:val="left"/>
            </w:pPr>
            <w:r/>
            <w:r>
              <w:rPr>
                <w:b w:val="0"/>
                <w:sz w:val="17"/>
              </w:rPr>
              <w:t>iid Gaussian + annual cycle</w:t>
            </w:r>
          </w:p>
        </w:tc>
        <w:tc>
          <w:tcPr>
            <w:tcW w:type="dxa" w:w="510"/>
          </w:tcPr>
          <w:p>
            <w:pPr>
              <w:spacing w:after="0" w:line="240" w:lineRule="auto"/>
              <w:jc w:val="center"/>
            </w:pPr>
            <w:r/>
            <w:r>
              <w:rPr>
                <w:b w:val="0"/>
                <w:sz w:val="17"/>
              </w:rPr>
              <w:t>4</w:t>
            </w:r>
          </w:p>
        </w:tc>
        <w:tc>
          <w:tcPr>
            <w:tcW w:type="dxa" w:w="1247"/>
          </w:tcPr>
          <w:p>
            <w:pPr>
              <w:spacing w:after="0" w:line="240" w:lineRule="auto"/>
              <w:jc w:val="center"/>
            </w:pPr>
            <w:r/>
            <w:r>
              <w:rPr>
                <w:b w:val="0"/>
                <w:sz w:val="17"/>
              </w:rPr>
              <w:t>210.6</w:t>
            </w:r>
          </w:p>
        </w:tc>
        <w:tc>
          <w:tcPr>
            <w:tcW w:type="dxa" w:w="1361"/>
          </w:tcPr>
          <w:p>
            <w:pPr>
              <w:spacing w:after="0" w:line="240" w:lineRule="auto"/>
              <w:jc w:val="center"/>
            </w:pPr>
            <w:r/>
            <w:r>
              <w:rPr>
                <w:b w:val="0"/>
                <w:sz w:val="17"/>
              </w:rPr>
              <w:t>-413.3</w:t>
            </w:r>
          </w:p>
        </w:tc>
        <w:tc>
          <w:tcPr>
            <w:tcW w:type="dxa" w:w="1361"/>
          </w:tcPr>
          <w:p>
            <w:pPr>
              <w:spacing w:after="0" w:line="240" w:lineRule="auto"/>
              <w:jc w:val="center"/>
            </w:pPr>
            <w:r/>
            <w:r>
              <w:rPr>
                <w:b w:val="0"/>
                <w:sz w:val="17"/>
              </w:rPr>
              <w:t>-388.3</w:t>
            </w:r>
          </w:p>
        </w:tc>
        <w:tc>
          <w:tcPr>
            <w:tcW w:type="dxa" w:w="1134"/>
          </w:tcPr>
          <w:p>
            <w:pPr>
              <w:spacing w:after="0" w:line="240" w:lineRule="auto"/>
              <w:jc w:val="center"/>
            </w:pPr>
            <w:r/>
            <w:r>
              <w:rPr>
                <w:b w:val="0"/>
                <w:sz w:val="17"/>
              </w:rPr>
              <w:t>11995.1</w:t>
            </w:r>
          </w:p>
        </w:tc>
      </w:tr>
    </w:tbl>
    <w:p>
      <w:pPr>
        <w:spacing w:after="40"/>
      </w:pPr>
    </w:p>
    <w:p>
      <w:pPr>
        <w:jc w:val="both"/>
      </w:pPr>
      <w:r>
        <w:rPr>
          <w:b w:val="0"/>
          <w:i w:val="0"/>
        </w:rPr>
        <w:t xml:space="preserve">Dependence dominates: the best ARMA log-likelihood (6216) is about six times the best i.i.d. value (1,001). The seasonal term at lag 24 is the most useful addition (ΔBIC of about 590 for ARMA(1,1) with it versus without it). </w:t>
      </w:r>
      <w:r>
        <w:rPr>
          <w:b/>
          <w:i w:val="0"/>
        </w:rPr>
        <w:t>BIC and AIC disagree</w:t>
      </w:r>
      <w:r>
        <w:rPr>
          <w:b w:val="0"/>
          <w:i w:val="0"/>
        </w:rPr>
        <w:t>: BIC selects the model without an annual cycle (ΔBIC = 6.0 in its favour), AIC selects the one with it (ΔAIC = 6.5). The likelihood-ratio test of the annual harmonic gives LR = 10.50 on 2 df, p = 0.0053, but this test treats the data as independent given the model, so the evidence for an annual cycle in the mean is modest.</w:t>
      </w:r>
    </w:p>
    <w:p>
      <w:pPr>
        <w:keepNext/>
        <w:spacing w:after="60"/>
        <w:jc w:val="center"/>
      </w:pPr>
      <w:r>
        <w:rPr>
          <w:b/>
          <w:color w:val="1F3864"/>
          <w:sz w:val="19"/>
        </w:rPr>
        <w:t>Table 8: Parameters of the BIC-selected model ARMA(2,1)x(1,0,0)24, no annual cycle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54"/>
        <w:gridCol w:w="1361"/>
        <w:gridCol w:w="1247"/>
        <w:gridCol w:w="1247"/>
        <w:gridCol w:w="1474"/>
        <w:gridCol w:w="1474"/>
      </w:tblGrid>
      <w:tr>
        <w:trPr>
          <w:cantSplit/>
        </w:trPr>
        <w:tc>
          <w:tcPr>
            <w:tcW w:type="dxa" w:w="2154"/>
            <w:shd w:val="clear" w:color="auto" w:fill="1F3864"/>
          </w:tcPr>
          <w:p>
            <w:pPr>
              <w:spacing w:after="0"/>
              <w:jc w:val="center"/>
            </w:pPr>
            <w:r/>
            <w:r>
              <w:rPr>
                <w:b/>
                <w:color w:val="FFFFFF"/>
                <w:sz w:val="17"/>
              </w:rPr>
              <w:t>Parameter</w:t>
            </w:r>
          </w:p>
        </w:tc>
        <w:tc>
          <w:tcPr>
            <w:tcW w:type="dxa" w:w="1361"/>
            <w:shd w:val="clear" w:color="auto" w:fill="1F3864"/>
          </w:tcPr>
          <w:p>
            <w:pPr>
              <w:spacing w:after="0"/>
              <w:jc w:val="center"/>
            </w:pPr>
            <w:r/>
            <w:r>
              <w:rPr>
                <w:b/>
                <w:color w:val="FFFFFF"/>
                <w:sz w:val="17"/>
              </w:rPr>
              <w:t>Estimate</w:t>
            </w:r>
          </w:p>
        </w:tc>
        <w:tc>
          <w:tcPr>
            <w:tcW w:type="dxa" w:w="1247"/>
            <w:shd w:val="clear" w:color="auto" w:fill="1F3864"/>
          </w:tcPr>
          <w:p>
            <w:pPr>
              <w:spacing w:after="0"/>
              <w:jc w:val="center"/>
            </w:pPr>
            <w:r/>
            <w:r>
              <w:rPr>
                <w:b/>
                <w:color w:val="FFFFFF"/>
                <w:sz w:val="17"/>
              </w:rPr>
              <w:t>SE</w:t>
            </w:r>
          </w:p>
        </w:tc>
        <w:tc>
          <w:tcPr>
            <w:tcW w:type="dxa" w:w="1247"/>
            <w:shd w:val="clear" w:color="auto" w:fill="1F3864"/>
          </w:tcPr>
          <w:p>
            <w:pPr>
              <w:spacing w:after="0"/>
              <w:jc w:val="center"/>
            </w:pPr>
            <w:r/>
            <w:r>
              <w:rPr>
                <w:b/>
                <w:color w:val="FFFFFF"/>
                <w:sz w:val="17"/>
              </w:rPr>
              <w:t>z</w:t>
            </w:r>
          </w:p>
        </w:tc>
        <w:tc>
          <w:tcPr>
            <w:tcW w:type="dxa" w:w="1474"/>
            <w:shd w:val="clear" w:color="auto" w:fill="1F3864"/>
          </w:tcPr>
          <w:p>
            <w:pPr>
              <w:spacing w:after="0"/>
              <w:jc w:val="center"/>
            </w:pPr>
            <w:r/>
            <w:r>
              <w:rPr>
                <w:b/>
                <w:color w:val="FFFFFF"/>
                <w:sz w:val="17"/>
              </w:rPr>
              <w:t>CI low</w:t>
            </w:r>
          </w:p>
        </w:tc>
        <w:tc>
          <w:tcPr>
            <w:tcW w:type="dxa" w:w="1474"/>
            <w:shd w:val="clear" w:color="auto" w:fill="1F3864"/>
          </w:tcPr>
          <w:p>
            <w:pPr>
              <w:spacing w:after="0"/>
              <w:jc w:val="center"/>
            </w:pPr>
            <w:r/>
            <w:r>
              <w:rPr>
                <w:b/>
                <w:color w:val="FFFFFF"/>
                <w:sz w:val="17"/>
              </w:rPr>
              <w:t>CI high</w:t>
            </w:r>
          </w:p>
        </w:tc>
      </w:tr>
      <w:tr>
        <w:trPr>
          <w:cantSplit/>
        </w:trPr>
        <w:tc>
          <w:tcPr>
            <w:tcW w:type="dxa" w:w="2154"/>
          </w:tcPr>
          <w:p>
            <w:pPr>
              <w:spacing w:after="0" w:line="240" w:lineRule="auto"/>
              <w:jc w:val="left"/>
            </w:pPr>
            <w:r/>
            <w:r>
              <w:rPr>
                <w:b w:val="0"/>
                <w:sz w:val="17"/>
              </w:rPr>
              <w:t>constant</w:t>
            </w:r>
          </w:p>
        </w:tc>
        <w:tc>
          <w:tcPr>
            <w:tcW w:type="dxa" w:w="1361"/>
          </w:tcPr>
          <w:p>
            <w:pPr>
              <w:spacing w:after="0" w:line="240" w:lineRule="auto"/>
              <w:jc w:val="center"/>
            </w:pPr>
            <w:r/>
            <w:r>
              <w:rPr>
                <w:b w:val="0"/>
                <w:sz w:val="17"/>
              </w:rPr>
              <w:t>0.7023</w:t>
            </w:r>
          </w:p>
        </w:tc>
        <w:tc>
          <w:tcPr>
            <w:tcW w:type="dxa" w:w="1247"/>
          </w:tcPr>
          <w:p>
            <w:pPr>
              <w:spacing w:after="0" w:line="240" w:lineRule="auto"/>
              <w:jc w:val="center"/>
            </w:pPr>
            <w:r/>
            <w:r>
              <w:rPr>
                <w:b w:val="0"/>
                <w:sz w:val="17"/>
              </w:rPr>
              <w:t>0.0291</w:t>
            </w:r>
          </w:p>
        </w:tc>
        <w:tc>
          <w:tcPr>
            <w:tcW w:type="dxa" w:w="1247"/>
          </w:tcPr>
          <w:p>
            <w:pPr>
              <w:spacing w:after="0" w:line="240" w:lineRule="auto"/>
              <w:jc w:val="center"/>
            </w:pPr>
            <w:r/>
            <w:r>
              <w:rPr>
                <w:b w:val="0"/>
                <w:sz w:val="17"/>
              </w:rPr>
              <w:t>24.2</w:t>
            </w:r>
          </w:p>
        </w:tc>
        <w:tc>
          <w:tcPr>
            <w:tcW w:type="dxa" w:w="1474"/>
          </w:tcPr>
          <w:p>
            <w:pPr>
              <w:spacing w:after="0" w:line="240" w:lineRule="auto"/>
              <w:jc w:val="center"/>
            </w:pPr>
            <w:r/>
            <w:r>
              <w:rPr>
                <w:b w:val="0"/>
                <w:sz w:val="17"/>
              </w:rPr>
              <w:t>0.6454</w:t>
            </w:r>
          </w:p>
        </w:tc>
        <w:tc>
          <w:tcPr>
            <w:tcW w:type="dxa" w:w="1474"/>
          </w:tcPr>
          <w:p>
            <w:pPr>
              <w:spacing w:after="0" w:line="240" w:lineRule="auto"/>
              <w:jc w:val="center"/>
            </w:pPr>
            <w:r/>
            <w:r>
              <w:rPr>
                <w:b w:val="0"/>
                <w:sz w:val="17"/>
              </w:rPr>
              <w:t>0.7593</w:t>
            </w:r>
          </w:p>
        </w:tc>
      </w:tr>
      <w:tr>
        <w:trPr>
          <w:cantSplit/>
        </w:trPr>
        <w:tc>
          <w:tcPr>
            <w:tcW w:type="dxa" w:w="2154"/>
          </w:tcPr>
          <w:p>
            <w:pPr>
              <w:spacing w:after="0" w:line="240" w:lineRule="auto"/>
              <w:jc w:val="left"/>
            </w:pPr>
            <w:r/>
            <w:r>
              <w:rPr>
                <w:b w:val="0"/>
                <w:sz w:val="17"/>
              </w:rPr>
              <w:t>AR(1) φ₁</w:t>
            </w:r>
          </w:p>
        </w:tc>
        <w:tc>
          <w:tcPr>
            <w:tcW w:type="dxa" w:w="1361"/>
          </w:tcPr>
          <w:p>
            <w:pPr>
              <w:spacing w:after="0" w:line="240" w:lineRule="auto"/>
              <w:jc w:val="center"/>
            </w:pPr>
            <w:r/>
            <w:r>
              <w:rPr>
                <w:b w:val="0"/>
                <w:sz w:val="17"/>
              </w:rPr>
              <w:t>1.3966</w:t>
            </w:r>
          </w:p>
        </w:tc>
        <w:tc>
          <w:tcPr>
            <w:tcW w:type="dxa" w:w="1247"/>
          </w:tcPr>
          <w:p>
            <w:pPr>
              <w:spacing w:after="0" w:line="240" w:lineRule="auto"/>
              <w:jc w:val="center"/>
            </w:pPr>
            <w:r/>
            <w:r>
              <w:rPr>
                <w:b w:val="0"/>
                <w:sz w:val="17"/>
              </w:rPr>
              <w:t>0.0199</w:t>
            </w:r>
          </w:p>
        </w:tc>
        <w:tc>
          <w:tcPr>
            <w:tcW w:type="dxa" w:w="1247"/>
          </w:tcPr>
          <w:p>
            <w:pPr>
              <w:spacing w:after="0" w:line="240" w:lineRule="auto"/>
              <w:jc w:val="center"/>
            </w:pPr>
            <w:r/>
            <w:r>
              <w:rPr>
                <w:b w:val="0"/>
                <w:sz w:val="17"/>
              </w:rPr>
              <w:t>70.1</w:t>
            </w:r>
          </w:p>
        </w:tc>
        <w:tc>
          <w:tcPr>
            <w:tcW w:type="dxa" w:w="1474"/>
          </w:tcPr>
          <w:p>
            <w:pPr>
              <w:spacing w:after="0" w:line="240" w:lineRule="auto"/>
              <w:jc w:val="center"/>
            </w:pPr>
            <w:r/>
            <w:r>
              <w:rPr>
                <w:b w:val="0"/>
                <w:sz w:val="17"/>
              </w:rPr>
              <w:t>1.3576</w:t>
            </w:r>
          </w:p>
        </w:tc>
        <w:tc>
          <w:tcPr>
            <w:tcW w:type="dxa" w:w="1474"/>
          </w:tcPr>
          <w:p>
            <w:pPr>
              <w:spacing w:after="0" w:line="240" w:lineRule="auto"/>
              <w:jc w:val="center"/>
            </w:pPr>
            <w:r/>
            <w:r>
              <w:rPr>
                <w:b w:val="0"/>
                <w:sz w:val="17"/>
              </w:rPr>
              <w:t>1.4357</w:t>
            </w:r>
          </w:p>
        </w:tc>
      </w:tr>
      <w:tr>
        <w:trPr>
          <w:cantSplit/>
        </w:trPr>
        <w:tc>
          <w:tcPr>
            <w:tcW w:type="dxa" w:w="2154"/>
          </w:tcPr>
          <w:p>
            <w:pPr>
              <w:spacing w:after="0" w:line="240" w:lineRule="auto"/>
              <w:jc w:val="left"/>
            </w:pPr>
            <w:r/>
            <w:r>
              <w:rPr>
                <w:b w:val="0"/>
                <w:sz w:val="17"/>
              </w:rPr>
              <w:t>AR(2) φ₂</w:t>
            </w:r>
          </w:p>
        </w:tc>
        <w:tc>
          <w:tcPr>
            <w:tcW w:type="dxa" w:w="1361"/>
          </w:tcPr>
          <w:p>
            <w:pPr>
              <w:spacing w:after="0" w:line="240" w:lineRule="auto"/>
              <w:jc w:val="center"/>
            </w:pPr>
            <w:r/>
            <w:r>
              <w:rPr>
                <w:b w:val="0"/>
                <w:sz w:val="17"/>
              </w:rPr>
              <w:t>-0.4339</w:t>
            </w:r>
          </w:p>
        </w:tc>
        <w:tc>
          <w:tcPr>
            <w:tcW w:type="dxa" w:w="1247"/>
          </w:tcPr>
          <w:p>
            <w:pPr>
              <w:spacing w:after="0" w:line="240" w:lineRule="auto"/>
              <w:jc w:val="center"/>
            </w:pPr>
            <w:r/>
            <w:r>
              <w:rPr>
                <w:b w:val="0"/>
                <w:sz w:val="17"/>
              </w:rPr>
              <w:t>0.0194</w:t>
            </w:r>
          </w:p>
        </w:tc>
        <w:tc>
          <w:tcPr>
            <w:tcW w:type="dxa" w:w="1247"/>
          </w:tcPr>
          <w:p>
            <w:pPr>
              <w:spacing w:after="0" w:line="240" w:lineRule="auto"/>
              <w:jc w:val="center"/>
            </w:pPr>
            <w:r/>
            <w:r>
              <w:rPr>
                <w:b w:val="0"/>
                <w:sz w:val="17"/>
              </w:rPr>
              <w:t>-22.3</w:t>
            </w:r>
          </w:p>
        </w:tc>
        <w:tc>
          <w:tcPr>
            <w:tcW w:type="dxa" w:w="1474"/>
          </w:tcPr>
          <w:p>
            <w:pPr>
              <w:spacing w:after="0" w:line="240" w:lineRule="auto"/>
              <w:jc w:val="center"/>
            </w:pPr>
            <w:r/>
            <w:r>
              <w:rPr>
                <w:b w:val="0"/>
                <w:sz w:val="17"/>
              </w:rPr>
              <w:t>-0.4721</w:t>
            </w:r>
          </w:p>
        </w:tc>
        <w:tc>
          <w:tcPr>
            <w:tcW w:type="dxa" w:w="1474"/>
          </w:tcPr>
          <w:p>
            <w:pPr>
              <w:spacing w:after="0" w:line="240" w:lineRule="auto"/>
              <w:jc w:val="center"/>
            </w:pPr>
            <w:r/>
            <w:r>
              <w:rPr>
                <w:b w:val="0"/>
                <w:sz w:val="17"/>
              </w:rPr>
              <w:t>-0.3958</w:t>
            </w:r>
          </w:p>
        </w:tc>
      </w:tr>
      <w:tr>
        <w:trPr>
          <w:cantSplit/>
        </w:trPr>
        <w:tc>
          <w:tcPr>
            <w:tcW w:type="dxa" w:w="2154"/>
          </w:tcPr>
          <w:p>
            <w:pPr>
              <w:spacing w:after="0" w:line="240" w:lineRule="auto"/>
              <w:jc w:val="left"/>
            </w:pPr>
            <w:r/>
            <w:r>
              <w:rPr>
                <w:b w:val="0"/>
                <w:sz w:val="17"/>
              </w:rPr>
              <w:t>MA(1) θ₁</w:t>
            </w:r>
          </w:p>
        </w:tc>
        <w:tc>
          <w:tcPr>
            <w:tcW w:type="dxa" w:w="1361"/>
          </w:tcPr>
          <w:p>
            <w:pPr>
              <w:spacing w:after="0" w:line="240" w:lineRule="auto"/>
              <w:jc w:val="center"/>
            </w:pPr>
            <w:r/>
            <w:r>
              <w:rPr>
                <w:b w:val="0"/>
                <w:sz w:val="17"/>
              </w:rPr>
              <w:t>0.3048</w:t>
            </w:r>
          </w:p>
        </w:tc>
        <w:tc>
          <w:tcPr>
            <w:tcW w:type="dxa" w:w="1247"/>
          </w:tcPr>
          <w:p>
            <w:pPr>
              <w:spacing w:after="0" w:line="240" w:lineRule="auto"/>
              <w:jc w:val="center"/>
            </w:pPr>
            <w:r/>
            <w:r>
              <w:rPr>
                <w:b w:val="0"/>
                <w:sz w:val="17"/>
              </w:rPr>
              <w:t>0.0243</w:t>
            </w:r>
          </w:p>
        </w:tc>
        <w:tc>
          <w:tcPr>
            <w:tcW w:type="dxa" w:w="1247"/>
          </w:tcPr>
          <w:p>
            <w:pPr>
              <w:spacing w:after="0" w:line="240" w:lineRule="auto"/>
              <w:jc w:val="center"/>
            </w:pPr>
            <w:r/>
            <w:r>
              <w:rPr>
                <w:b w:val="0"/>
                <w:sz w:val="17"/>
              </w:rPr>
              <w:t>12.5</w:t>
            </w:r>
          </w:p>
        </w:tc>
        <w:tc>
          <w:tcPr>
            <w:tcW w:type="dxa" w:w="1474"/>
          </w:tcPr>
          <w:p>
            <w:pPr>
              <w:spacing w:after="0" w:line="240" w:lineRule="auto"/>
              <w:jc w:val="center"/>
            </w:pPr>
            <w:r/>
            <w:r>
              <w:rPr>
                <w:b w:val="0"/>
                <w:sz w:val="17"/>
              </w:rPr>
              <w:t>0.2571</w:t>
            </w:r>
          </w:p>
        </w:tc>
        <w:tc>
          <w:tcPr>
            <w:tcW w:type="dxa" w:w="1474"/>
          </w:tcPr>
          <w:p>
            <w:pPr>
              <w:spacing w:after="0" w:line="240" w:lineRule="auto"/>
              <w:jc w:val="center"/>
            </w:pPr>
            <w:r/>
            <w:r>
              <w:rPr>
                <w:b w:val="0"/>
                <w:sz w:val="17"/>
              </w:rPr>
              <w:t>0.3524</w:t>
            </w:r>
          </w:p>
        </w:tc>
      </w:tr>
      <w:tr>
        <w:trPr>
          <w:cantSplit/>
        </w:trPr>
        <w:tc>
          <w:tcPr>
            <w:tcW w:type="dxa" w:w="2154"/>
          </w:tcPr>
          <w:p>
            <w:pPr>
              <w:spacing w:after="0" w:line="240" w:lineRule="auto"/>
              <w:jc w:val="left"/>
            </w:pPr>
            <w:r/>
            <w:r>
              <w:rPr>
                <w:b w:val="0"/>
                <w:sz w:val="17"/>
              </w:rPr>
              <w:t>Seasonal AR(24) Φ</w:t>
            </w:r>
          </w:p>
        </w:tc>
        <w:tc>
          <w:tcPr>
            <w:tcW w:type="dxa" w:w="1361"/>
          </w:tcPr>
          <w:p>
            <w:pPr>
              <w:spacing w:after="0" w:line="240" w:lineRule="auto"/>
              <w:jc w:val="center"/>
            </w:pPr>
            <w:r/>
            <w:r>
              <w:rPr>
                <w:b w:val="0"/>
                <w:sz w:val="17"/>
              </w:rPr>
              <w:t>0.4165</w:t>
            </w:r>
          </w:p>
        </w:tc>
        <w:tc>
          <w:tcPr>
            <w:tcW w:type="dxa" w:w="1247"/>
          </w:tcPr>
          <w:p>
            <w:pPr>
              <w:spacing w:after="0" w:line="240" w:lineRule="auto"/>
              <w:jc w:val="center"/>
            </w:pPr>
            <w:r/>
            <w:r>
              <w:rPr>
                <w:b w:val="0"/>
                <w:sz w:val="17"/>
              </w:rPr>
              <w:t>0.0116</w:t>
            </w:r>
          </w:p>
        </w:tc>
        <w:tc>
          <w:tcPr>
            <w:tcW w:type="dxa" w:w="1247"/>
          </w:tcPr>
          <w:p>
            <w:pPr>
              <w:spacing w:after="0" w:line="240" w:lineRule="auto"/>
              <w:jc w:val="center"/>
            </w:pPr>
            <w:r/>
            <w:r>
              <w:rPr>
                <w:b w:val="0"/>
                <w:sz w:val="17"/>
              </w:rPr>
              <w:t>35.8</w:t>
            </w:r>
          </w:p>
        </w:tc>
        <w:tc>
          <w:tcPr>
            <w:tcW w:type="dxa" w:w="1474"/>
          </w:tcPr>
          <w:p>
            <w:pPr>
              <w:spacing w:after="0" w:line="240" w:lineRule="auto"/>
              <w:jc w:val="center"/>
            </w:pPr>
            <w:r/>
            <w:r>
              <w:rPr>
                <w:b w:val="0"/>
                <w:sz w:val="17"/>
              </w:rPr>
              <w:t>0.3937</w:t>
            </w:r>
          </w:p>
        </w:tc>
        <w:tc>
          <w:tcPr>
            <w:tcW w:type="dxa" w:w="1474"/>
          </w:tcPr>
          <w:p>
            <w:pPr>
              <w:spacing w:after="0" w:line="240" w:lineRule="auto"/>
              <w:jc w:val="center"/>
            </w:pPr>
            <w:r/>
            <w:r>
              <w:rPr>
                <w:b w:val="0"/>
                <w:sz w:val="17"/>
              </w:rPr>
              <w:t>0.4394</w:t>
            </w:r>
          </w:p>
        </w:tc>
      </w:tr>
      <w:tr>
        <w:trPr>
          <w:cantSplit/>
        </w:trPr>
        <w:tc>
          <w:tcPr>
            <w:tcW w:type="dxa" w:w="2154"/>
          </w:tcPr>
          <w:p>
            <w:pPr>
              <w:spacing w:after="0" w:line="240" w:lineRule="auto"/>
              <w:jc w:val="left"/>
            </w:pPr>
            <w:r/>
            <w:r>
              <w:rPr>
                <w:b w:val="0"/>
                <w:sz w:val="17"/>
              </w:rPr>
              <w:t>σ²</w:t>
            </w:r>
          </w:p>
        </w:tc>
        <w:tc>
          <w:tcPr>
            <w:tcW w:type="dxa" w:w="1361"/>
          </w:tcPr>
          <w:p>
            <w:pPr>
              <w:spacing w:after="0" w:line="240" w:lineRule="auto"/>
              <w:jc w:val="center"/>
            </w:pPr>
            <w:r/>
            <w:r>
              <w:rPr>
                <w:b w:val="0"/>
                <w:sz w:val="17"/>
              </w:rPr>
              <w:t>0.0016</w:t>
            </w:r>
          </w:p>
        </w:tc>
        <w:tc>
          <w:tcPr>
            <w:tcW w:type="dxa" w:w="1247"/>
          </w:tcPr>
          <w:p>
            <w:pPr>
              <w:spacing w:after="0" w:line="240" w:lineRule="auto"/>
              <w:jc w:val="center"/>
            </w:pPr>
            <w:r/>
            <w:r>
              <w:rPr>
                <w:b w:val="0"/>
                <w:sz w:val="17"/>
              </w:rPr>
              <w:t>0.0000</w:t>
            </w:r>
          </w:p>
        </w:tc>
        <w:tc>
          <w:tcPr>
            <w:tcW w:type="dxa" w:w="1247"/>
          </w:tcPr>
          <w:p>
            <w:pPr>
              <w:spacing w:after="0" w:line="240" w:lineRule="auto"/>
              <w:jc w:val="center"/>
            </w:pPr>
            <w:r/>
            <w:r>
              <w:rPr>
                <w:b w:val="0"/>
                <w:sz w:val="17"/>
              </w:rPr>
              <w:t>56.8</w:t>
            </w:r>
          </w:p>
        </w:tc>
        <w:tc>
          <w:tcPr>
            <w:tcW w:type="dxa" w:w="1474"/>
          </w:tcPr>
          <w:p>
            <w:pPr>
              <w:spacing w:after="0" w:line="240" w:lineRule="auto"/>
              <w:jc w:val="center"/>
            </w:pPr>
            <w:r/>
            <w:r>
              <w:rPr>
                <w:b w:val="0"/>
                <w:sz w:val="17"/>
              </w:rPr>
              <w:t>0.0015</w:t>
            </w:r>
          </w:p>
        </w:tc>
        <w:tc>
          <w:tcPr>
            <w:tcW w:type="dxa" w:w="1474"/>
          </w:tcPr>
          <w:p>
            <w:pPr>
              <w:spacing w:after="0" w:line="240" w:lineRule="auto"/>
              <w:jc w:val="center"/>
            </w:pPr>
            <w:r/>
            <w:r>
              <w:rPr>
                <w:b w:val="0"/>
                <w:sz w:val="17"/>
              </w:rPr>
              <w:t>0.0016</w:t>
            </w:r>
          </w:p>
        </w:tc>
      </w:tr>
    </w:tbl>
    <w:p>
      <w:pPr>
        <w:spacing w:after="40"/>
      </w:pPr>
    </w:p>
    <w:p>
      <w:pPr>
        <w:jc w:val="both"/>
      </w:pPr>
      <w:r>
        <w:rPr>
          <w:b w:val="0"/>
          <w:i w:val="0"/>
        </w:rPr>
        <w:t>The estimates describe a persistent but stationary process (φ₁ + φ₂ = 0.963 &lt; 1) with day-to-day persistence at the same hour (Φ = 0.42). For volatility, GARCH(1,1) with Student-t errors is preferred by a wide margin (log-likelihood 5897 vs 4336 for constant variance), but the fit is degenerate: α = 0.890, β = 0.110 (α + β = 1) and ν = 2.16 degrees of freedom. This suggests that the recursion is absorbing a different structure, namely level-dependent variance (Section 3.4), rather than true volatility clustering.</w:t>
      </w:r>
    </w:p>
    <w:p>
      <w:pPr>
        <w:pStyle w:val="Heading2"/>
      </w:pPr>
      <w:r>
        <w:t>3.4 Residual Diagnostics</w:t>
      </w:r>
    </w:p>
    <w:p>
      <w:pPr>
        <w:keepNext/>
        <w:spacing w:after="60"/>
        <w:jc w:val="center"/>
      </w:pPr>
      <w:r>
        <w:rPr>
          <w:b/>
          <w:color w:val="1F3864"/>
          <w:sz w:val="19"/>
        </w:rPr>
        <w:t>Table 9: Residual diagnostics (H0: no autocorrelation / no ARCH effect / normality)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721"/>
        <w:gridCol w:w="2721"/>
        <w:gridCol w:w="1361"/>
        <w:gridCol w:w="1247"/>
        <w:gridCol w:w="1020"/>
      </w:tblGrid>
      <w:tr>
        <w:trPr>
          <w:cantSplit/>
        </w:trPr>
        <w:tc>
          <w:tcPr>
            <w:tcW w:type="dxa" w:w="2721"/>
            <w:shd w:val="clear" w:color="auto" w:fill="1F3864"/>
          </w:tcPr>
          <w:p>
            <w:pPr>
              <w:spacing w:after="0"/>
              <w:jc w:val="center"/>
            </w:pPr>
            <w:r/>
            <w:r>
              <w:rPr>
                <w:b/>
                <w:color w:val="FFFFFF"/>
                <w:sz w:val="17"/>
              </w:rPr>
              <w:t>Model</w:t>
            </w:r>
          </w:p>
        </w:tc>
        <w:tc>
          <w:tcPr>
            <w:tcW w:type="dxa" w:w="2721"/>
            <w:shd w:val="clear" w:color="auto" w:fill="1F3864"/>
          </w:tcPr>
          <w:p>
            <w:pPr>
              <w:spacing w:after="0"/>
              <w:jc w:val="center"/>
            </w:pPr>
            <w:r/>
            <w:r>
              <w:rPr>
                <w:b/>
                <w:color w:val="FFFFFF"/>
                <w:sz w:val="17"/>
              </w:rPr>
              <w:t>Test</w:t>
            </w:r>
          </w:p>
        </w:tc>
        <w:tc>
          <w:tcPr>
            <w:tcW w:type="dxa" w:w="1361"/>
            <w:shd w:val="clear" w:color="auto" w:fill="1F3864"/>
          </w:tcPr>
          <w:p>
            <w:pPr>
              <w:spacing w:after="0"/>
              <w:jc w:val="center"/>
            </w:pPr>
            <w:r/>
            <w:r>
              <w:rPr>
                <w:b/>
                <w:color w:val="FFFFFF"/>
                <w:sz w:val="17"/>
              </w:rPr>
              <w:t>Statistic</w:t>
            </w:r>
          </w:p>
        </w:tc>
        <w:tc>
          <w:tcPr>
            <w:tcW w:type="dxa" w:w="1247"/>
            <w:shd w:val="clear" w:color="auto" w:fill="1F3864"/>
          </w:tcPr>
          <w:p>
            <w:pPr>
              <w:spacing w:after="0"/>
              <w:jc w:val="center"/>
            </w:pPr>
            <w:r/>
            <w:r>
              <w:rPr>
                <w:b/>
                <w:color w:val="FFFFFF"/>
                <w:sz w:val="17"/>
              </w:rPr>
              <w:t>p-value</w:t>
            </w:r>
          </w:p>
        </w:tc>
        <w:tc>
          <w:tcPr>
            <w:tcW w:type="dxa" w:w="1020"/>
            <w:shd w:val="clear" w:color="auto" w:fill="1F3864"/>
          </w:tcPr>
          <w:p>
            <w:pPr>
              <w:spacing w:after="0"/>
              <w:jc w:val="center"/>
            </w:pPr>
            <w:r/>
            <w:r>
              <w:rPr>
                <w:b/>
                <w:color w:val="FFFFFF"/>
                <w:sz w:val="17"/>
              </w:rPr>
              <w:t>Reject H0</w:t>
            </w:r>
          </w:p>
        </w:tc>
      </w:tr>
      <w:tr>
        <w:trPr>
          <w:cantSplit/>
        </w:trPr>
        <w:tc>
          <w:tcPr>
            <w:tcW w:type="dxa" w:w="2721"/>
          </w:tcPr>
          <w:p>
            <w:pPr>
              <w:spacing w:after="0" w:line="240" w:lineRule="auto"/>
              <w:jc w:val="left"/>
            </w:pPr>
            <w:r/>
            <w:r>
              <w:rPr>
                <w:b w:val="0"/>
                <w:sz w:val="17"/>
              </w:rPr>
              <w:t>ARMA(2,1)×(1,0,0)₂₄</w:t>
            </w:r>
          </w:p>
        </w:tc>
        <w:tc>
          <w:tcPr>
            <w:tcW w:type="dxa" w:w="2721"/>
          </w:tcPr>
          <w:p>
            <w:pPr>
              <w:spacing w:after="0" w:line="240" w:lineRule="auto"/>
              <w:jc w:val="left"/>
            </w:pPr>
            <w:r/>
            <w:r>
              <w:rPr>
                <w:b w:val="0"/>
                <w:sz w:val="17"/>
              </w:rPr>
              <w:t>Ljung-Box (lag 24)</w:t>
            </w:r>
          </w:p>
        </w:tc>
        <w:tc>
          <w:tcPr>
            <w:tcW w:type="dxa" w:w="1361"/>
          </w:tcPr>
          <w:p>
            <w:pPr>
              <w:spacing w:after="0" w:line="240" w:lineRule="auto"/>
              <w:jc w:val="center"/>
            </w:pPr>
            <w:r/>
            <w:r>
              <w:rPr>
                <w:b w:val="0"/>
                <w:sz w:val="17"/>
              </w:rPr>
              <w:t>120.6</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r>
        <w:trPr>
          <w:cantSplit/>
        </w:trPr>
        <w:tc>
          <w:tcPr>
            <w:tcW w:type="dxa" w:w="2721"/>
          </w:tcPr>
          <w:p>
            <w:pPr>
              <w:spacing w:after="0" w:line="240" w:lineRule="auto"/>
              <w:jc w:val="left"/>
            </w:pPr>
            <w:r/>
            <w:r>
              <w:rPr>
                <w:b w:val="0"/>
                <w:sz w:val="17"/>
              </w:rPr>
              <w:t>ARMA(2,1)×(1,0,0)₂₄</w:t>
            </w:r>
          </w:p>
        </w:tc>
        <w:tc>
          <w:tcPr>
            <w:tcW w:type="dxa" w:w="2721"/>
          </w:tcPr>
          <w:p>
            <w:pPr>
              <w:spacing w:after="0" w:line="240" w:lineRule="auto"/>
              <w:jc w:val="left"/>
            </w:pPr>
            <w:r/>
            <w:r>
              <w:rPr>
                <w:b w:val="0"/>
                <w:sz w:val="17"/>
              </w:rPr>
              <w:t>Ljung-Box (squared residuals) (lag 24)</w:t>
            </w:r>
          </w:p>
        </w:tc>
        <w:tc>
          <w:tcPr>
            <w:tcW w:type="dxa" w:w="1361"/>
          </w:tcPr>
          <w:p>
            <w:pPr>
              <w:spacing w:after="0" w:line="240" w:lineRule="auto"/>
              <w:jc w:val="center"/>
            </w:pPr>
            <w:r/>
            <w:r>
              <w:rPr>
                <w:b w:val="0"/>
                <w:sz w:val="17"/>
              </w:rPr>
              <w:t>276.0</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r>
        <w:trPr>
          <w:cantSplit/>
        </w:trPr>
        <w:tc>
          <w:tcPr>
            <w:tcW w:type="dxa" w:w="2721"/>
          </w:tcPr>
          <w:p>
            <w:pPr>
              <w:spacing w:after="0" w:line="240" w:lineRule="auto"/>
              <w:jc w:val="left"/>
            </w:pPr>
            <w:r/>
            <w:r>
              <w:rPr>
                <w:b w:val="0"/>
                <w:sz w:val="17"/>
              </w:rPr>
              <w:t>ARMA(2,1)×(1,0,0)₂₄</w:t>
            </w:r>
          </w:p>
        </w:tc>
        <w:tc>
          <w:tcPr>
            <w:tcW w:type="dxa" w:w="2721"/>
          </w:tcPr>
          <w:p>
            <w:pPr>
              <w:spacing w:after="0" w:line="240" w:lineRule="auto"/>
              <w:jc w:val="left"/>
            </w:pPr>
            <w:r/>
            <w:r>
              <w:rPr>
                <w:b w:val="0"/>
                <w:sz w:val="17"/>
              </w:rPr>
              <w:t>ARCH-LM (lag 12)</w:t>
            </w:r>
          </w:p>
        </w:tc>
        <w:tc>
          <w:tcPr>
            <w:tcW w:type="dxa" w:w="1361"/>
          </w:tcPr>
          <w:p>
            <w:pPr>
              <w:spacing w:after="0" w:line="240" w:lineRule="auto"/>
              <w:jc w:val="center"/>
            </w:pPr>
            <w:r/>
            <w:r>
              <w:rPr>
                <w:b w:val="0"/>
                <w:sz w:val="17"/>
              </w:rPr>
              <w:t>171.7</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r>
        <w:trPr>
          <w:cantSplit/>
        </w:trPr>
        <w:tc>
          <w:tcPr>
            <w:tcW w:type="dxa" w:w="2721"/>
          </w:tcPr>
          <w:p>
            <w:pPr>
              <w:spacing w:after="0" w:line="240" w:lineRule="auto"/>
              <w:jc w:val="left"/>
            </w:pPr>
            <w:r/>
            <w:r>
              <w:rPr>
                <w:b w:val="0"/>
                <w:sz w:val="17"/>
              </w:rPr>
              <w:t>ARMA(2,1)×(1,0,0)₂₄</w:t>
            </w:r>
          </w:p>
        </w:tc>
        <w:tc>
          <w:tcPr>
            <w:tcW w:type="dxa" w:w="2721"/>
          </w:tcPr>
          <w:p>
            <w:pPr>
              <w:spacing w:after="0" w:line="240" w:lineRule="auto"/>
              <w:jc w:val="left"/>
            </w:pPr>
            <w:r/>
            <w:r>
              <w:rPr>
                <w:b w:val="0"/>
                <w:sz w:val="17"/>
              </w:rPr>
              <w:t>Jarque-Bera</w:t>
            </w:r>
          </w:p>
        </w:tc>
        <w:tc>
          <w:tcPr>
            <w:tcW w:type="dxa" w:w="1361"/>
          </w:tcPr>
          <w:p>
            <w:pPr>
              <w:spacing w:after="0" w:line="240" w:lineRule="auto"/>
              <w:jc w:val="center"/>
            </w:pPr>
            <w:r/>
            <w:r>
              <w:rPr>
                <w:b w:val="0"/>
                <w:sz w:val="17"/>
              </w:rPr>
              <w:t>883.3</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r>
        <w:trPr>
          <w:cantSplit/>
        </w:trPr>
        <w:tc>
          <w:tcPr>
            <w:tcW w:type="dxa" w:w="2721"/>
          </w:tcPr>
          <w:p>
            <w:pPr>
              <w:spacing w:after="0" w:line="240" w:lineRule="auto"/>
              <w:jc w:val="left"/>
            </w:pPr>
            <w:r/>
            <w:r>
              <w:rPr>
                <w:b w:val="0"/>
                <w:sz w:val="17"/>
              </w:rPr>
              <w:t>GARCH(1,1)-t (standardised)</w:t>
            </w:r>
          </w:p>
        </w:tc>
        <w:tc>
          <w:tcPr>
            <w:tcW w:type="dxa" w:w="2721"/>
          </w:tcPr>
          <w:p>
            <w:pPr>
              <w:spacing w:after="0" w:line="240" w:lineRule="auto"/>
              <w:jc w:val="left"/>
            </w:pPr>
            <w:r/>
            <w:r>
              <w:rPr>
                <w:b w:val="0"/>
                <w:sz w:val="17"/>
              </w:rPr>
              <w:t>Ljung-Box (lag 24)</w:t>
            </w:r>
          </w:p>
        </w:tc>
        <w:tc>
          <w:tcPr>
            <w:tcW w:type="dxa" w:w="1361"/>
          </w:tcPr>
          <w:p>
            <w:pPr>
              <w:spacing w:after="0" w:line="240" w:lineRule="auto"/>
              <w:jc w:val="center"/>
            </w:pPr>
            <w:r/>
            <w:r>
              <w:rPr>
                <w:b w:val="0"/>
                <w:sz w:val="17"/>
              </w:rPr>
              <w:t>80.9</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r>
        <w:trPr>
          <w:cantSplit/>
        </w:trPr>
        <w:tc>
          <w:tcPr>
            <w:tcW w:type="dxa" w:w="2721"/>
          </w:tcPr>
          <w:p>
            <w:pPr>
              <w:spacing w:after="0" w:line="240" w:lineRule="auto"/>
              <w:jc w:val="left"/>
            </w:pPr>
            <w:r/>
            <w:r>
              <w:rPr>
                <w:b w:val="0"/>
                <w:sz w:val="17"/>
              </w:rPr>
              <w:t>GARCH(1,1)-t (standardised)</w:t>
            </w:r>
          </w:p>
        </w:tc>
        <w:tc>
          <w:tcPr>
            <w:tcW w:type="dxa" w:w="2721"/>
          </w:tcPr>
          <w:p>
            <w:pPr>
              <w:spacing w:after="0" w:line="240" w:lineRule="auto"/>
              <w:jc w:val="left"/>
            </w:pPr>
            <w:r/>
            <w:r>
              <w:rPr>
                <w:b w:val="0"/>
                <w:sz w:val="17"/>
              </w:rPr>
              <w:t>Ljung-Box (squared residuals) (lag 24)</w:t>
            </w:r>
          </w:p>
        </w:tc>
        <w:tc>
          <w:tcPr>
            <w:tcW w:type="dxa" w:w="1361"/>
          </w:tcPr>
          <w:p>
            <w:pPr>
              <w:spacing w:after="0" w:line="240" w:lineRule="auto"/>
              <w:jc w:val="center"/>
            </w:pPr>
            <w:r/>
            <w:r>
              <w:rPr>
                <w:b w:val="0"/>
                <w:sz w:val="17"/>
              </w:rPr>
              <w:t>166.5</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r>
        <w:trPr>
          <w:cantSplit/>
        </w:trPr>
        <w:tc>
          <w:tcPr>
            <w:tcW w:type="dxa" w:w="2721"/>
          </w:tcPr>
          <w:p>
            <w:pPr>
              <w:spacing w:after="0" w:line="240" w:lineRule="auto"/>
              <w:jc w:val="left"/>
            </w:pPr>
            <w:r/>
            <w:r>
              <w:rPr>
                <w:b w:val="0"/>
                <w:sz w:val="17"/>
              </w:rPr>
              <w:t>GARCH(1,1)-t (standardised)</w:t>
            </w:r>
          </w:p>
        </w:tc>
        <w:tc>
          <w:tcPr>
            <w:tcW w:type="dxa" w:w="2721"/>
          </w:tcPr>
          <w:p>
            <w:pPr>
              <w:spacing w:after="0" w:line="240" w:lineRule="auto"/>
              <w:jc w:val="left"/>
            </w:pPr>
            <w:r/>
            <w:r>
              <w:rPr>
                <w:b w:val="0"/>
                <w:sz w:val="17"/>
              </w:rPr>
              <w:t>ARCH-LM (lag 12)</w:t>
            </w:r>
          </w:p>
        </w:tc>
        <w:tc>
          <w:tcPr>
            <w:tcW w:type="dxa" w:w="1361"/>
          </w:tcPr>
          <w:p>
            <w:pPr>
              <w:spacing w:after="0" w:line="240" w:lineRule="auto"/>
              <w:jc w:val="center"/>
            </w:pPr>
            <w:r/>
            <w:r>
              <w:rPr>
                <w:b w:val="0"/>
                <w:sz w:val="17"/>
              </w:rPr>
              <w:t>107.1</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r>
        <w:trPr>
          <w:cantSplit/>
        </w:trPr>
        <w:tc>
          <w:tcPr>
            <w:tcW w:type="dxa" w:w="2721"/>
          </w:tcPr>
          <w:p>
            <w:pPr>
              <w:spacing w:after="0" w:line="240" w:lineRule="auto"/>
              <w:jc w:val="left"/>
            </w:pPr>
            <w:r/>
            <w:r>
              <w:rPr>
                <w:b w:val="0"/>
                <w:sz w:val="17"/>
              </w:rPr>
              <w:t>GARCH(1,1)-t (standardised)</w:t>
            </w:r>
          </w:p>
        </w:tc>
        <w:tc>
          <w:tcPr>
            <w:tcW w:type="dxa" w:w="2721"/>
          </w:tcPr>
          <w:p>
            <w:pPr>
              <w:spacing w:after="0" w:line="240" w:lineRule="auto"/>
              <w:jc w:val="left"/>
            </w:pPr>
            <w:r/>
            <w:r>
              <w:rPr>
                <w:b w:val="0"/>
                <w:sz w:val="17"/>
              </w:rPr>
              <w:t>Jarque-Bera</w:t>
            </w:r>
          </w:p>
        </w:tc>
        <w:tc>
          <w:tcPr>
            <w:tcW w:type="dxa" w:w="1361"/>
          </w:tcPr>
          <w:p>
            <w:pPr>
              <w:spacing w:after="0" w:line="240" w:lineRule="auto"/>
              <w:jc w:val="center"/>
            </w:pPr>
            <w:r/>
            <w:r>
              <w:rPr>
                <w:b w:val="0"/>
                <w:sz w:val="17"/>
              </w:rPr>
              <w:t>80161.3</w:t>
            </w:r>
          </w:p>
        </w:tc>
        <w:tc>
          <w:tcPr>
            <w:tcW w:type="dxa" w:w="1247"/>
          </w:tcPr>
          <w:p>
            <w:pPr>
              <w:spacing w:after="0" w:line="240" w:lineRule="auto"/>
              <w:jc w:val="center"/>
            </w:pPr>
            <w:r/>
            <w:r>
              <w:rPr>
                <w:b w:val="0"/>
                <w:sz w:val="17"/>
              </w:rPr>
              <w:t>&lt; 0.001</w:t>
            </w:r>
          </w:p>
        </w:tc>
        <w:tc>
          <w:tcPr>
            <w:tcW w:type="dxa" w:w="1020"/>
          </w:tcPr>
          <w:p>
            <w:pPr>
              <w:spacing w:after="0" w:line="240" w:lineRule="auto"/>
              <w:jc w:val="center"/>
            </w:pPr>
            <w:r/>
            <w:r>
              <w:rPr>
                <w:b w:val="0"/>
                <w:sz w:val="17"/>
              </w:rPr>
              <w:t>Yes</w:t>
            </w:r>
          </w:p>
        </w:tc>
      </w:tr>
    </w:tbl>
    <w:p>
      <w:pPr>
        <w:spacing w:after="40"/>
      </w:pPr>
    </w:p>
    <w:p>
      <w:pPr>
        <w:jc w:val="both"/>
      </w:pPr>
      <w:r>
        <w:rPr>
          <w:b w:val="0"/>
          <w:i w:val="0"/>
        </w:rPr>
        <w:t xml:space="preserve">All 10 diagnostic tests reject for every ARMA model and for the GARCH model (full results in results/diagnostic_results.csv). </w:t>
      </w:r>
      <w:r>
        <w:rPr>
          <w:b/>
          <w:i w:val="0"/>
        </w:rPr>
        <w:t>None of the fitted dynamic models is adequate in the strict sense.</w:t>
      </w:r>
      <w:r>
        <w:rPr>
          <w:b w:val="0"/>
          <w:i w:val="0"/>
        </w:rPr>
        <w:t xml:space="preserve"> Three specific features explain this:</w:t>
      </w:r>
    </w:p>
    <w:p>
      <w:pPr>
        <w:pStyle w:val="ListBullet"/>
        <w:spacing w:after="40"/>
        <w:jc w:val="both"/>
      </w:pPr>
      <w:r>
        <w:rPr>
          <w:b/>
          <w:i w:val="0"/>
        </w:rPr>
        <w:t>The night gap.</w:t>
      </w:r>
      <w:r>
        <w:rPr>
          <w:b w:val="0"/>
          <w:i w:val="0"/>
        </w:rPr>
        <w:t xml:space="preserve"> The residual ACF is -0.06 at lag 1 but -0.57 at lag 13. On the hourly grid this links an hour to the one 13 hours earlier, which for early-morning hours lies on the previous afternoon, across the night. The ARMA structure on the 24-hour grid does not represent this dependence. Changing the assumed gap length (0, 4, 12 or 24 night slots) gave log-likelihoods of 4,907, 6,117, 6,222 and 6,223, so the true 12-slot gap is already near the optimum.</w:t>
      </w:r>
    </w:p>
    <w:p>
      <w:pPr>
        <w:pStyle w:val="ListBullet"/>
        <w:spacing w:after="40"/>
        <w:jc w:val="both"/>
      </w:pPr>
      <w:r>
        <w:rPr>
          <w:b/>
          <w:i w:val="0"/>
        </w:rPr>
        <w:t>Level-dependent variance.</w:t>
      </w:r>
      <w:r>
        <w:rPr>
          <w:b w:val="0"/>
          <w:i w:val="0"/>
        </w:rPr>
        <w:t xml:space="preserve"> The residual SD falls from 1.39 in the lowest quintile of fitted level to 0.56 in the highest: variability is large when the index is expected to be low and small when it is near 1. A logit transformation to stabilise the variance was tried, but it gave a lower log-likelihood on the original scale (6,012 vs 6,222) and was rejected.</w:t>
      </w:r>
    </w:p>
    <w:p>
      <w:pPr>
        <w:pStyle w:val="ListBullet"/>
        <w:spacing w:after="120"/>
        <w:jc w:val="both"/>
      </w:pPr>
      <w:r>
        <w:rPr>
          <w:b/>
          <w:i w:val="0"/>
        </w:rPr>
        <w:t>Non-normal errors.</w:t>
      </w:r>
      <w:r>
        <w:rPr>
          <w:b w:val="0"/>
          <w:i w:val="0"/>
        </w:rPr>
        <w:t xml:space="preserve"> Residual skewness is −0.58 and excess kurtosis 2.04, so Jarque-Bera rejects.</w:t>
      </w:r>
    </w:p>
    <w:p>
      <w:pPr>
        <w:keepNext/>
        <w:jc w:val="center"/>
      </w:pPr>
      <w:r>
        <w:drawing>
          <wp:inline xmlns:a="http://schemas.openxmlformats.org/drawingml/2006/main" xmlns:pic="http://schemas.openxmlformats.org/drawingml/2006/picture">
            <wp:extent cx="5328000" cy="3332852"/>
            <wp:docPr id="5" name="Picture 5"/>
            <wp:cNvGraphicFramePr>
              <a:graphicFrameLocks noChangeAspect="1"/>
            </wp:cNvGraphicFramePr>
            <a:graphic>
              <a:graphicData uri="http://schemas.openxmlformats.org/drawingml/2006/picture">
                <pic:pic>
                  <pic:nvPicPr>
                    <pic:cNvPr id="0" name="fig12_arma_residual_diagnostics.png"/>
                    <pic:cNvPicPr/>
                  </pic:nvPicPr>
                  <pic:blipFill>
                    <a:blip r:embed="rId14"/>
                    <a:stretch>
                      <a:fillRect/>
                    </a:stretch>
                  </pic:blipFill>
                  <pic:spPr>
                    <a:xfrm>
                      <a:off x="0" y="0"/>
                      <a:ext cx="5328000" cy="3332852"/>
                    </a:xfrm>
                    <a:prstGeom prst="rect"/>
                  </pic:spPr>
                </pic:pic>
              </a:graphicData>
            </a:graphic>
          </wp:inline>
        </w:drawing>
      </w:r>
    </w:p>
    <w:p>
      <w:pPr>
        <w:spacing w:after="160"/>
        <w:jc w:val="center"/>
      </w:pPr>
      <w:r>
        <w:rPr>
          <w:i/>
          <w:color w:val="595959"/>
          <w:sz w:val="19"/>
        </w:rPr>
        <w:t>Figure 5: Residual diagnostics of the selected ARMA model</w:t>
      </w:r>
    </w:p>
    <w:p>
      <w:pPr>
        <w:pStyle w:val="Heading2"/>
      </w:pPr>
      <w:r>
        <w:t>3.5 Out-of-Sample Forecasting</w:t>
      </w:r>
    </w:p>
    <w:p>
      <w:pPr>
        <w:jc w:val="both"/>
      </w:pPr>
      <w:r>
        <w:rPr>
          <w:b/>
          <w:i w:val="0"/>
        </w:rPr>
        <w:t>Where the train/test split is used.</w:t>
      </w:r>
      <w:r>
        <w:rPr>
          <w:b w:val="0"/>
          <w:i w:val="0"/>
        </w:rPr>
        <w:t xml:space="preserve"> A chronological split was used for the forecasting experiment only. The first 75% of days form the training set and the last 25% the hold-out test set; the data are never shuffled, and no test data are used for estimation or order selection. The distribution fits (Sections 3.1 and 3.2) and the ARMA and GARCH model comparisons (Section 3.3) describe the whole year, so they are in-sample comparisons by AIC and BIC; they are not scored on held-out data.</w:t>
      </w:r>
    </w:p>
    <w:p>
      <w:pPr>
        <w:keepNext/>
        <w:spacing w:after="60"/>
        <w:jc w:val="center"/>
      </w:pPr>
      <w:r>
        <w:rPr>
          <w:b/>
          <w:color w:val="1F3864"/>
          <w:sz w:val="19"/>
        </w:rPr>
        <w:t>Table 10: Chronological train/test split used for forecasting</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74"/>
        <w:gridCol w:w="1191"/>
        <w:gridCol w:w="1191"/>
        <w:gridCol w:w="680"/>
        <w:gridCol w:w="1077"/>
        <w:gridCol w:w="3458"/>
      </w:tblGrid>
      <w:tr>
        <w:trPr>
          <w:cantSplit/>
        </w:trPr>
        <w:tc>
          <w:tcPr>
            <w:tcW w:type="dxa" w:w="1474"/>
            <w:shd w:val="clear" w:color="auto" w:fill="1F3864"/>
          </w:tcPr>
          <w:p>
            <w:pPr>
              <w:spacing w:after="0"/>
              <w:jc w:val="center"/>
            </w:pPr>
            <w:r/>
            <w:r>
              <w:rPr>
                <w:b/>
                <w:color w:val="FFFFFF"/>
                <w:sz w:val="17"/>
              </w:rPr>
              <w:t>Set</w:t>
            </w:r>
          </w:p>
        </w:tc>
        <w:tc>
          <w:tcPr>
            <w:tcW w:type="dxa" w:w="1191"/>
            <w:shd w:val="clear" w:color="auto" w:fill="1F3864"/>
          </w:tcPr>
          <w:p>
            <w:pPr>
              <w:spacing w:after="0"/>
              <w:jc w:val="center"/>
            </w:pPr>
            <w:r/>
            <w:r>
              <w:rPr>
                <w:b/>
                <w:color w:val="FFFFFF"/>
                <w:sz w:val="17"/>
              </w:rPr>
              <w:t>Start</w:t>
            </w:r>
          </w:p>
        </w:tc>
        <w:tc>
          <w:tcPr>
            <w:tcW w:type="dxa" w:w="1191"/>
            <w:shd w:val="clear" w:color="auto" w:fill="1F3864"/>
          </w:tcPr>
          <w:p>
            <w:pPr>
              <w:spacing w:after="0"/>
              <w:jc w:val="center"/>
            </w:pPr>
            <w:r/>
            <w:r>
              <w:rPr>
                <w:b/>
                <w:color w:val="FFFFFF"/>
                <w:sz w:val="17"/>
              </w:rPr>
              <w:t>End</w:t>
            </w:r>
          </w:p>
        </w:tc>
        <w:tc>
          <w:tcPr>
            <w:tcW w:type="dxa" w:w="680"/>
            <w:shd w:val="clear" w:color="auto" w:fill="1F3864"/>
          </w:tcPr>
          <w:p>
            <w:pPr>
              <w:spacing w:after="0"/>
              <w:jc w:val="center"/>
            </w:pPr>
            <w:r/>
            <w:r>
              <w:rPr>
                <w:b/>
                <w:color w:val="FFFFFF"/>
                <w:sz w:val="17"/>
              </w:rPr>
              <w:t>Days</w:t>
            </w:r>
          </w:p>
        </w:tc>
        <w:tc>
          <w:tcPr>
            <w:tcW w:type="dxa" w:w="1077"/>
            <w:shd w:val="clear" w:color="auto" w:fill="1F3864"/>
          </w:tcPr>
          <w:p>
            <w:pPr>
              <w:spacing w:after="0"/>
              <w:jc w:val="center"/>
            </w:pPr>
            <w:r/>
            <w:r>
              <w:rPr>
                <w:b/>
                <w:color w:val="FFFFFF"/>
                <w:sz w:val="17"/>
              </w:rPr>
              <w:t>Daylight hours</w:t>
            </w:r>
          </w:p>
        </w:tc>
        <w:tc>
          <w:tcPr>
            <w:tcW w:type="dxa" w:w="3458"/>
            <w:shd w:val="clear" w:color="auto" w:fill="1F3864"/>
          </w:tcPr>
          <w:p>
            <w:pPr>
              <w:spacing w:after="0"/>
              <w:jc w:val="center"/>
            </w:pPr>
            <w:r/>
            <w:r>
              <w:rPr>
                <w:b/>
                <w:color w:val="FFFFFF"/>
                <w:sz w:val="17"/>
              </w:rPr>
              <w:t>Used for</w:t>
            </w:r>
          </w:p>
        </w:tc>
      </w:tr>
      <w:tr>
        <w:trPr>
          <w:cantSplit/>
        </w:trPr>
        <w:tc>
          <w:tcPr>
            <w:tcW w:type="dxa" w:w="1474"/>
          </w:tcPr>
          <w:p>
            <w:pPr>
              <w:spacing w:after="0" w:line="240" w:lineRule="auto"/>
              <w:jc w:val="left"/>
            </w:pPr>
            <w:r/>
            <w:r>
              <w:rPr>
                <w:b w:val="0"/>
                <w:sz w:val="17"/>
              </w:rPr>
              <w:t>Training</w:t>
            </w:r>
          </w:p>
        </w:tc>
        <w:tc>
          <w:tcPr>
            <w:tcW w:type="dxa" w:w="1191"/>
          </w:tcPr>
          <w:p>
            <w:pPr>
              <w:spacing w:after="0" w:line="240" w:lineRule="auto"/>
              <w:jc w:val="center"/>
            </w:pPr>
            <w:r/>
            <w:r>
              <w:rPr>
                <w:b w:val="0"/>
                <w:sz w:val="17"/>
              </w:rPr>
              <w:t>2006-01-01</w:t>
            </w:r>
          </w:p>
        </w:tc>
        <w:tc>
          <w:tcPr>
            <w:tcW w:type="dxa" w:w="1191"/>
          </w:tcPr>
          <w:p>
            <w:pPr>
              <w:spacing w:after="0" w:line="240" w:lineRule="auto"/>
              <w:jc w:val="center"/>
            </w:pPr>
            <w:r/>
            <w:r>
              <w:rPr>
                <w:b w:val="0"/>
                <w:sz w:val="17"/>
              </w:rPr>
              <w:t>2006-10-01</w:t>
            </w:r>
          </w:p>
        </w:tc>
        <w:tc>
          <w:tcPr>
            <w:tcW w:type="dxa" w:w="680"/>
          </w:tcPr>
          <w:p>
            <w:pPr>
              <w:spacing w:after="0" w:line="240" w:lineRule="auto"/>
              <w:jc w:val="center"/>
            </w:pPr>
            <w:r/>
            <w:r>
              <w:rPr>
                <w:b w:val="0"/>
                <w:sz w:val="17"/>
              </w:rPr>
              <w:t>274</w:t>
            </w:r>
          </w:p>
        </w:tc>
        <w:tc>
          <w:tcPr>
            <w:tcW w:type="dxa" w:w="1077"/>
          </w:tcPr>
          <w:p>
            <w:pPr>
              <w:spacing w:after="0" w:line="240" w:lineRule="auto"/>
              <w:jc w:val="center"/>
            </w:pPr>
            <w:r/>
            <w:r>
              <w:rPr>
                <w:b w:val="0"/>
                <w:sz w:val="17"/>
              </w:rPr>
              <w:t>2870</w:t>
            </w:r>
          </w:p>
        </w:tc>
        <w:tc>
          <w:tcPr>
            <w:tcW w:type="dxa" w:w="3458"/>
          </w:tcPr>
          <w:p>
            <w:pPr>
              <w:spacing w:after="0" w:line="240" w:lineRule="auto"/>
              <w:jc w:val="left"/>
            </w:pPr>
            <w:r/>
            <w:r>
              <w:rPr>
                <w:b w:val="0"/>
                <w:sz w:val="17"/>
              </w:rPr>
              <w:t>order selection (BIC) and parameter estimation</w:t>
            </w:r>
          </w:p>
        </w:tc>
      </w:tr>
      <w:tr>
        <w:trPr>
          <w:cantSplit/>
        </w:trPr>
        <w:tc>
          <w:tcPr>
            <w:tcW w:type="dxa" w:w="1474"/>
          </w:tcPr>
          <w:p>
            <w:pPr>
              <w:spacing w:after="0" w:line="240" w:lineRule="auto"/>
              <w:jc w:val="left"/>
            </w:pPr>
            <w:r/>
            <w:r>
              <w:rPr>
                <w:b w:val="0"/>
                <w:sz w:val="17"/>
              </w:rPr>
              <w:t>Test (hold-out)</w:t>
            </w:r>
          </w:p>
        </w:tc>
        <w:tc>
          <w:tcPr>
            <w:tcW w:type="dxa" w:w="1191"/>
          </w:tcPr>
          <w:p>
            <w:pPr>
              <w:spacing w:after="0" w:line="240" w:lineRule="auto"/>
              <w:jc w:val="center"/>
            </w:pPr>
            <w:r/>
            <w:r>
              <w:rPr>
                <w:b w:val="0"/>
                <w:sz w:val="17"/>
              </w:rPr>
              <w:t>2006-10-02</w:t>
            </w:r>
          </w:p>
        </w:tc>
        <w:tc>
          <w:tcPr>
            <w:tcW w:type="dxa" w:w="1191"/>
          </w:tcPr>
          <w:p>
            <w:pPr>
              <w:spacing w:after="0" w:line="240" w:lineRule="auto"/>
              <w:jc w:val="center"/>
            </w:pPr>
            <w:r/>
            <w:r>
              <w:rPr>
                <w:b w:val="0"/>
                <w:sz w:val="17"/>
              </w:rPr>
              <w:t>2006-12-31</w:t>
            </w:r>
          </w:p>
        </w:tc>
        <w:tc>
          <w:tcPr>
            <w:tcW w:type="dxa" w:w="680"/>
          </w:tcPr>
          <w:p>
            <w:pPr>
              <w:spacing w:after="0" w:line="240" w:lineRule="auto"/>
              <w:jc w:val="center"/>
            </w:pPr>
            <w:r/>
            <w:r>
              <w:rPr>
                <w:b w:val="0"/>
                <w:sz w:val="17"/>
              </w:rPr>
              <w:t>91</w:t>
            </w:r>
          </w:p>
        </w:tc>
        <w:tc>
          <w:tcPr>
            <w:tcW w:type="dxa" w:w="1077"/>
          </w:tcPr>
          <w:p>
            <w:pPr>
              <w:spacing w:after="0" w:line="240" w:lineRule="auto"/>
              <w:jc w:val="center"/>
            </w:pPr>
            <w:r/>
            <w:r>
              <w:rPr>
                <w:b w:val="0"/>
                <w:sz w:val="17"/>
              </w:rPr>
              <w:t>849</w:t>
            </w:r>
          </w:p>
        </w:tc>
        <w:tc>
          <w:tcPr>
            <w:tcW w:type="dxa" w:w="3458"/>
          </w:tcPr>
          <w:p>
            <w:pPr>
              <w:spacing w:after="0" w:line="240" w:lineRule="auto"/>
              <w:jc w:val="left"/>
            </w:pPr>
            <w:r/>
            <w:r>
              <w:rPr>
                <w:b w:val="0"/>
                <w:sz w:val="17"/>
              </w:rPr>
              <w:t>forecast scoring (758 hours with an observed previous hour)</w:t>
            </w:r>
          </w:p>
        </w:tc>
      </w:tr>
    </w:tbl>
    <w:p>
      <w:pPr>
        <w:spacing w:after="40"/>
      </w:pPr>
    </w:p>
    <w:p>
      <w:pPr>
        <w:jc w:val="both"/>
      </w:pPr>
      <w:r>
        <w:rPr>
          <w:b w:val="0"/>
          <w:i w:val="0"/>
        </w:rPr>
        <w:t>Training covers the first 274 days (to 2006-10-01) and testing the last 91 days (from 2006-10-02), so the test period is October to December. The table counts daylight hours with a valid index; the fitted training sample contained 2,868 observations, and 758 test hours were scored (those whose previous hour is also observed). BIC on the training data selected ARMA(1,1)×(1,0,0)₂₄ without harmonics (Table 11).</w:t>
      </w:r>
    </w:p>
    <w:p>
      <w:pPr>
        <w:keepNext/>
        <w:jc w:val="center"/>
      </w:pPr>
      <w:r>
        <w:drawing>
          <wp:inline xmlns:a="http://schemas.openxmlformats.org/drawingml/2006/main" xmlns:pic="http://schemas.openxmlformats.org/drawingml/2006/picture">
            <wp:extent cx="5328000" cy="1743709"/>
            <wp:docPr id="6" name="Picture 6"/>
            <wp:cNvGraphicFramePr>
              <a:graphicFrameLocks noChangeAspect="1"/>
            </wp:cNvGraphicFramePr>
            <a:graphic>
              <a:graphicData uri="http://schemas.openxmlformats.org/drawingml/2006/picture">
                <pic:pic>
                  <pic:nvPicPr>
                    <pic:cNvPr id="0" name="fig15_train_test_split.png"/>
                    <pic:cNvPicPr/>
                  </pic:nvPicPr>
                  <pic:blipFill>
                    <a:blip r:embed="rId15"/>
                    <a:stretch>
                      <a:fillRect/>
                    </a:stretch>
                  </pic:blipFill>
                  <pic:spPr>
                    <a:xfrm>
                      <a:off x="0" y="0"/>
                      <a:ext cx="5328000" cy="1743709"/>
                    </a:xfrm>
                    <a:prstGeom prst="rect"/>
                  </pic:spPr>
                </pic:pic>
              </a:graphicData>
            </a:graphic>
          </wp:inline>
        </w:drawing>
      </w:r>
    </w:p>
    <w:p>
      <w:pPr>
        <w:spacing w:after="160"/>
        <w:jc w:val="center"/>
      </w:pPr>
      <w:r>
        <w:rPr>
          <w:i/>
          <w:color w:val="595959"/>
          <w:sz w:val="19"/>
        </w:rPr>
        <w:t>Figure 6: Chronological train/test split of the clear-sky index (causal-envelope version used for forecasting)</w:t>
      </w:r>
    </w:p>
    <w:p>
      <w:pPr>
        <w:keepNext/>
        <w:spacing w:after="60"/>
        <w:jc w:val="center"/>
      </w:pPr>
      <w:r>
        <w:rPr>
          <w:b/>
          <w:color w:val="1F3864"/>
          <w:sz w:val="19"/>
        </w:rPr>
        <w:t>Table 11: One-hour-ahead forecast accuracy on the hold-out period (skill = 1 − RMSE / RMSE of index persistence)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08"/>
        <w:gridCol w:w="1247"/>
        <w:gridCol w:w="1304"/>
        <w:gridCol w:w="1191"/>
        <w:gridCol w:w="1191"/>
        <w:gridCol w:w="1191"/>
      </w:tblGrid>
      <w:tr>
        <w:trPr>
          <w:cantSplit/>
        </w:trPr>
        <w:tc>
          <w:tcPr>
            <w:tcW w:type="dxa" w:w="2608"/>
            <w:shd w:val="clear" w:color="auto" w:fill="1F3864"/>
          </w:tcPr>
          <w:p>
            <w:pPr>
              <w:spacing w:after="0"/>
              <w:jc w:val="center"/>
            </w:pPr>
            <w:r/>
            <w:r>
              <w:rPr>
                <w:b/>
                <w:color w:val="FFFFFF"/>
                <w:sz w:val="17"/>
              </w:rPr>
              <w:t>Method</w:t>
            </w:r>
          </w:p>
        </w:tc>
        <w:tc>
          <w:tcPr>
            <w:tcW w:type="dxa" w:w="1247"/>
            <w:shd w:val="clear" w:color="auto" w:fill="1F3864"/>
          </w:tcPr>
          <w:p>
            <w:pPr>
              <w:spacing w:after="0"/>
              <w:jc w:val="center"/>
            </w:pPr>
            <w:r/>
            <w:r>
              <w:rPr>
                <w:b/>
                <w:color w:val="FFFFFF"/>
                <w:sz w:val="17"/>
              </w:rPr>
              <w:t>MAE (index)</w:t>
            </w:r>
          </w:p>
        </w:tc>
        <w:tc>
          <w:tcPr>
            <w:tcW w:type="dxa" w:w="1304"/>
            <w:shd w:val="clear" w:color="auto" w:fill="1F3864"/>
          </w:tcPr>
          <w:p>
            <w:pPr>
              <w:spacing w:after="0"/>
              <w:jc w:val="center"/>
            </w:pPr>
            <w:r/>
            <w:r>
              <w:rPr>
                <w:b/>
                <w:color w:val="FFFFFF"/>
                <w:sz w:val="17"/>
              </w:rPr>
              <w:t>RMSE (index)</w:t>
            </w:r>
          </w:p>
        </w:tc>
        <w:tc>
          <w:tcPr>
            <w:tcW w:type="dxa" w:w="1191"/>
            <w:shd w:val="clear" w:color="auto" w:fill="1F3864"/>
          </w:tcPr>
          <w:p>
            <w:pPr>
              <w:spacing w:after="0"/>
              <w:jc w:val="center"/>
            </w:pPr>
            <w:r/>
            <w:r>
              <w:rPr>
                <w:b/>
                <w:color w:val="FFFFFF"/>
                <w:sz w:val="17"/>
              </w:rPr>
              <w:t>MAE (MW)</w:t>
            </w:r>
          </w:p>
        </w:tc>
        <w:tc>
          <w:tcPr>
            <w:tcW w:type="dxa" w:w="1191"/>
            <w:shd w:val="clear" w:color="auto" w:fill="1F3864"/>
          </w:tcPr>
          <w:p>
            <w:pPr>
              <w:spacing w:after="0"/>
              <w:jc w:val="center"/>
            </w:pPr>
            <w:r/>
            <w:r>
              <w:rPr>
                <w:b/>
                <w:color w:val="FFFFFF"/>
                <w:sz w:val="17"/>
              </w:rPr>
              <w:t>RMSE (MW)</w:t>
            </w:r>
          </w:p>
        </w:tc>
        <w:tc>
          <w:tcPr>
            <w:tcW w:type="dxa" w:w="1191"/>
            <w:shd w:val="clear" w:color="auto" w:fill="1F3864"/>
          </w:tcPr>
          <w:p>
            <w:pPr>
              <w:spacing w:after="0"/>
              <w:jc w:val="center"/>
            </w:pPr>
            <w:r/>
            <w:r>
              <w:rPr>
                <w:b/>
                <w:color w:val="FFFFFF"/>
                <w:sz w:val="17"/>
              </w:rPr>
              <w:t>RMSE skill</w:t>
            </w:r>
          </w:p>
        </w:tc>
      </w:tr>
      <w:tr>
        <w:trPr>
          <w:cantSplit/>
        </w:trPr>
        <w:tc>
          <w:tcPr>
            <w:tcW w:type="dxa" w:w="2608"/>
            <w:shd w:val="clear" w:color="auto" w:fill="FDE9E7"/>
          </w:tcPr>
          <w:p>
            <w:pPr>
              <w:spacing w:after="0" w:line="240" w:lineRule="auto"/>
              <w:jc w:val="left"/>
            </w:pPr>
            <w:r/>
            <w:r>
              <w:rPr>
                <w:b/>
                <w:sz w:val="17"/>
              </w:rPr>
              <w:t>ARMA(1,1)×(1,0,0)₂₄</w:t>
            </w:r>
          </w:p>
        </w:tc>
        <w:tc>
          <w:tcPr>
            <w:tcW w:type="dxa" w:w="1247"/>
            <w:shd w:val="clear" w:color="auto" w:fill="FDE9E7"/>
          </w:tcPr>
          <w:p>
            <w:pPr>
              <w:spacing w:after="0" w:line="240" w:lineRule="auto"/>
              <w:jc w:val="center"/>
            </w:pPr>
            <w:r/>
            <w:r>
              <w:rPr>
                <w:b/>
                <w:sz w:val="17"/>
              </w:rPr>
              <w:t>0.0381</w:t>
            </w:r>
          </w:p>
        </w:tc>
        <w:tc>
          <w:tcPr>
            <w:tcW w:type="dxa" w:w="1304"/>
            <w:shd w:val="clear" w:color="auto" w:fill="FDE9E7"/>
          </w:tcPr>
          <w:p>
            <w:pPr>
              <w:spacing w:after="0" w:line="240" w:lineRule="auto"/>
              <w:jc w:val="center"/>
            </w:pPr>
            <w:r/>
            <w:r>
              <w:rPr>
                <w:b/>
                <w:sz w:val="17"/>
              </w:rPr>
              <w:t>0.0532</w:t>
            </w:r>
          </w:p>
        </w:tc>
        <w:tc>
          <w:tcPr>
            <w:tcW w:type="dxa" w:w="1191"/>
            <w:shd w:val="clear" w:color="auto" w:fill="FDE9E7"/>
          </w:tcPr>
          <w:p>
            <w:pPr>
              <w:spacing w:after="0" w:line="240" w:lineRule="auto"/>
              <w:jc w:val="center"/>
            </w:pPr>
            <w:r/>
            <w:r>
              <w:rPr>
                <w:b/>
                <w:sz w:val="17"/>
              </w:rPr>
              <w:t>94.0</w:t>
            </w:r>
          </w:p>
        </w:tc>
        <w:tc>
          <w:tcPr>
            <w:tcW w:type="dxa" w:w="1191"/>
            <w:shd w:val="clear" w:color="auto" w:fill="FDE9E7"/>
          </w:tcPr>
          <w:p>
            <w:pPr>
              <w:spacing w:after="0" w:line="240" w:lineRule="auto"/>
              <w:jc w:val="center"/>
            </w:pPr>
            <w:r/>
            <w:r>
              <w:rPr>
                <w:b/>
                <w:sz w:val="17"/>
              </w:rPr>
              <w:t>127.7</w:t>
            </w:r>
          </w:p>
        </w:tc>
        <w:tc>
          <w:tcPr>
            <w:tcW w:type="dxa" w:w="1191"/>
            <w:shd w:val="clear" w:color="auto" w:fill="FDE9E7"/>
          </w:tcPr>
          <w:p>
            <w:pPr>
              <w:spacing w:after="0" w:line="240" w:lineRule="auto"/>
              <w:jc w:val="center"/>
            </w:pPr>
            <w:r/>
            <w:r>
              <w:rPr>
                <w:b/>
                <w:sz w:val="17"/>
              </w:rPr>
              <w:t>0.134</w:t>
            </w:r>
          </w:p>
        </w:tc>
      </w:tr>
      <w:tr>
        <w:trPr>
          <w:cantSplit/>
        </w:trPr>
        <w:tc>
          <w:tcPr>
            <w:tcW w:type="dxa" w:w="2608"/>
          </w:tcPr>
          <w:p>
            <w:pPr>
              <w:spacing w:after="0" w:line="240" w:lineRule="auto"/>
              <w:jc w:val="left"/>
            </w:pPr>
            <w:r/>
            <w:r>
              <w:rPr>
                <w:b w:val="0"/>
                <w:sz w:val="17"/>
              </w:rPr>
              <w:t>Persistence of index</w:t>
            </w:r>
          </w:p>
        </w:tc>
        <w:tc>
          <w:tcPr>
            <w:tcW w:type="dxa" w:w="1247"/>
          </w:tcPr>
          <w:p>
            <w:pPr>
              <w:spacing w:after="0" w:line="240" w:lineRule="auto"/>
              <w:jc w:val="center"/>
            </w:pPr>
            <w:r/>
            <w:r>
              <w:rPr>
                <w:b w:val="0"/>
                <w:sz w:val="17"/>
              </w:rPr>
              <w:t>0.0456</w:t>
            </w:r>
          </w:p>
        </w:tc>
        <w:tc>
          <w:tcPr>
            <w:tcW w:type="dxa" w:w="1304"/>
          </w:tcPr>
          <w:p>
            <w:pPr>
              <w:spacing w:after="0" w:line="240" w:lineRule="auto"/>
              <w:jc w:val="center"/>
            </w:pPr>
            <w:r/>
            <w:r>
              <w:rPr>
                <w:b w:val="0"/>
                <w:sz w:val="17"/>
              </w:rPr>
              <w:t>0.0684</w:t>
            </w:r>
          </w:p>
        </w:tc>
        <w:tc>
          <w:tcPr>
            <w:tcW w:type="dxa" w:w="1191"/>
          </w:tcPr>
          <w:p>
            <w:pPr>
              <w:spacing w:after="0" w:line="240" w:lineRule="auto"/>
              <w:jc w:val="center"/>
            </w:pPr>
            <w:r/>
            <w:r>
              <w:rPr>
                <w:b w:val="0"/>
                <w:sz w:val="17"/>
              </w:rPr>
              <w:t>105.5</w:t>
            </w:r>
          </w:p>
        </w:tc>
        <w:tc>
          <w:tcPr>
            <w:tcW w:type="dxa" w:w="1191"/>
          </w:tcPr>
          <w:p>
            <w:pPr>
              <w:spacing w:after="0" w:line="240" w:lineRule="auto"/>
              <w:jc w:val="center"/>
            </w:pPr>
            <w:r/>
            <w:r>
              <w:rPr>
                <w:b w:val="0"/>
                <w:sz w:val="17"/>
              </w:rPr>
              <w:t>147.4</w:t>
            </w:r>
          </w:p>
        </w:tc>
        <w:tc>
          <w:tcPr>
            <w:tcW w:type="dxa" w:w="1191"/>
          </w:tcPr>
          <w:p>
            <w:pPr>
              <w:spacing w:after="0" w:line="240" w:lineRule="auto"/>
              <w:jc w:val="center"/>
            </w:pPr>
            <w:r/>
            <w:r>
              <w:rPr>
                <w:b w:val="0"/>
                <w:sz w:val="17"/>
              </w:rPr>
              <w:t>0.000</w:t>
            </w:r>
          </w:p>
        </w:tc>
      </w:tr>
      <w:tr>
        <w:trPr>
          <w:cantSplit/>
        </w:trPr>
        <w:tc>
          <w:tcPr>
            <w:tcW w:type="dxa" w:w="2608"/>
          </w:tcPr>
          <w:p>
            <w:pPr>
              <w:spacing w:after="0" w:line="240" w:lineRule="auto"/>
              <w:jc w:val="left"/>
            </w:pPr>
            <w:r/>
            <w:r>
              <w:rPr>
                <w:b w:val="0"/>
                <w:sz w:val="17"/>
              </w:rPr>
              <w:t>Training-mean index</w:t>
            </w:r>
          </w:p>
        </w:tc>
        <w:tc>
          <w:tcPr>
            <w:tcW w:type="dxa" w:w="1247"/>
          </w:tcPr>
          <w:p>
            <w:pPr>
              <w:spacing w:after="0" w:line="240" w:lineRule="auto"/>
              <w:jc w:val="center"/>
            </w:pPr>
            <w:r/>
            <w:r>
              <w:rPr>
                <w:b w:val="0"/>
                <w:sz w:val="17"/>
              </w:rPr>
              <w:t>0.2353</w:t>
            </w:r>
          </w:p>
        </w:tc>
        <w:tc>
          <w:tcPr>
            <w:tcW w:type="dxa" w:w="1304"/>
          </w:tcPr>
          <w:p>
            <w:pPr>
              <w:spacing w:after="0" w:line="240" w:lineRule="auto"/>
              <w:jc w:val="center"/>
            </w:pPr>
            <w:r/>
            <w:r>
              <w:rPr>
                <w:b w:val="0"/>
                <w:sz w:val="17"/>
              </w:rPr>
              <w:t>0.3035</w:t>
            </w:r>
          </w:p>
        </w:tc>
        <w:tc>
          <w:tcPr>
            <w:tcW w:type="dxa" w:w="1191"/>
          </w:tcPr>
          <w:p>
            <w:pPr>
              <w:spacing w:after="0" w:line="240" w:lineRule="auto"/>
              <w:jc w:val="center"/>
            </w:pPr>
            <w:r/>
            <w:r>
              <w:rPr>
                <w:b w:val="0"/>
                <w:sz w:val="17"/>
              </w:rPr>
              <w:t>631.5</w:t>
            </w:r>
          </w:p>
        </w:tc>
        <w:tc>
          <w:tcPr>
            <w:tcW w:type="dxa" w:w="1191"/>
          </w:tcPr>
          <w:p>
            <w:pPr>
              <w:spacing w:after="0" w:line="240" w:lineRule="auto"/>
              <w:jc w:val="center"/>
            </w:pPr>
            <w:r/>
            <w:r>
              <w:rPr>
                <w:b w:val="0"/>
                <w:sz w:val="17"/>
              </w:rPr>
              <w:t>842.5</w:t>
            </w:r>
          </w:p>
        </w:tc>
        <w:tc>
          <w:tcPr>
            <w:tcW w:type="dxa" w:w="1191"/>
          </w:tcPr>
          <w:p>
            <w:pPr>
              <w:spacing w:after="0" w:line="240" w:lineRule="auto"/>
              <w:jc w:val="center"/>
            </w:pPr>
            <w:r/>
            <w:r>
              <w:rPr>
                <w:b w:val="0"/>
                <w:sz w:val="17"/>
              </w:rPr>
              <w:t>-4.716</w:t>
            </w:r>
          </w:p>
        </w:tc>
      </w:tr>
      <w:tr>
        <w:trPr>
          <w:cantSplit/>
        </w:trPr>
        <w:tc>
          <w:tcPr>
            <w:tcW w:type="dxa" w:w="2608"/>
          </w:tcPr>
          <w:p>
            <w:pPr>
              <w:spacing w:after="0" w:line="240" w:lineRule="auto"/>
              <w:jc w:val="left"/>
            </w:pPr>
            <w:r/>
            <w:r>
              <w:rPr>
                <w:b w:val="0"/>
                <w:sz w:val="17"/>
              </w:rPr>
              <w:t>Naive power persistence (P_{t-1})</w:t>
            </w:r>
          </w:p>
        </w:tc>
        <w:tc>
          <w:tcPr>
            <w:tcW w:type="dxa" w:w="1247"/>
          </w:tcPr>
          <w:p>
            <w:pPr>
              <w:spacing w:after="0" w:line="240" w:lineRule="auto"/>
              <w:jc w:val="center"/>
            </w:pPr>
            <w:r/>
            <w:r>
              <w:rPr>
                <w:b w:val="0"/>
                <w:sz w:val="17"/>
              </w:rPr>
              <w:t>–</w:t>
            </w:r>
          </w:p>
        </w:tc>
        <w:tc>
          <w:tcPr>
            <w:tcW w:type="dxa" w:w="1304"/>
          </w:tcPr>
          <w:p>
            <w:pPr>
              <w:spacing w:after="0" w:line="240" w:lineRule="auto"/>
              <w:jc w:val="center"/>
            </w:pPr>
            <w:r/>
            <w:r>
              <w:rPr>
                <w:b w:val="0"/>
                <w:sz w:val="17"/>
              </w:rPr>
              <w:t>–</w:t>
            </w:r>
          </w:p>
        </w:tc>
        <w:tc>
          <w:tcPr>
            <w:tcW w:type="dxa" w:w="1191"/>
          </w:tcPr>
          <w:p>
            <w:pPr>
              <w:spacing w:after="0" w:line="240" w:lineRule="auto"/>
              <w:jc w:val="center"/>
            </w:pPr>
            <w:r/>
            <w:r>
              <w:rPr>
                <w:b w:val="0"/>
                <w:sz w:val="17"/>
              </w:rPr>
              <w:t>452.6</w:t>
            </w:r>
          </w:p>
        </w:tc>
        <w:tc>
          <w:tcPr>
            <w:tcW w:type="dxa" w:w="1191"/>
          </w:tcPr>
          <w:p>
            <w:pPr>
              <w:spacing w:after="0" w:line="240" w:lineRule="auto"/>
              <w:jc w:val="center"/>
            </w:pPr>
            <w:r/>
            <w:r>
              <w:rPr>
                <w:b w:val="0"/>
                <w:sz w:val="17"/>
              </w:rPr>
              <w:t>569.9</w:t>
            </w:r>
          </w:p>
        </w:tc>
        <w:tc>
          <w:tcPr>
            <w:tcW w:type="dxa" w:w="1191"/>
          </w:tcPr>
          <w:p>
            <w:pPr>
              <w:spacing w:after="0" w:line="240" w:lineRule="auto"/>
              <w:jc w:val="center"/>
            </w:pPr>
            <w:r/>
            <w:r>
              <w:rPr>
                <w:b w:val="0"/>
                <w:sz w:val="17"/>
              </w:rPr>
              <w:t>-2.866</w:t>
            </w:r>
          </w:p>
        </w:tc>
      </w:tr>
    </w:tbl>
    <w:p>
      <w:pPr>
        <w:spacing w:after="40"/>
      </w:pPr>
    </w:p>
    <w:p>
      <w:pPr>
        <w:jc w:val="both"/>
      </w:pPr>
      <w:r>
        <w:rPr>
          <w:b w:val="0"/>
          <w:i w:val="0"/>
        </w:rPr>
        <w:t>The ARMA model has an RMSE of 127.7 MW against 147.4 MW for persistence of the index (a gain of 13.4%). Both are much better than persistence of raw power (570 MW), which cannot anticipate sunrise or sunset. The test covers a single 91-day period (October to December) and no significance test was run, so the margin over persistence is indicative only.</w:t>
      </w:r>
    </w:p>
    <w:p>
      <w:pPr>
        <w:keepNext/>
        <w:jc w:val="center"/>
      </w:pPr>
      <w:r>
        <w:drawing>
          <wp:inline xmlns:a="http://schemas.openxmlformats.org/drawingml/2006/main" xmlns:pic="http://schemas.openxmlformats.org/drawingml/2006/picture">
            <wp:extent cx="5328000" cy="1846376"/>
            <wp:docPr id="7" name="Picture 7"/>
            <wp:cNvGraphicFramePr>
              <a:graphicFrameLocks noChangeAspect="1"/>
            </wp:cNvGraphicFramePr>
            <a:graphic>
              <a:graphicData uri="http://schemas.openxmlformats.org/drawingml/2006/picture">
                <pic:pic>
                  <pic:nvPicPr>
                    <pic:cNvPr id="0" name="fig14_forecast_evaluation.png"/>
                    <pic:cNvPicPr/>
                  </pic:nvPicPr>
                  <pic:blipFill>
                    <a:blip r:embed="rId16"/>
                    <a:stretch>
                      <a:fillRect/>
                    </a:stretch>
                  </pic:blipFill>
                  <pic:spPr>
                    <a:xfrm>
                      <a:off x="0" y="0"/>
                      <a:ext cx="5328000" cy="1846376"/>
                    </a:xfrm>
                    <a:prstGeom prst="rect"/>
                  </pic:spPr>
                </pic:pic>
              </a:graphicData>
            </a:graphic>
          </wp:inline>
        </w:drawing>
      </w:r>
    </w:p>
    <w:p>
      <w:pPr>
        <w:spacing w:after="160"/>
        <w:jc w:val="center"/>
      </w:pPr>
      <w:r>
        <w:rPr>
          <w:i/>
          <w:color w:val="595959"/>
          <w:sz w:val="19"/>
        </w:rPr>
        <w:t>Figure 7: Forecast evaluation on the hold-out period</w:t>
      </w:r>
    </w:p>
    <w:p>
      <w:pPr>
        <w:pStyle w:val="Heading2"/>
      </w:pPr>
      <w:r>
        <w:t>3.6 Summary of Results</w:t>
      </w:r>
    </w:p>
    <w:p>
      <w:pPr>
        <w:keepNext/>
        <w:spacing w:after="60"/>
        <w:jc w:val="center"/>
      </w:pPr>
      <w:r>
        <w:rPr>
          <w:b/>
          <w:color w:val="1F3864"/>
          <w:sz w:val="19"/>
        </w:rPr>
        <w:t>Table 12: Overall summary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54"/>
        <w:gridCol w:w="6917"/>
      </w:tblGrid>
      <w:tr>
        <w:trPr>
          <w:cantSplit/>
        </w:trPr>
        <w:tc>
          <w:tcPr>
            <w:tcW w:type="dxa" w:w="2154"/>
            <w:shd w:val="clear" w:color="auto" w:fill="1F3864"/>
          </w:tcPr>
          <w:p>
            <w:pPr>
              <w:spacing w:after="0"/>
              <w:jc w:val="center"/>
            </w:pPr>
            <w:r/>
            <w:r>
              <w:rPr>
                <w:b/>
                <w:color w:val="FFFFFF"/>
                <w:sz w:val="18"/>
              </w:rPr>
              <w:t>Question</w:t>
            </w:r>
          </w:p>
        </w:tc>
        <w:tc>
          <w:tcPr>
            <w:tcW w:type="dxa" w:w="6917"/>
            <w:shd w:val="clear" w:color="auto" w:fill="1F3864"/>
          </w:tcPr>
          <w:p>
            <w:pPr>
              <w:spacing w:after="0"/>
              <w:jc w:val="center"/>
            </w:pPr>
            <w:r/>
            <w:r>
              <w:rPr>
                <w:b/>
                <w:color w:val="FFFFFF"/>
                <w:sz w:val="18"/>
              </w:rPr>
              <w:t>Result</w:t>
            </w:r>
          </w:p>
        </w:tc>
      </w:tr>
      <w:tr>
        <w:trPr>
          <w:cantSplit/>
        </w:trPr>
        <w:tc>
          <w:tcPr>
            <w:tcW w:type="dxa" w:w="2154"/>
          </w:tcPr>
          <w:p>
            <w:pPr>
              <w:spacing w:after="0" w:line="240" w:lineRule="auto"/>
              <w:jc w:val="left"/>
            </w:pPr>
            <w:r/>
            <w:r>
              <w:rPr>
                <w:b w:val="0"/>
                <w:sz w:val="18"/>
              </w:rPr>
              <w:t>Stationarity</w:t>
            </w:r>
          </w:p>
        </w:tc>
        <w:tc>
          <w:tcPr>
            <w:tcW w:type="dxa" w:w="6917"/>
          </w:tcPr>
          <w:p>
            <w:pPr>
              <w:spacing w:after="0" w:line="240" w:lineRule="auto"/>
              <w:jc w:val="left"/>
            </w:pPr>
            <w:r/>
            <w:r>
              <w:rPr>
                <w:b w:val="0"/>
                <w:sz w:val="18"/>
              </w:rPr>
              <w:t>Raw output: not stationary (daily and annual cycles). Clear-sky index minus annual harmonic: stationary (ADF and KPSS).</w:t>
            </w:r>
          </w:p>
        </w:tc>
      </w:tr>
      <w:tr>
        <w:trPr>
          <w:cantSplit/>
        </w:trPr>
        <w:tc>
          <w:tcPr>
            <w:tcW w:type="dxa" w:w="2154"/>
          </w:tcPr>
          <w:p>
            <w:pPr>
              <w:spacing w:after="0" w:line="240" w:lineRule="auto"/>
              <w:jc w:val="left"/>
            </w:pPr>
            <w:r/>
            <w:r>
              <w:rPr>
                <w:b w:val="0"/>
                <w:sz w:val="18"/>
              </w:rPr>
              <w:t>Best distribution</w:t>
            </w:r>
          </w:p>
        </w:tc>
        <w:tc>
          <w:tcPr>
            <w:tcW w:type="dxa" w:w="6917"/>
          </w:tcPr>
          <w:p>
            <w:pPr>
              <w:spacing w:after="0" w:line="240" w:lineRule="auto"/>
              <w:jc w:val="left"/>
            </w:pPr>
            <w:r/>
            <w:r>
              <w:rPr>
                <w:b w:val="0"/>
                <w:sz w:val="18"/>
              </w:rPr>
              <w:t>Two-component normal mixture (BIC -1961); best single family: scaled Beta (BIC -167). Robust in 8 of 8 variants.</w:t>
            </w:r>
          </w:p>
        </w:tc>
      </w:tr>
      <w:tr>
        <w:trPr>
          <w:cantSplit/>
        </w:trPr>
        <w:tc>
          <w:tcPr>
            <w:tcW w:type="dxa" w:w="2154"/>
          </w:tcPr>
          <w:p>
            <w:pPr>
              <w:spacing w:after="0" w:line="240" w:lineRule="auto"/>
              <w:jc w:val="left"/>
            </w:pPr>
            <w:r/>
            <w:r>
              <w:rPr>
                <w:b w:val="0"/>
                <w:sz w:val="18"/>
              </w:rPr>
              <w:t>Goodness of fit</w:t>
            </w:r>
          </w:p>
        </w:tc>
        <w:tc>
          <w:tcPr>
            <w:tcW w:type="dxa" w:w="6917"/>
          </w:tcPr>
          <w:p>
            <w:pPr>
              <w:spacing w:after="0" w:line="240" w:lineRule="auto"/>
              <w:jc w:val="left"/>
            </w:pPr>
            <w:r/>
            <w:r>
              <w:rPr>
                <w:b w:val="0"/>
                <w:sz w:val="18"/>
              </w:rPr>
              <w:t>All 7 models rejected by bootstrap KS and AD (p = 0.005); mixture much closer (D = 0.036).</w:t>
            </w:r>
          </w:p>
        </w:tc>
      </w:tr>
      <w:tr>
        <w:trPr>
          <w:cantSplit/>
        </w:trPr>
        <w:tc>
          <w:tcPr>
            <w:tcW w:type="dxa" w:w="2154"/>
          </w:tcPr>
          <w:p>
            <w:pPr>
              <w:spacing w:after="0" w:line="240" w:lineRule="auto"/>
              <w:jc w:val="left"/>
            </w:pPr>
            <w:r/>
            <w:r>
              <w:rPr>
                <w:b w:val="0"/>
                <w:sz w:val="18"/>
              </w:rPr>
              <w:t>Best time-series model</w:t>
            </w:r>
          </w:p>
        </w:tc>
        <w:tc>
          <w:tcPr>
            <w:tcW w:type="dxa" w:w="6917"/>
          </w:tcPr>
          <w:p>
            <w:pPr>
              <w:spacing w:after="0" w:line="240" w:lineRule="auto"/>
              <w:jc w:val="left"/>
            </w:pPr>
            <w:r/>
            <w:r>
              <w:rPr>
                <w:b w:val="0"/>
                <w:sz w:val="18"/>
              </w:rPr>
              <w:t>ARMA(2,1)×(1,0,0)₂₄: BIC selects no annual cycle, AIC selects it (LR p = 0.0053).</w:t>
            </w:r>
          </w:p>
        </w:tc>
      </w:tr>
      <w:tr>
        <w:trPr>
          <w:cantSplit/>
        </w:trPr>
        <w:tc>
          <w:tcPr>
            <w:tcW w:type="dxa" w:w="2154"/>
          </w:tcPr>
          <w:p>
            <w:pPr>
              <w:spacing w:after="0" w:line="240" w:lineRule="auto"/>
              <w:jc w:val="left"/>
            </w:pPr>
            <w:r/>
            <w:r>
              <w:rPr>
                <w:b w:val="0"/>
                <w:sz w:val="18"/>
              </w:rPr>
              <w:t>Diagnostics</w:t>
            </w:r>
          </w:p>
        </w:tc>
        <w:tc>
          <w:tcPr>
            <w:tcW w:type="dxa" w:w="6917"/>
          </w:tcPr>
          <w:p>
            <w:pPr>
              <w:spacing w:after="0" w:line="240" w:lineRule="auto"/>
              <w:jc w:val="left"/>
            </w:pPr>
            <w:r/>
            <w:r>
              <w:rPr>
                <w:b w:val="0"/>
                <w:sz w:val="18"/>
              </w:rPr>
              <w:t>All ARMA and GARCH residual tests reject; GARCH fit is degenerate (α + β = 1).</w:t>
            </w:r>
          </w:p>
        </w:tc>
      </w:tr>
      <w:tr>
        <w:trPr>
          <w:cantSplit/>
        </w:trPr>
        <w:tc>
          <w:tcPr>
            <w:tcW w:type="dxa" w:w="2154"/>
          </w:tcPr>
          <w:p>
            <w:pPr>
              <w:spacing w:after="0" w:line="240" w:lineRule="auto"/>
              <w:jc w:val="left"/>
            </w:pPr>
            <w:r/>
            <w:r>
              <w:rPr>
                <w:b w:val="0"/>
                <w:sz w:val="18"/>
              </w:rPr>
              <w:t>Train/test split</w:t>
            </w:r>
          </w:p>
        </w:tc>
        <w:tc>
          <w:tcPr>
            <w:tcW w:type="dxa" w:w="6917"/>
          </w:tcPr>
          <w:p>
            <w:pPr>
              <w:spacing w:after="0" w:line="240" w:lineRule="auto"/>
              <w:jc w:val="left"/>
            </w:pPr>
            <w:r/>
            <w:r>
              <w:rPr>
                <w:b w:val="0"/>
                <w:sz w:val="18"/>
              </w:rPr>
              <w:t>Chronological 75/25: 274 training days, 91 test days (forecasting only; other comparisons are in-sample).</w:t>
            </w:r>
          </w:p>
        </w:tc>
      </w:tr>
      <w:tr>
        <w:trPr>
          <w:cantSplit/>
        </w:trPr>
        <w:tc>
          <w:tcPr>
            <w:tcW w:type="dxa" w:w="2154"/>
          </w:tcPr>
          <w:p>
            <w:pPr>
              <w:spacing w:after="0" w:line="240" w:lineRule="auto"/>
              <w:jc w:val="left"/>
            </w:pPr>
            <w:r/>
            <w:r>
              <w:rPr>
                <w:b w:val="0"/>
                <w:sz w:val="18"/>
              </w:rPr>
              <w:t>Forecasting</w:t>
            </w:r>
          </w:p>
        </w:tc>
        <w:tc>
          <w:tcPr>
            <w:tcW w:type="dxa" w:w="6917"/>
          </w:tcPr>
          <w:p>
            <w:pPr>
              <w:spacing w:after="0" w:line="240" w:lineRule="auto"/>
              <w:jc w:val="left"/>
            </w:pPr>
            <w:r/>
            <w:r>
              <w:rPr>
                <w:b w:val="0"/>
                <w:sz w:val="18"/>
              </w:rPr>
              <w:t>RMSE 128 MW vs 147 MW for index persistence (13.4% lower).</w:t>
            </w:r>
          </w:p>
        </w:tc>
      </w:tr>
    </w:tbl>
    <w:p>
      <w:pPr>
        <w:spacing w:after="40"/>
      </w:pPr>
    </w:p>
    <w:p>
      <w:pPr>
        <w:pStyle w:val="Heading1"/>
      </w:pPr>
      <w:r>
        <w:t>4. Discussion</w:t>
      </w:r>
    </w:p>
    <w:p>
      <w:pPr>
        <w:jc w:val="both"/>
      </w:pPr>
      <w:r>
        <w:rPr>
          <w:b w:val="0"/>
          <w:i w:val="0"/>
        </w:rPr>
        <w:t>The main message is that the shape of the PV output distribution is better explained by two weather states than by any single family. On clear days the index sits close to the envelope with little spread, whereas on variable or overcast days it is spread over a wide range. A unimodal density has to compromise between the two, which is why the single families, including the Beta, fall far behind. The ranking stayed the same even when most of the serial dependence was removed (noon-only values and every third day), which supports the conclusion despite the dependence.</w:t>
      </w:r>
    </w:p>
    <w:p>
      <w:pPr>
        <w:jc w:val="both"/>
      </w:pPr>
      <w:r>
        <w:rPr>
          <w:b w:val="0"/>
          <w:i w:val="0"/>
        </w:rPr>
        <w:t>The comparison between i.i.d. and ARMA likelihoods should be read carefully. The two kinds of model answer different questions: the mixture describes the marginal distribution, the ARMA model the conditional distribution given the past. The gap in log-likelihood shows how much information the past contains, not that ARMA "beats" the mixture as a marginal model. A natural combination, which was not attempted, is a time-series model with Beta or mixture innovations.</w:t>
      </w:r>
    </w:p>
    <w:p>
      <w:pPr>
        <w:jc w:val="both"/>
      </w:pPr>
      <w:r>
        <w:rPr>
          <w:b w:val="0"/>
          <w:i w:val="0"/>
        </w:rPr>
        <w:t>Model selection also needs caution. AIC and BIC for the i.i.d. models assume independent observations. With only about 165 effectively independent days, the BIC penalty based on n = 3,846 is too light and the likelihoods overstate the information in the data. That the bootstrap tests reject every model, and every ARMA and GARCH diagnostic rejects, should be read in the same light: the models are useful approximations. The diagnostics point to specific improvements, namely dependence across the night and variance that depends on the level of the index.</w:t>
      </w:r>
    </w:p>
    <w:p>
      <w:pPr>
        <w:jc w:val="both"/>
      </w:pPr>
      <w:r>
        <w:rPr>
          <w:b/>
          <w:i w:val="0"/>
        </w:rPr>
        <w:t>Limitations.</w:t>
      </w:r>
      <w:r>
        <w:rPr>
          <w:b w:val="0"/>
          <w:i w:val="0"/>
        </w:rPr>
        <w:t xml:space="preserve"> The data are modelled rather than metered output and the timestamps are reconstructed; only one year, one state and the fleet total were studied; the clear-sky envelope is empirical rather than physical, so the index depends on the envelope quantile and window; and the forecast evaluation uses a single origin and a 91-day test period.</w:t>
      </w:r>
    </w:p>
    <w:p>
      <w:pPr>
        <w:pStyle w:val="Heading1"/>
      </w:pPr>
      <w:r>
        <w:t>5. Conclusion</w:t>
      </w:r>
    </w:p>
    <w:p>
      <w:pPr>
        <w:jc w:val="both"/>
      </w:pPr>
      <w:r>
        <w:rPr>
          <w:b w:val="0"/>
          <w:i w:val="0"/>
        </w:rPr>
        <w:t>This project implemented maximum likelihood estimation and model selection for solar PV output from first principles and tested it on real, public data. Five conclusions follow:</w:t>
      </w:r>
    </w:p>
    <w:p>
      <w:pPr>
        <w:pStyle w:val="ListNumber"/>
        <w:numPr>
          <w:ilvl w:val="0"/>
          <w:numId w:val="11"/>
        </w:numPr>
        <w:spacing w:after="40"/>
        <w:jc w:val="both"/>
      </w:pPr>
      <w:r>
        <w:rPr>
          <w:b w:val="0"/>
          <w:i w:val="0"/>
        </w:rPr>
        <w:t>Raw PV output is not stationary because of the daily and annual cycles and contains 46.5% structural zeros. A clear-sky index on daylight hours, minus an annual harmonic, is stationary and is the appropriate object for fitting.</w:t>
      </w:r>
    </w:p>
    <w:p>
      <w:pPr>
        <w:pStyle w:val="ListNumber"/>
        <w:numPr>
          <w:ilvl w:val="0"/>
          <w:numId w:val="11"/>
        </w:numPr>
        <w:spacing w:after="40"/>
        <w:jc w:val="both"/>
      </w:pPr>
      <w:r>
        <w:rPr>
          <w:b w:val="0"/>
          <w:i w:val="0"/>
        </w:rPr>
        <w:t>A two-component normal mixture is the best distribution by AIC and BIC in the baseline and in all eight sensitivity checks; the scaled Beta is the best single family.</w:t>
      </w:r>
    </w:p>
    <w:p>
      <w:pPr>
        <w:pStyle w:val="ListNumber"/>
        <w:numPr>
          <w:ilvl w:val="0"/>
          <w:numId w:val="11"/>
        </w:numPr>
        <w:spacing w:after="40"/>
        <w:jc w:val="both"/>
      </w:pPr>
      <w:r>
        <w:rPr>
          <w:b w:val="0"/>
          <w:i w:val="0"/>
        </w:rPr>
        <w:t>Every distribution is rejected by parametric-bootstrap goodness-of-fit tests, mainly because of serial dependence, so the best model is only the best of those compared.</w:t>
      </w:r>
    </w:p>
    <w:p>
      <w:pPr>
        <w:pStyle w:val="ListNumber"/>
        <w:numPr>
          <w:ilvl w:val="0"/>
          <w:numId w:val="11"/>
        </w:numPr>
        <w:spacing w:after="40"/>
        <w:jc w:val="both"/>
      </w:pPr>
      <w:r>
        <w:rPr>
          <w:b w:val="0"/>
          <w:i w:val="0"/>
        </w:rPr>
        <w:t>A seasonal ARMA model captures most of the dependence and reduces forecast RMSE by 13.4% relative to persistence, but it fails all residual diagnostics, as does GARCH. AIC and BIC disagree on the annual cycle.</w:t>
      </w:r>
    </w:p>
    <w:p>
      <w:pPr>
        <w:pStyle w:val="ListNumber"/>
        <w:numPr>
          <w:ilvl w:val="0"/>
          <w:numId w:val="11"/>
        </w:numPr>
        <w:spacing w:after="120"/>
        <w:jc w:val="both"/>
      </w:pPr>
      <w:r>
        <w:rPr>
          <w:b w:val="0"/>
          <w:i w:val="0"/>
        </w:rPr>
        <w:t>The mixture and ARMA models are useful descriptions and predictors, but none of them should be regarded as the true generating model.</w:t>
      </w:r>
    </w:p>
    <w:p>
      <w:pPr>
        <w:pStyle w:val="Heading1"/>
      </w:pPr>
      <w:r>
        <w:t>6. Future Scope</w:t>
      </w:r>
    </w:p>
    <w:p>
      <w:pPr>
        <w:jc w:val="both"/>
      </w:pPr>
      <w:r>
        <w:rPr>
          <w:b w:val="0"/>
          <w:i w:val="0"/>
        </w:rPr>
        <w:t>Future work could (i) replace the empirical envelope with a physical clear-sky model (for example from pvlib) and use metered data when available; (ii) use a block bootstrap or models with dependent errors for valid inference and goodness-of-fit tests; (iii) build a two-time-scale model (a day-level random effect plus within-day dynamics) and allow level-dependent variance, or use Beta or mixture innovations; (iv) try regime-switching models and mixtures with more components; (v) evaluate forecasts with rolling origins and probabilistic scores such as CRPS; and (vi) apply the same pipeline to wind data, where a Weibull-based analysis is the natural starting point.</w:t>
      </w:r>
    </w:p>
    <w:p>
      <w:pPr>
        <w:pStyle w:val="Heading1"/>
      </w:pPr>
      <w:r>
        <w:t>References</w:t>
      </w:r>
    </w:p>
    <w:p>
      <w:pPr>
        <w:spacing w:after="60" w:line="240" w:lineRule="auto"/>
        <w:ind w:left="454" w:hanging="454"/>
      </w:pPr>
      <w:r>
        <w:rPr>
          <w:b w:val="0"/>
          <w:i w:val="0"/>
          <w:sz w:val="18"/>
        </w:rPr>
        <w:t>Akaike, H. (1974). A new look at the statistical model identification. IEEE Transactions on Automatic Control, 19(6), 716–723.</w:t>
      </w:r>
    </w:p>
    <w:p>
      <w:pPr>
        <w:spacing w:after="60" w:line="240" w:lineRule="auto"/>
        <w:ind w:left="454" w:hanging="454"/>
      </w:pPr>
      <w:r>
        <w:rPr>
          <w:b w:val="0"/>
          <w:i w:val="0"/>
          <w:sz w:val="18"/>
        </w:rPr>
        <w:t>Bollerslev, T. (1986). Generalized autoregressive conditional heteroskedasticity. Journal of Econometrics, 31(3), 307–327.</w:t>
      </w:r>
    </w:p>
    <w:p>
      <w:pPr>
        <w:spacing w:after="60" w:line="240" w:lineRule="auto"/>
        <w:ind w:left="454" w:hanging="454"/>
      </w:pPr>
      <w:r>
        <w:rPr>
          <w:b w:val="0"/>
          <w:i w:val="0"/>
          <w:sz w:val="18"/>
        </w:rPr>
        <w:t>Box, G. E. P., Jenkins, G. M., Reinsel, G. C., &amp; Ljung, G. M. (2015). Time Series Analysis: Forecasting and Control (5th ed.). Wiley.</w:t>
      </w:r>
    </w:p>
    <w:p>
      <w:pPr>
        <w:spacing w:after="60" w:line="240" w:lineRule="auto"/>
        <w:ind w:left="454" w:hanging="454"/>
      </w:pPr>
      <w:r>
        <w:rPr>
          <w:b w:val="0"/>
          <w:i w:val="0"/>
          <w:sz w:val="18"/>
        </w:rPr>
        <w:t>Burnham, K. P., &amp; Anderson, D. R. (2002). Model Selection and Multimodel Inference (2nd ed.). Springer.</w:t>
      </w:r>
    </w:p>
    <w:p>
      <w:pPr>
        <w:spacing w:after="60" w:line="240" w:lineRule="auto"/>
        <w:ind w:left="454" w:hanging="454"/>
      </w:pPr>
      <w:r>
        <w:rPr>
          <w:b w:val="0"/>
          <w:i w:val="0"/>
          <w:sz w:val="18"/>
        </w:rPr>
        <w:t>Dempster, A. P., Laird, N. M., &amp; Rubin, D. B. (1977). Maximum likelihood from incomplete data via the EM algorithm. Journal of the Royal Statistical Society, Series B, 39(1), 1–38.</w:t>
      </w:r>
    </w:p>
    <w:p>
      <w:pPr>
        <w:spacing w:after="60" w:line="240" w:lineRule="auto"/>
        <w:ind w:left="454" w:hanging="454"/>
      </w:pPr>
      <w:r>
        <w:rPr>
          <w:b w:val="0"/>
          <w:i w:val="0"/>
          <w:sz w:val="18"/>
        </w:rPr>
        <w:t>Dickey, D. A., &amp; Fuller, W. A. (1979). Distribution of the estimators for autoregressive time series with a unit root. Journal of the American Statistical Association, 74(366), 427–431.</w:t>
      </w:r>
    </w:p>
    <w:p>
      <w:pPr>
        <w:spacing w:after="60" w:line="240" w:lineRule="auto"/>
        <w:ind w:left="454" w:hanging="454"/>
      </w:pPr>
      <w:r>
        <w:rPr>
          <w:b w:val="0"/>
          <w:i w:val="0"/>
          <w:sz w:val="18"/>
        </w:rPr>
        <w:t>Efron, B. (1979). Bootstrap methods: another look at the jackknife. The Annals of Statistics, 7(1), 1–26.</w:t>
      </w:r>
    </w:p>
    <w:p>
      <w:pPr>
        <w:spacing w:after="60" w:line="240" w:lineRule="auto"/>
        <w:ind w:left="454" w:hanging="454"/>
      </w:pPr>
      <w:r>
        <w:rPr>
          <w:b w:val="0"/>
          <w:i w:val="0"/>
          <w:sz w:val="18"/>
        </w:rPr>
        <w:t>Engle, R. F. (1982). Autoregressive conditional heteroscedasticity with estimates of the variance of United Kingdom inflation. Econometrica, 50(4), 987–1007.</w:t>
      </w:r>
    </w:p>
    <w:p>
      <w:pPr>
        <w:spacing w:after="60" w:line="240" w:lineRule="auto"/>
        <w:ind w:left="454" w:hanging="454"/>
      </w:pPr>
      <w:r>
        <w:rPr>
          <w:b w:val="0"/>
          <w:i w:val="0"/>
          <w:sz w:val="18"/>
        </w:rPr>
        <w:t>Fisher, R. A. (1922). On the mathematical foundations of theoretical statistics. Philosophical Transactions of the Royal Society A, 222, 309–368.</w:t>
      </w:r>
    </w:p>
    <w:p>
      <w:pPr>
        <w:spacing w:after="60" w:line="240" w:lineRule="auto"/>
        <w:ind w:left="454" w:hanging="454"/>
      </w:pPr>
      <w:r>
        <w:rPr>
          <w:b w:val="0"/>
          <w:i w:val="0"/>
          <w:sz w:val="18"/>
        </w:rPr>
        <w:t>Hyndman, R. J., &amp; Koehler, A. B. (2006). Another look at measures of forecast accuracy. International Journal of Forecasting, 22(4), 679–688.</w:t>
      </w:r>
    </w:p>
    <w:p>
      <w:pPr>
        <w:spacing w:after="60" w:line="240" w:lineRule="auto"/>
        <w:ind w:left="454" w:hanging="454"/>
      </w:pPr>
      <w:r>
        <w:rPr>
          <w:b w:val="0"/>
          <w:i w:val="0"/>
          <w:sz w:val="18"/>
        </w:rPr>
        <w:t>Inman, R. H., Pedro, H. T. C., &amp; Coimbra, C. F. M. (2013). Solar forecasting methods for renewable energy integration. Progress in Energy and Combustion Science, 39(6), 535–576.</w:t>
      </w:r>
    </w:p>
    <w:p>
      <w:pPr>
        <w:spacing w:after="60" w:line="240" w:lineRule="auto"/>
        <w:ind w:left="454" w:hanging="454"/>
      </w:pPr>
      <w:r>
        <w:rPr>
          <w:b w:val="0"/>
          <w:i w:val="0"/>
          <w:sz w:val="18"/>
        </w:rPr>
        <w:t>Jarque, C. M., &amp; Bera, A. K. (1987). A test for normality of observations and regression residuals. International Statistical Review, 55(2), 163–172.</w:t>
      </w:r>
    </w:p>
    <w:p>
      <w:pPr>
        <w:spacing w:after="60" w:line="240" w:lineRule="auto"/>
        <w:ind w:left="454" w:hanging="454"/>
      </w:pPr>
      <w:r>
        <w:rPr>
          <w:b w:val="0"/>
          <w:i w:val="0"/>
          <w:sz w:val="18"/>
        </w:rPr>
        <w:t>Kwiatkowski, D., Phillips, P. C. B., Schmidt, P., &amp; Shin, Y. (1992). Testing the null hypothesis of stationarity against the alternative of a unit root. Journal of Econometrics, 54(1–3), 159–178.</w:t>
      </w:r>
    </w:p>
    <w:p>
      <w:pPr>
        <w:spacing w:after="60" w:line="240" w:lineRule="auto"/>
        <w:ind w:left="454" w:hanging="454"/>
      </w:pPr>
      <w:r>
        <w:rPr>
          <w:b w:val="0"/>
          <w:i w:val="0"/>
          <w:sz w:val="18"/>
        </w:rPr>
        <w:t>Lai, G., Chang, W.-C., Yang, Y., &amp; Liu, H. (2018). Modeling long- and short-term temporal patterns with deep neural networks. Proceedings of the 41st International ACM SIGIR Conference, 95–104. Data: https://github.com/laiguokun/multivariate-time-series-data</w:t>
      </w:r>
    </w:p>
    <w:p>
      <w:pPr>
        <w:spacing w:after="60" w:line="240" w:lineRule="auto"/>
        <w:ind w:left="454" w:hanging="454"/>
      </w:pPr>
      <w:r>
        <w:rPr>
          <w:b w:val="0"/>
          <w:i w:val="0"/>
          <w:sz w:val="18"/>
        </w:rPr>
        <w:t>Lilliefors, H. W. (1967). On the Kolmogorov-Smirnov test for normality with mean and variance unknown. Journal of the American Statistical Association, 62(318), 399–402.</w:t>
      </w:r>
    </w:p>
    <w:p>
      <w:pPr>
        <w:spacing w:after="60" w:line="240" w:lineRule="auto"/>
        <w:ind w:left="454" w:hanging="454"/>
      </w:pPr>
      <w:r>
        <w:rPr>
          <w:b w:val="0"/>
          <w:i w:val="0"/>
          <w:sz w:val="18"/>
        </w:rPr>
        <w:t>Ljung, G. M., &amp; Box, G. E. P. (1978). On a measure of lack of fit in time series models. Biometrika, 65(2), 297–303.</w:t>
      </w:r>
    </w:p>
    <w:p>
      <w:pPr>
        <w:spacing w:after="60" w:line="240" w:lineRule="auto"/>
        <w:ind w:left="454" w:hanging="454"/>
      </w:pPr>
      <w:r>
        <w:rPr>
          <w:b w:val="0"/>
          <w:i w:val="0"/>
          <w:sz w:val="18"/>
        </w:rPr>
        <w:t>National Renewable Energy Laboratory. Solar Power Data for Integration Studies. https://www.nrel.gov/grid/solar-power-data.html</w:t>
      </w:r>
    </w:p>
    <w:p>
      <w:pPr>
        <w:spacing w:after="60" w:line="240" w:lineRule="auto"/>
        <w:ind w:left="454" w:hanging="454"/>
      </w:pPr>
      <w:r>
        <w:rPr>
          <w:b w:val="0"/>
          <w:i w:val="0"/>
          <w:sz w:val="18"/>
        </w:rPr>
        <w:t>Schwarz, G. (1978). Estimating the dimension of a model. The Annals of Statistics, 6(2), 461–464.</w:t>
      </w:r>
    </w:p>
    <w:p>
      <w:pPr>
        <w:spacing w:after="60" w:line="240" w:lineRule="auto"/>
        <w:ind w:left="454" w:hanging="454"/>
      </w:pPr>
      <w:r>
        <w:rPr>
          <w:b w:val="0"/>
          <w:i w:val="0"/>
          <w:sz w:val="18"/>
        </w:rPr>
        <w:t>Seabold, S., &amp; Perktold, J. (2010). statsmodels: econometric and statistical modeling with Python. Proceedings of the 9th Python in Science Conference, 92–96.</w:t>
      </w:r>
    </w:p>
    <w:p>
      <w:pPr>
        <w:spacing w:after="60" w:line="240" w:lineRule="auto"/>
        <w:ind w:left="454" w:hanging="454"/>
      </w:pPr>
      <w:r>
        <w:rPr>
          <w:b w:val="0"/>
          <w:i w:val="0"/>
          <w:sz w:val="18"/>
        </w:rPr>
        <w:t>Sheppard, K. arch: ARCH models in Python (software). https://github.com/bashtage/arch</w:t>
      </w:r>
    </w:p>
    <w:p>
      <w:pPr>
        <w:spacing w:after="60" w:line="240" w:lineRule="auto"/>
        <w:ind w:left="454" w:hanging="454"/>
      </w:pPr>
      <w:r>
        <w:rPr>
          <w:b w:val="0"/>
          <w:i w:val="0"/>
          <w:sz w:val="18"/>
        </w:rPr>
        <w:t>Virtanen, P., et al. (2020). SciPy 1.0: fundamental algorithms for scientific computing in Python. Nature Methods, 17, 261–272.</w:t>
      </w:r>
    </w:p>
    <w:p>
      <w:pPr>
        <w:pStyle w:val="Heading1"/>
      </w:pPr>
      <w:r>
        <w:t>Appendix: Additional Outputs</w:t>
      </w:r>
    </w:p>
    <w:p>
      <w:pPr>
        <w:jc w:val="both"/>
      </w:pPr>
      <w:r>
        <w:rPr>
          <w:b w:val="0"/>
          <w:i w:val="0"/>
        </w:rPr>
        <w:t>This appendix collects every remaining figure and table produced by the project (all files are also in results/ and results/figures/ in the repository), so that the report contains the complete set of outputs.</w:t>
      </w:r>
    </w:p>
    <w:p>
      <w:pPr>
        <w:pStyle w:val="Heading2"/>
      </w:pPr>
      <w:r>
        <w:t>A. Additional figures</w:t>
      </w:r>
    </w:p>
    <w:p>
      <w:pPr>
        <w:keepNext/>
        <w:jc w:val="center"/>
      </w:pPr>
      <w:r>
        <w:drawing>
          <wp:inline xmlns:a="http://schemas.openxmlformats.org/drawingml/2006/main" xmlns:pic="http://schemas.openxmlformats.org/drawingml/2006/picture">
            <wp:extent cx="5220000" cy="1960673"/>
            <wp:docPr id="8" name="Picture 8"/>
            <wp:cNvGraphicFramePr>
              <a:graphicFrameLocks noChangeAspect="1"/>
            </wp:cNvGraphicFramePr>
            <a:graphic>
              <a:graphicData uri="http://schemas.openxmlformats.org/drawingml/2006/picture">
                <pic:pic>
                  <pic:nvPicPr>
                    <pic:cNvPr id="0" name="fig02_diurnal_and_seasonal_pattern.png"/>
                    <pic:cNvPicPr/>
                  </pic:nvPicPr>
                  <pic:blipFill>
                    <a:blip r:embed="rId17"/>
                    <a:stretch>
                      <a:fillRect/>
                    </a:stretch>
                  </pic:blipFill>
                  <pic:spPr>
                    <a:xfrm>
                      <a:off x="0" y="0"/>
                      <a:ext cx="5220000" cy="1960673"/>
                    </a:xfrm>
                    <a:prstGeom prst="rect"/>
                  </pic:spPr>
                </pic:pic>
              </a:graphicData>
            </a:graphic>
          </wp:inline>
        </w:drawing>
      </w:r>
    </w:p>
    <w:p>
      <w:pPr>
        <w:spacing w:after="160"/>
        <w:jc w:val="center"/>
      </w:pPr>
      <w:r>
        <w:rPr>
          <w:i/>
          <w:color w:val="595959"/>
          <w:sz w:val="19"/>
        </w:rPr>
        <w:t>Figure 8: Diurnal profile and seasonal pattern of raw hourly output</w:t>
      </w:r>
    </w:p>
    <w:p>
      <w:pPr>
        <w:keepNext/>
        <w:jc w:val="center"/>
      </w:pPr>
      <w:r>
        <w:drawing>
          <wp:inline xmlns:a="http://schemas.openxmlformats.org/drawingml/2006/main" xmlns:pic="http://schemas.openxmlformats.org/drawingml/2006/picture">
            <wp:extent cx="5220000" cy="1911208"/>
            <wp:docPr id="9" name="Picture 9"/>
            <wp:cNvGraphicFramePr>
              <a:graphicFrameLocks noChangeAspect="1"/>
            </wp:cNvGraphicFramePr>
            <a:graphic>
              <a:graphicData uri="http://schemas.openxmlformats.org/drawingml/2006/picture">
                <pic:pic>
                  <pic:nvPicPr>
                    <pic:cNvPr id="0" name="fig03_distribution_of_raw_output.png"/>
                    <pic:cNvPicPr/>
                  </pic:nvPicPr>
                  <pic:blipFill>
                    <a:blip r:embed="rId18"/>
                    <a:stretch>
                      <a:fillRect/>
                    </a:stretch>
                  </pic:blipFill>
                  <pic:spPr>
                    <a:xfrm>
                      <a:off x="0" y="0"/>
                      <a:ext cx="5220000" cy="1911208"/>
                    </a:xfrm>
                    <a:prstGeom prst="rect"/>
                  </pic:spPr>
                </pic:pic>
              </a:graphicData>
            </a:graphic>
          </wp:inline>
        </w:drawing>
      </w:r>
    </w:p>
    <w:p>
      <w:pPr>
        <w:spacing w:after="160"/>
        <w:jc w:val="center"/>
      </w:pPr>
      <w:r>
        <w:rPr>
          <w:i/>
          <w:color w:val="595959"/>
          <w:sz w:val="19"/>
        </w:rPr>
        <w:t>Figure 9: Distribution of raw hourly output (all hours and strictly positive hours)</w:t>
      </w:r>
    </w:p>
    <w:p>
      <w:pPr>
        <w:keepNext/>
        <w:jc w:val="center"/>
      </w:pPr>
      <w:r>
        <w:drawing>
          <wp:inline xmlns:a="http://schemas.openxmlformats.org/drawingml/2006/main" xmlns:pic="http://schemas.openxmlformats.org/drawingml/2006/picture">
            <wp:extent cx="5220000" cy="3388528"/>
            <wp:docPr id="10" name="Picture 10"/>
            <wp:cNvGraphicFramePr>
              <a:graphicFrameLocks noChangeAspect="1"/>
            </wp:cNvGraphicFramePr>
            <a:graphic>
              <a:graphicData uri="http://schemas.openxmlformats.org/drawingml/2006/picture">
                <pic:pic>
                  <pic:nvPicPr>
                    <pic:cNvPr id="0" name="fig05_rolling_statistics_and_group_effects.png"/>
                    <pic:cNvPicPr/>
                  </pic:nvPicPr>
                  <pic:blipFill>
                    <a:blip r:embed="rId19"/>
                    <a:stretch>
                      <a:fillRect/>
                    </a:stretch>
                  </pic:blipFill>
                  <pic:spPr>
                    <a:xfrm>
                      <a:off x="0" y="0"/>
                      <a:ext cx="5220000" cy="3388528"/>
                    </a:xfrm>
                    <a:prstGeom prst="rect"/>
                  </pic:spPr>
                </pic:pic>
              </a:graphicData>
            </a:graphic>
          </wp:inline>
        </w:drawing>
      </w:r>
    </w:p>
    <w:p>
      <w:pPr>
        <w:spacing w:after="160"/>
        <w:jc w:val="center"/>
      </w:pPr>
      <w:r>
        <w:rPr>
          <w:i/>
          <w:color w:val="595959"/>
          <w:sz w:val="19"/>
        </w:rPr>
        <w:t>Figure 10: Rolling statistics and group effects (hour of day, month)</w:t>
      </w:r>
    </w:p>
    <w:p>
      <w:pPr>
        <w:keepNext/>
        <w:jc w:val="center"/>
      </w:pPr>
      <w:r>
        <w:drawing>
          <wp:inline xmlns:a="http://schemas.openxmlformats.org/drawingml/2006/main" xmlns:pic="http://schemas.openxmlformats.org/drawingml/2006/picture">
            <wp:extent cx="5220000" cy="1466460"/>
            <wp:docPr id="11" name="Picture 11"/>
            <wp:cNvGraphicFramePr>
              <a:graphicFrameLocks noChangeAspect="1"/>
            </wp:cNvGraphicFramePr>
            <a:graphic>
              <a:graphicData uri="http://schemas.openxmlformats.org/drawingml/2006/picture">
                <pic:pic>
                  <pic:nvPicPr>
                    <pic:cNvPr id="0" name="fig06a_acf_pacf_raw_output.png"/>
                    <pic:cNvPicPr/>
                  </pic:nvPicPr>
                  <pic:blipFill>
                    <a:blip r:embed="rId20"/>
                    <a:stretch>
                      <a:fillRect/>
                    </a:stretch>
                  </pic:blipFill>
                  <pic:spPr>
                    <a:xfrm>
                      <a:off x="0" y="0"/>
                      <a:ext cx="5220000" cy="1466460"/>
                    </a:xfrm>
                    <a:prstGeom prst="rect"/>
                  </pic:spPr>
                </pic:pic>
              </a:graphicData>
            </a:graphic>
          </wp:inline>
        </w:drawing>
      </w:r>
    </w:p>
    <w:p>
      <w:pPr>
        <w:spacing w:after="160"/>
        <w:jc w:val="center"/>
      </w:pPr>
      <w:r>
        <w:rPr>
          <w:i/>
          <w:color w:val="595959"/>
          <w:sz w:val="19"/>
        </w:rPr>
        <w:t>Figure 11: ACF and PACF of the raw hourly output</w:t>
      </w:r>
    </w:p>
    <w:p>
      <w:pPr>
        <w:keepNext/>
        <w:jc w:val="center"/>
      </w:pPr>
      <w:r>
        <w:drawing>
          <wp:inline xmlns:a="http://schemas.openxmlformats.org/drawingml/2006/main" xmlns:pic="http://schemas.openxmlformats.org/drawingml/2006/picture">
            <wp:extent cx="4500000" cy="3346236"/>
            <wp:docPr id="12" name="Picture 12"/>
            <wp:cNvGraphicFramePr>
              <a:graphicFrameLocks noChangeAspect="1"/>
            </wp:cNvGraphicFramePr>
            <a:graphic>
              <a:graphicData uri="http://schemas.openxmlformats.org/drawingml/2006/picture">
                <pic:pic>
                  <pic:nvPicPr>
                    <pic:cNvPr id="0" name="fig07_likelihood_surface_weibull.png"/>
                    <pic:cNvPicPr/>
                  </pic:nvPicPr>
                  <pic:blipFill>
                    <a:blip r:embed="rId21"/>
                    <a:stretch>
                      <a:fillRect/>
                    </a:stretch>
                  </pic:blipFill>
                  <pic:spPr>
                    <a:xfrm>
                      <a:off x="0" y="0"/>
                      <a:ext cx="4500000" cy="3346236"/>
                    </a:xfrm>
                    <a:prstGeom prst="rect"/>
                  </pic:spPr>
                </pic:pic>
              </a:graphicData>
            </a:graphic>
          </wp:inline>
        </w:drawing>
      </w:r>
    </w:p>
    <w:p>
      <w:pPr>
        <w:spacing w:after="160"/>
        <w:jc w:val="center"/>
      </w:pPr>
      <w:r>
        <w:rPr>
          <w:i/>
          <w:color w:val="595959"/>
          <w:sz w:val="19"/>
        </w:rPr>
        <w:t>Figure 12: Log-likelihood surface of the Weibull model with the MLE marked</w:t>
      </w:r>
    </w:p>
    <w:p>
      <w:pPr>
        <w:keepNext/>
        <w:jc w:val="center"/>
      </w:pPr>
      <w:r>
        <w:drawing>
          <wp:inline xmlns:a="http://schemas.openxmlformats.org/drawingml/2006/main" xmlns:pic="http://schemas.openxmlformats.org/drawingml/2006/picture">
            <wp:extent cx="5220000" cy="2572027"/>
            <wp:docPr id="13" name="Picture 13"/>
            <wp:cNvGraphicFramePr>
              <a:graphicFrameLocks noChangeAspect="1"/>
            </wp:cNvGraphicFramePr>
            <a:graphic>
              <a:graphicData uri="http://schemas.openxmlformats.org/drawingml/2006/picture">
                <pic:pic>
                  <pic:nvPicPr>
                    <pic:cNvPr id="0" name="fig09_qq_plots.png"/>
                    <pic:cNvPicPr/>
                  </pic:nvPicPr>
                  <pic:blipFill>
                    <a:blip r:embed="rId22"/>
                    <a:stretch>
                      <a:fillRect/>
                    </a:stretch>
                  </pic:blipFill>
                  <pic:spPr>
                    <a:xfrm>
                      <a:off x="0" y="0"/>
                      <a:ext cx="5220000" cy="2572027"/>
                    </a:xfrm>
                    <a:prstGeom prst="rect"/>
                  </pic:spPr>
                </pic:pic>
              </a:graphicData>
            </a:graphic>
          </wp:inline>
        </w:drawing>
      </w:r>
    </w:p>
    <w:p>
      <w:pPr>
        <w:spacing w:after="160"/>
        <w:jc w:val="center"/>
      </w:pPr>
      <w:r>
        <w:rPr>
          <w:i/>
          <w:color w:val="595959"/>
          <w:sz w:val="19"/>
        </w:rPr>
        <w:t>Figure 13: Q-Q plots of the clear-sky index against each fitted distribution</w:t>
      </w:r>
    </w:p>
    <w:p>
      <w:pPr>
        <w:keepNext/>
        <w:jc w:val="center"/>
      </w:pPr>
      <w:r>
        <w:drawing>
          <wp:inline xmlns:a="http://schemas.openxmlformats.org/drawingml/2006/main" xmlns:pic="http://schemas.openxmlformats.org/drawingml/2006/picture">
            <wp:extent cx="5220000" cy="1773155"/>
            <wp:docPr id="14" name="Picture 14"/>
            <wp:cNvGraphicFramePr>
              <a:graphicFrameLocks noChangeAspect="1"/>
            </wp:cNvGraphicFramePr>
            <a:graphic>
              <a:graphicData uri="http://schemas.openxmlformats.org/drawingml/2006/picture">
                <pic:pic>
                  <pic:nvPicPr>
                    <pic:cNvPr id="0" name="fig10_distribution_model_selection.png"/>
                    <pic:cNvPicPr/>
                  </pic:nvPicPr>
                  <pic:blipFill>
                    <a:blip r:embed="rId23"/>
                    <a:stretch>
                      <a:fillRect/>
                    </a:stretch>
                  </pic:blipFill>
                  <pic:spPr>
                    <a:xfrm>
                      <a:off x="0" y="0"/>
                      <a:ext cx="5220000" cy="1773155"/>
                    </a:xfrm>
                    <a:prstGeom prst="rect"/>
                  </pic:spPr>
                </pic:pic>
              </a:graphicData>
            </a:graphic>
          </wp:inline>
        </w:drawing>
      </w:r>
    </w:p>
    <w:p>
      <w:pPr>
        <w:spacing w:after="160"/>
        <w:jc w:val="center"/>
      </w:pPr>
      <w:r>
        <w:rPr>
          <w:i/>
          <w:color w:val="595959"/>
          <w:sz w:val="19"/>
        </w:rPr>
        <w:t>Figure 14: AIC and BIC comparison of the candidate distributions</w:t>
      </w:r>
    </w:p>
    <w:p>
      <w:pPr>
        <w:keepNext/>
        <w:jc w:val="center"/>
      </w:pPr>
      <w:r>
        <w:drawing>
          <wp:inline xmlns:a="http://schemas.openxmlformats.org/drawingml/2006/main" xmlns:pic="http://schemas.openxmlformats.org/drawingml/2006/picture">
            <wp:extent cx="5220000" cy="2765202"/>
            <wp:docPr id="15" name="Picture 15"/>
            <wp:cNvGraphicFramePr>
              <a:graphicFrameLocks noChangeAspect="1"/>
            </wp:cNvGraphicFramePr>
            <a:graphic>
              <a:graphicData uri="http://schemas.openxmlformats.org/drawingml/2006/picture">
                <pic:pic>
                  <pic:nvPicPr>
                    <pic:cNvPr id="0" name="fig11_iid_vs_dynamic_models.png"/>
                    <pic:cNvPicPr/>
                  </pic:nvPicPr>
                  <pic:blipFill>
                    <a:blip r:embed="rId24"/>
                    <a:stretch>
                      <a:fillRect/>
                    </a:stretch>
                  </pic:blipFill>
                  <pic:spPr>
                    <a:xfrm>
                      <a:off x="0" y="0"/>
                      <a:ext cx="5220000" cy="2765202"/>
                    </a:xfrm>
                    <a:prstGeom prst="rect"/>
                  </pic:spPr>
                </pic:pic>
              </a:graphicData>
            </a:graphic>
          </wp:inline>
        </w:drawing>
      </w:r>
    </w:p>
    <w:p>
      <w:pPr>
        <w:spacing w:after="160"/>
        <w:jc w:val="center"/>
      </w:pPr>
      <w:r>
        <w:rPr>
          <w:i/>
          <w:color w:val="595959"/>
          <w:sz w:val="19"/>
        </w:rPr>
        <w:t>Figure 15: I.i.d. distribution models versus dynamic models on the same observations</w:t>
      </w:r>
    </w:p>
    <w:p>
      <w:pPr>
        <w:keepNext/>
        <w:jc w:val="center"/>
      </w:pPr>
      <w:r>
        <w:drawing>
          <wp:inline xmlns:a="http://schemas.openxmlformats.org/drawingml/2006/main" xmlns:pic="http://schemas.openxmlformats.org/drawingml/2006/picture">
            <wp:extent cx="5220000" cy="1997237"/>
            <wp:docPr id="16" name="Picture 16"/>
            <wp:cNvGraphicFramePr>
              <a:graphicFrameLocks noChangeAspect="1"/>
            </wp:cNvGraphicFramePr>
            <a:graphic>
              <a:graphicData uri="http://schemas.openxmlformats.org/drawingml/2006/picture">
                <pic:pic>
                  <pic:nvPicPr>
                    <pic:cNvPr id="0" name="fig13_garch_conditional_volatility.png"/>
                    <pic:cNvPicPr/>
                  </pic:nvPicPr>
                  <pic:blipFill>
                    <a:blip r:embed="rId25"/>
                    <a:stretch>
                      <a:fillRect/>
                    </a:stretch>
                  </pic:blipFill>
                  <pic:spPr>
                    <a:xfrm>
                      <a:off x="0" y="0"/>
                      <a:ext cx="5220000" cy="1997237"/>
                    </a:xfrm>
                    <a:prstGeom prst="rect"/>
                  </pic:spPr>
                </pic:pic>
              </a:graphicData>
            </a:graphic>
          </wp:inline>
        </w:drawing>
      </w:r>
    </w:p>
    <w:p>
      <w:pPr>
        <w:spacing w:after="160"/>
        <w:jc w:val="center"/>
      </w:pPr>
      <w:r>
        <w:rPr>
          <w:i/>
          <w:color w:val="595959"/>
          <w:sz w:val="19"/>
        </w:rPr>
        <w:t>Figure 16: GARCH conditional volatility of the ARMA innovations</w:t>
      </w:r>
    </w:p>
    <w:p>
      <w:pPr>
        <w:pStyle w:val="Heading2"/>
      </w:pPr>
      <w:r>
        <w:t>B. Additional tables</w:t>
      </w:r>
    </w:p>
    <w:p>
      <w:pPr>
        <w:keepNext/>
        <w:spacing w:after="60"/>
        <w:jc w:val="center"/>
      </w:pPr>
      <w:r>
        <w:rPr>
          <w:b/>
          <w:color w:val="1F3864"/>
          <w:sz w:val="19"/>
        </w:rPr>
        <w:t>Table 13: Complete ADF and KPSS results (all specifications)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08"/>
        <w:gridCol w:w="3175"/>
        <w:gridCol w:w="964"/>
        <w:gridCol w:w="964"/>
        <w:gridCol w:w="850"/>
        <w:gridCol w:w="794"/>
      </w:tblGrid>
      <w:tr>
        <w:trPr>
          <w:cantSplit/>
        </w:trPr>
        <w:tc>
          <w:tcPr>
            <w:tcW w:type="dxa" w:w="2608"/>
            <w:shd w:val="clear" w:color="auto" w:fill="1F3864"/>
          </w:tcPr>
          <w:p>
            <w:pPr>
              <w:spacing w:after="0"/>
              <w:jc w:val="center"/>
            </w:pPr>
            <w:r/>
            <w:r>
              <w:rPr>
                <w:b/>
                <w:color w:val="FFFFFF"/>
                <w:sz w:val="15"/>
              </w:rPr>
              <w:t>Series</w:t>
            </w:r>
          </w:p>
        </w:tc>
        <w:tc>
          <w:tcPr>
            <w:tcW w:type="dxa" w:w="3175"/>
            <w:shd w:val="clear" w:color="auto" w:fill="1F3864"/>
          </w:tcPr>
          <w:p>
            <w:pPr>
              <w:spacing w:after="0"/>
              <w:jc w:val="center"/>
            </w:pPr>
            <w:r/>
            <w:r>
              <w:rPr>
                <w:b/>
                <w:color w:val="FFFFFF"/>
                <w:sz w:val="15"/>
              </w:rPr>
              <w:t>Test</w:t>
            </w:r>
          </w:p>
        </w:tc>
        <w:tc>
          <w:tcPr>
            <w:tcW w:type="dxa" w:w="964"/>
            <w:shd w:val="clear" w:color="auto" w:fill="1F3864"/>
          </w:tcPr>
          <w:p>
            <w:pPr>
              <w:spacing w:after="0"/>
              <w:jc w:val="center"/>
            </w:pPr>
            <w:r/>
            <w:r>
              <w:rPr>
                <w:b/>
                <w:color w:val="FFFFFF"/>
                <w:sz w:val="15"/>
              </w:rPr>
              <w:t>Statistic</w:t>
            </w:r>
          </w:p>
        </w:tc>
        <w:tc>
          <w:tcPr>
            <w:tcW w:type="dxa" w:w="964"/>
            <w:shd w:val="clear" w:color="auto" w:fill="1F3864"/>
          </w:tcPr>
          <w:p>
            <w:pPr>
              <w:spacing w:after="0"/>
              <w:jc w:val="center"/>
            </w:pPr>
            <w:r/>
            <w:r>
              <w:rPr>
                <w:b/>
                <w:color w:val="FFFFFF"/>
                <w:sz w:val="15"/>
              </w:rPr>
              <w:t>p-value</w:t>
            </w:r>
          </w:p>
        </w:tc>
        <w:tc>
          <w:tcPr>
            <w:tcW w:type="dxa" w:w="850"/>
            <w:shd w:val="clear" w:color="auto" w:fill="1F3864"/>
          </w:tcPr>
          <w:p>
            <w:pPr>
              <w:spacing w:after="0"/>
              <w:jc w:val="center"/>
            </w:pPr>
            <w:r/>
            <w:r>
              <w:rPr>
                <w:b/>
                <w:color w:val="FFFFFF"/>
                <w:sz w:val="15"/>
              </w:rPr>
              <w:t>5% crit.</w:t>
            </w:r>
          </w:p>
        </w:tc>
        <w:tc>
          <w:tcPr>
            <w:tcW w:type="dxa" w:w="794"/>
            <w:shd w:val="clear" w:color="auto" w:fill="1F3864"/>
          </w:tcPr>
          <w:p>
            <w:pPr>
              <w:spacing w:after="0"/>
              <w:jc w:val="center"/>
            </w:pPr>
            <w:r/>
            <w:r>
              <w:rPr>
                <w:b/>
                <w:color w:val="FFFFFF"/>
                <w:sz w:val="15"/>
              </w:rPr>
              <w:t>Reject H0</w:t>
            </w:r>
          </w:p>
        </w:tc>
      </w:tr>
      <w:tr>
        <w:trPr>
          <w:cantSplit/>
        </w:trPr>
        <w:tc>
          <w:tcPr>
            <w:tcW w:type="dxa" w:w="2608"/>
          </w:tcPr>
          <w:p>
            <w:pPr>
              <w:spacing w:after="0" w:line="240" w:lineRule="auto"/>
              <w:jc w:val="left"/>
            </w:pPr>
            <w:r/>
            <w:r>
              <w:rPr>
                <w:b w:val="0"/>
                <w:sz w:val="15"/>
              </w:rPr>
              <w:t>Raw hourly output (MW)</w:t>
            </w:r>
          </w:p>
        </w:tc>
        <w:tc>
          <w:tcPr>
            <w:tcW w:type="dxa" w:w="3175"/>
          </w:tcPr>
          <w:p>
            <w:pPr>
              <w:spacing w:after="0" w:line="240" w:lineRule="auto"/>
              <w:jc w:val="left"/>
            </w:pPr>
            <w:r/>
            <w:r>
              <w:rPr>
                <w:b w:val="0"/>
                <w:sz w:val="15"/>
              </w:rPr>
              <w:t>ADF ('c', AIC lags)</w:t>
            </w:r>
          </w:p>
        </w:tc>
        <w:tc>
          <w:tcPr>
            <w:tcW w:type="dxa" w:w="964"/>
          </w:tcPr>
          <w:p>
            <w:pPr>
              <w:spacing w:after="0" w:line="240" w:lineRule="auto"/>
              <w:jc w:val="center"/>
            </w:pPr>
            <w:r/>
            <w:r>
              <w:rPr>
                <w:b w:val="0"/>
                <w:sz w:val="15"/>
              </w:rPr>
              <w:t>-10.674</w:t>
            </w:r>
          </w:p>
        </w:tc>
        <w:tc>
          <w:tcPr>
            <w:tcW w:type="dxa" w:w="964"/>
          </w:tcPr>
          <w:p>
            <w:pPr>
              <w:spacing w:after="0" w:line="240" w:lineRule="auto"/>
              <w:jc w:val="center"/>
            </w:pPr>
            <w:r/>
            <w:r>
              <w:rPr>
                <w:b w:val="0"/>
                <w:sz w:val="15"/>
              </w:rPr>
              <w:t>&lt; 0.001</w:t>
            </w:r>
          </w:p>
        </w:tc>
        <w:tc>
          <w:tcPr>
            <w:tcW w:type="dxa" w:w="850"/>
          </w:tcPr>
          <w:p>
            <w:pPr>
              <w:spacing w:after="0" w:line="240" w:lineRule="auto"/>
              <w:jc w:val="center"/>
            </w:pPr>
            <w:r/>
            <w:r>
              <w:rPr>
                <w:b w:val="0"/>
                <w:sz w:val="15"/>
              </w:rPr>
              <w:t>-2.862</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hourly output (MW)</w:t>
            </w:r>
          </w:p>
        </w:tc>
        <w:tc>
          <w:tcPr>
            <w:tcW w:type="dxa" w:w="3175"/>
          </w:tcPr>
          <w:p>
            <w:pPr>
              <w:spacing w:after="0" w:line="240" w:lineRule="auto"/>
              <w:jc w:val="left"/>
            </w:pPr>
            <w:r/>
            <w:r>
              <w:rPr>
                <w:b w:val="0"/>
                <w:sz w:val="15"/>
              </w:rPr>
              <w:t>KPSS ('c', bw=auto (data-driven))</w:t>
            </w:r>
          </w:p>
        </w:tc>
        <w:tc>
          <w:tcPr>
            <w:tcW w:type="dxa" w:w="964"/>
          </w:tcPr>
          <w:p>
            <w:pPr>
              <w:spacing w:after="0" w:line="240" w:lineRule="auto"/>
              <w:jc w:val="center"/>
            </w:pPr>
            <w:r/>
            <w:r>
              <w:rPr>
                <w:b w:val="0"/>
                <w:sz w:val="15"/>
              </w:rPr>
              <w:t>2.471</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hourly output (MW)</w:t>
            </w:r>
          </w:p>
        </w:tc>
        <w:tc>
          <w:tcPr>
            <w:tcW w:type="dxa" w:w="3175"/>
          </w:tcPr>
          <w:p>
            <w:pPr>
              <w:spacing w:after="0" w:line="240" w:lineRule="auto"/>
              <w:jc w:val="left"/>
            </w:pPr>
            <w:r/>
            <w:r>
              <w:rPr>
                <w:b w:val="0"/>
                <w:sz w:val="15"/>
              </w:rPr>
              <w:t>KPSS ('c', bw=37 (long rule))</w:t>
            </w:r>
          </w:p>
        </w:tc>
        <w:tc>
          <w:tcPr>
            <w:tcW w:type="dxa" w:w="964"/>
          </w:tcPr>
          <w:p>
            <w:pPr>
              <w:spacing w:after="0" w:line="240" w:lineRule="auto"/>
              <w:jc w:val="center"/>
            </w:pPr>
            <w:r/>
            <w:r>
              <w:rPr>
                <w:b w:val="0"/>
                <w:sz w:val="15"/>
              </w:rPr>
              <w:t>1.674</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hourly output (MW)</w:t>
            </w:r>
          </w:p>
        </w:tc>
        <w:tc>
          <w:tcPr>
            <w:tcW w:type="dxa" w:w="3175"/>
          </w:tcPr>
          <w:p>
            <w:pPr>
              <w:spacing w:after="0" w:line="240" w:lineRule="auto"/>
              <w:jc w:val="left"/>
            </w:pPr>
            <w:r/>
            <w:r>
              <w:rPr>
                <w:b w:val="0"/>
                <w:sz w:val="15"/>
              </w:rPr>
              <w:t>KPSS ('ct', bw=auto (data-driven))</w:t>
            </w:r>
          </w:p>
        </w:tc>
        <w:tc>
          <w:tcPr>
            <w:tcW w:type="dxa" w:w="964"/>
          </w:tcPr>
          <w:p>
            <w:pPr>
              <w:spacing w:after="0" w:line="240" w:lineRule="auto"/>
              <w:jc w:val="center"/>
            </w:pPr>
            <w:r/>
            <w:r>
              <w:rPr>
                <w:b w:val="0"/>
                <w:sz w:val="15"/>
              </w:rPr>
              <w:t>1.961</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0.146</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daily mean output (MW)</w:t>
            </w:r>
          </w:p>
        </w:tc>
        <w:tc>
          <w:tcPr>
            <w:tcW w:type="dxa" w:w="3175"/>
          </w:tcPr>
          <w:p>
            <w:pPr>
              <w:spacing w:after="0" w:line="240" w:lineRule="auto"/>
              <w:jc w:val="left"/>
            </w:pPr>
            <w:r/>
            <w:r>
              <w:rPr>
                <w:b w:val="0"/>
                <w:sz w:val="15"/>
              </w:rPr>
              <w:t>ADF ('c', AIC lags)</w:t>
            </w:r>
          </w:p>
        </w:tc>
        <w:tc>
          <w:tcPr>
            <w:tcW w:type="dxa" w:w="964"/>
          </w:tcPr>
          <w:p>
            <w:pPr>
              <w:spacing w:after="0" w:line="240" w:lineRule="auto"/>
              <w:jc w:val="center"/>
            </w:pPr>
            <w:r/>
            <w:r>
              <w:rPr>
                <w:b w:val="0"/>
                <w:sz w:val="15"/>
              </w:rPr>
              <w:t>-2.847</w:t>
            </w:r>
          </w:p>
        </w:tc>
        <w:tc>
          <w:tcPr>
            <w:tcW w:type="dxa" w:w="964"/>
          </w:tcPr>
          <w:p>
            <w:pPr>
              <w:spacing w:after="0" w:line="240" w:lineRule="auto"/>
              <w:jc w:val="center"/>
            </w:pPr>
            <w:r/>
            <w:r>
              <w:rPr>
                <w:b w:val="0"/>
                <w:sz w:val="15"/>
              </w:rPr>
              <w:t>0.052</w:t>
            </w:r>
          </w:p>
        </w:tc>
        <w:tc>
          <w:tcPr>
            <w:tcW w:type="dxa" w:w="850"/>
          </w:tcPr>
          <w:p>
            <w:pPr>
              <w:spacing w:after="0" w:line="240" w:lineRule="auto"/>
              <w:jc w:val="center"/>
            </w:pPr>
            <w:r/>
            <w:r>
              <w:rPr>
                <w:b w:val="0"/>
                <w:sz w:val="15"/>
              </w:rPr>
              <w:t>-2.870</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Raw daily mean output (MW)</w:t>
            </w:r>
          </w:p>
        </w:tc>
        <w:tc>
          <w:tcPr>
            <w:tcW w:type="dxa" w:w="3175"/>
          </w:tcPr>
          <w:p>
            <w:pPr>
              <w:spacing w:after="0" w:line="240" w:lineRule="auto"/>
              <w:jc w:val="left"/>
            </w:pPr>
            <w:r/>
            <w:r>
              <w:rPr>
                <w:b w:val="0"/>
                <w:sz w:val="15"/>
              </w:rPr>
              <w:t>KPSS ('c', bw=auto (data-driven))</w:t>
            </w:r>
          </w:p>
        </w:tc>
        <w:tc>
          <w:tcPr>
            <w:tcW w:type="dxa" w:w="964"/>
          </w:tcPr>
          <w:p>
            <w:pPr>
              <w:spacing w:after="0" w:line="240" w:lineRule="auto"/>
              <w:jc w:val="center"/>
            </w:pPr>
            <w:r/>
            <w:r>
              <w:rPr>
                <w:b w:val="0"/>
                <w:sz w:val="15"/>
              </w:rPr>
              <w:t>0.823</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daily mean output (MW)</w:t>
            </w:r>
          </w:p>
        </w:tc>
        <w:tc>
          <w:tcPr>
            <w:tcW w:type="dxa" w:w="3175"/>
          </w:tcPr>
          <w:p>
            <w:pPr>
              <w:spacing w:after="0" w:line="240" w:lineRule="auto"/>
              <w:jc w:val="left"/>
            </w:pPr>
            <w:r/>
            <w:r>
              <w:rPr>
                <w:b w:val="0"/>
                <w:sz w:val="15"/>
              </w:rPr>
              <w:t>KPSS ('c', bw=17 (long rule))</w:t>
            </w:r>
          </w:p>
        </w:tc>
        <w:tc>
          <w:tcPr>
            <w:tcW w:type="dxa" w:w="964"/>
          </w:tcPr>
          <w:p>
            <w:pPr>
              <w:spacing w:after="0" w:line="240" w:lineRule="auto"/>
              <w:jc w:val="center"/>
            </w:pPr>
            <w:r/>
            <w:r>
              <w:rPr>
                <w:b w:val="0"/>
                <w:sz w:val="15"/>
              </w:rPr>
              <w:t>0.534</w:t>
            </w:r>
          </w:p>
        </w:tc>
        <w:tc>
          <w:tcPr>
            <w:tcW w:type="dxa" w:w="964"/>
          </w:tcPr>
          <w:p>
            <w:pPr>
              <w:spacing w:after="0" w:line="240" w:lineRule="auto"/>
              <w:jc w:val="center"/>
            </w:pPr>
            <w:r/>
            <w:r>
              <w:rPr>
                <w:b w:val="0"/>
                <w:sz w:val="15"/>
              </w:rPr>
              <w:t>0.034</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daily mean output (MW)</w:t>
            </w:r>
          </w:p>
        </w:tc>
        <w:tc>
          <w:tcPr>
            <w:tcW w:type="dxa" w:w="3175"/>
          </w:tcPr>
          <w:p>
            <w:pPr>
              <w:spacing w:after="0" w:line="240" w:lineRule="auto"/>
              <w:jc w:val="left"/>
            </w:pPr>
            <w:r/>
            <w:r>
              <w:rPr>
                <w:b w:val="0"/>
                <w:sz w:val="15"/>
              </w:rPr>
              <w:t>KPSS ('ct', bw=auto (data-driven))</w:t>
            </w:r>
          </w:p>
        </w:tc>
        <w:tc>
          <w:tcPr>
            <w:tcW w:type="dxa" w:w="964"/>
          </w:tcPr>
          <w:p>
            <w:pPr>
              <w:spacing w:after="0" w:line="240" w:lineRule="auto"/>
              <w:jc w:val="center"/>
            </w:pPr>
            <w:r/>
            <w:r>
              <w:rPr>
                <w:b w:val="0"/>
                <w:sz w:val="15"/>
              </w:rPr>
              <w:t>0.670</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0.146</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hourly, seasonal difference lag 24</w:t>
            </w:r>
          </w:p>
        </w:tc>
        <w:tc>
          <w:tcPr>
            <w:tcW w:type="dxa" w:w="3175"/>
          </w:tcPr>
          <w:p>
            <w:pPr>
              <w:spacing w:after="0" w:line="240" w:lineRule="auto"/>
              <w:jc w:val="left"/>
            </w:pPr>
            <w:r/>
            <w:r>
              <w:rPr>
                <w:b w:val="0"/>
                <w:sz w:val="15"/>
              </w:rPr>
              <w:t>ADF ('c', AIC lags)</w:t>
            </w:r>
          </w:p>
        </w:tc>
        <w:tc>
          <w:tcPr>
            <w:tcW w:type="dxa" w:w="964"/>
          </w:tcPr>
          <w:p>
            <w:pPr>
              <w:spacing w:after="0" w:line="240" w:lineRule="auto"/>
              <w:jc w:val="center"/>
            </w:pPr>
            <w:r/>
            <w:r>
              <w:rPr>
                <w:b w:val="0"/>
                <w:sz w:val="15"/>
              </w:rPr>
              <w:t>-19.077</w:t>
            </w:r>
          </w:p>
        </w:tc>
        <w:tc>
          <w:tcPr>
            <w:tcW w:type="dxa" w:w="964"/>
          </w:tcPr>
          <w:p>
            <w:pPr>
              <w:spacing w:after="0" w:line="240" w:lineRule="auto"/>
              <w:jc w:val="center"/>
            </w:pPr>
            <w:r/>
            <w:r>
              <w:rPr>
                <w:b w:val="0"/>
                <w:sz w:val="15"/>
              </w:rPr>
              <w:t>&lt; 0.001</w:t>
            </w:r>
          </w:p>
        </w:tc>
        <w:tc>
          <w:tcPr>
            <w:tcW w:type="dxa" w:w="850"/>
          </w:tcPr>
          <w:p>
            <w:pPr>
              <w:spacing w:after="0" w:line="240" w:lineRule="auto"/>
              <w:jc w:val="center"/>
            </w:pPr>
            <w:r/>
            <w:r>
              <w:rPr>
                <w:b w:val="0"/>
                <w:sz w:val="15"/>
              </w:rPr>
              <w:t>-2.862</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Raw hourly, seasonal difference lag 24</w:t>
            </w:r>
          </w:p>
        </w:tc>
        <w:tc>
          <w:tcPr>
            <w:tcW w:type="dxa" w:w="3175"/>
          </w:tcPr>
          <w:p>
            <w:pPr>
              <w:spacing w:after="0" w:line="240" w:lineRule="auto"/>
              <w:jc w:val="left"/>
            </w:pPr>
            <w:r/>
            <w:r>
              <w:rPr>
                <w:b w:val="0"/>
                <w:sz w:val="15"/>
              </w:rPr>
              <w:t>KPSS ('c', bw=auto (data-driven))</w:t>
            </w:r>
          </w:p>
        </w:tc>
        <w:tc>
          <w:tcPr>
            <w:tcW w:type="dxa" w:w="964"/>
          </w:tcPr>
          <w:p>
            <w:pPr>
              <w:spacing w:after="0" w:line="240" w:lineRule="auto"/>
              <w:jc w:val="center"/>
            </w:pPr>
            <w:r/>
            <w:r>
              <w:rPr>
                <w:b w:val="0"/>
                <w:sz w:val="15"/>
              </w:rPr>
              <w:t>0.023</w:t>
            </w:r>
          </w:p>
        </w:tc>
        <w:tc>
          <w:tcPr>
            <w:tcW w:type="dxa" w:w="964"/>
          </w:tcPr>
          <w:p>
            <w:pPr>
              <w:spacing w:after="0" w:line="240" w:lineRule="auto"/>
              <w:jc w:val="center"/>
            </w:pPr>
            <w:r/>
            <w:r>
              <w:rPr>
                <w:b w:val="0"/>
                <w:sz w:val="15"/>
              </w:rPr>
              <w:t>0.100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Raw hourly, seasonal difference lag 24</w:t>
            </w:r>
          </w:p>
        </w:tc>
        <w:tc>
          <w:tcPr>
            <w:tcW w:type="dxa" w:w="3175"/>
          </w:tcPr>
          <w:p>
            <w:pPr>
              <w:spacing w:after="0" w:line="240" w:lineRule="auto"/>
              <w:jc w:val="left"/>
            </w:pPr>
            <w:r/>
            <w:r>
              <w:rPr>
                <w:b w:val="0"/>
                <w:sz w:val="15"/>
              </w:rPr>
              <w:t>KPSS ('c', bw=37 (long rule))</w:t>
            </w:r>
          </w:p>
        </w:tc>
        <w:tc>
          <w:tcPr>
            <w:tcW w:type="dxa" w:w="964"/>
          </w:tcPr>
          <w:p>
            <w:pPr>
              <w:spacing w:after="0" w:line="240" w:lineRule="auto"/>
              <w:jc w:val="center"/>
            </w:pPr>
            <w:r/>
            <w:r>
              <w:rPr>
                <w:b w:val="0"/>
                <w:sz w:val="15"/>
              </w:rPr>
              <w:t>0.022</w:t>
            </w:r>
          </w:p>
        </w:tc>
        <w:tc>
          <w:tcPr>
            <w:tcW w:type="dxa" w:w="964"/>
          </w:tcPr>
          <w:p>
            <w:pPr>
              <w:spacing w:after="0" w:line="240" w:lineRule="auto"/>
              <w:jc w:val="center"/>
            </w:pPr>
            <w:r/>
            <w:r>
              <w:rPr>
                <w:b w:val="0"/>
                <w:sz w:val="15"/>
              </w:rPr>
              <w:t>0.100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Raw hourly, seasonal difference lag 24</w:t>
            </w:r>
          </w:p>
        </w:tc>
        <w:tc>
          <w:tcPr>
            <w:tcW w:type="dxa" w:w="3175"/>
          </w:tcPr>
          <w:p>
            <w:pPr>
              <w:spacing w:after="0" w:line="240" w:lineRule="auto"/>
              <w:jc w:val="left"/>
            </w:pPr>
            <w:r/>
            <w:r>
              <w:rPr>
                <w:b w:val="0"/>
                <w:sz w:val="15"/>
              </w:rPr>
              <w:t>KPSS ('ct', bw=auto (data-driven))</w:t>
            </w:r>
          </w:p>
        </w:tc>
        <w:tc>
          <w:tcPr>
            <w:tcW w:type="dxa" w:w="964"/>
          </w:tcPr>
          <w:p>
            <w:pPr>
              <w:spacing w:after="0" w:line="240" w:lineRule="auto"/>
              <w:jc w:val="center"/>
            </w:pPr>
            <w:r/>
            <w:r>
              <w:rPr>
                <w:b w:val="0"/>
                <w:sz w:val="15"/>
              </w:rPr>
              <w:t>0.003</w:t>
            </w:r>
          </w:p>
        </w:tc>
        <w:tc>
          <w:tcPr>
            <w:tcW w:type="dxa" w:w="964"/>
          </w:tcPr>
          <w:p>
            <w:pPr>
              <w:spacing w:after="0" w:line="240" w:lineRule="auto"/>
              <w:jc w:val="center"/>
            </w:pPr>
            <w:r/>
            <w:r>
              <w:rPr>
                <w:b w:val="0"/>
                <w:sz w:val="15"/>
              </w:rPr>
              <w:t>0.100</w:t>
            </w:r>
          </w:p>
        </w:tc>
        <w:tc>
          <w:tcPr>
            <w:tcW w:type="dxa" w:w="850"/>
          </w:tcPr>
          <w:p>
            <w:pPr>
              <w:spacing w:after="0" w:line="240" w:lineRule="auto"/>
              <w:jc w:val="center"/>
            </w:pPr>
            <w:r/>
            <w:r>
              <w:rPr>
                <w:b w:val="0"/>
                <w:sz w:val="15"/>
              </w:rPr>
              <w:t>0.146</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CSI, daylight hours (concatenated)</w:t>
            </w:r>
          </w:p>
        </w:tc>
        <w:tc>
          <w:tcPr>
            <w:tcW w:type="dxa" w:w="3175"/>
          </w:tcPr>
          <w:p>
            <w:pPr>
              <w:spacing w:after="0" w:line="240" w:lineRule="auto"/>
              <w:jc w:val="left"/>
            </w:pPr>
            <w:r/>
            <w:r>
              <w:rPr>
                <w:b w:val="0"/>
                <w:sz w:val="15"/>
              </w:rPr>
              <w:t>ADF ('c', AIC lags)</w:t>
            </w:r>
          </w:p>
        </w:tc>
        <w:tc>
          <w:tcPr>
            <w:tcW w:type="dxa" w:w="964"/>
          </w:tcPr>
          <w:p>
            <w:pPr>
              <w:spacing w:after="0" w:line="240" w:lineRule="auto"/>
              <w:jc w:val="center"/>
            </w:pPr>
            <w:r/>
            <w:r>
              <w:rPr>
                <w:b w:val="0"/>
                <w:sz w:val="15"/>
              </w:rPr>
              <w:t>-12.400</w:t>
            </w:r>
          </w:p>
        </w:tc>
        <w:tc>
          <w:tcPr>
            <w:tcW w:type="dxa" w:w="964"/>
          </w:tcPr>
          <w:p>
            <w:pPr>
              <w:spacing w:after="0" w:line="240" w:lineRule="auto"/>
              <w:jc w:val="center"/>
            </w:pPr>
            <w:r/>
            <w:r>
              <w:rPr>
                <w:b w:val="0"/>
                <w:sz w:val="15"/>
              </w:rPr>
              <w:t>&lt; 0.001</w:t>
            </w:r>
          </w:p>
        </w:tc>
        <w:tc>
          <w:tcPr>
            <w:tcW w:type="dxa" w:w="850"/>
          </w:tcPr>
          <w:p>
            <w:pPr>
              <w:spacing w:after="0" w:line="240" w:lineRule="auto"/>
              <w:jc w:val="center"/>
            </w:pPr>
            <w:r/>
            <w:r>
              <w:rPr>
                <w:b w:val="0"/>
                <w:sz w:val="15"/>
              </w:rPr>
              <w:t>-2.862</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daylight hours (concatenated)</w:t>
            </w:r>
          </w:p>
        </w:tc>
        <w:tc>
          <w:tcPr>
            <w:tcW w:type="dxa" w:w="3175"/>
          </w:tcPr>
          <w:p>
            <w:pPr>
              <w:spacing w:after="0" w:line="240" w:lineRule="auto"/>
              <w:jc w:val="left"/>
            </w:pPr>
            <w:r/>
            <w:r>
              <w:rPr>
                <w:b w:val="0"/>
                <w:sz w:val="15"/>
              </w:rPr>
              <w:t>KPSS ('c', bw=auto (data-driven))</w:t>
            </w:r>
          </w:p>
        </w:tc>
        <w:tc>
          <w:tcPr>
            <w:tcW w:type="dxa" w:w="964"/>
          </w:tcPr>
          <w:p>
            <w:pPr>
              <w:spacing w:after="0" w:line="240" w:lineRule="auto"/>
              <w:jc w:val="center"/>
            </w:pPr>
            <w:r/>
            <w:r>
              <w:rPr>
                <w:b w:val="0"/>
                <w:sz w:val="15"/>
              </w:rPr>
              <w:t>0.831</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daylight hours (concatenated)</w:t>
            </w:r>
          </w:p>
        </w:tc>
        <w:tc>
          <w:tcPr>
            <w:tcW w:type="dxa" w:w="3175"/>
          </w:tcPr>
          <w:p>
            <w:pPr>
              <w:spacing w:after="0" w:line="240" w:lineRule="auto"/>
              <w:jc w:val="left"/>
            </w:pPr>
            <w:r/>
            <w:r>
              <w:rPr>
                <w:b w:val="0"/>
                <w:sz w:val="15"/>
              </w:rPr>
              <w:t>KPSS ('c', bw=30 (long rule))</w:t>
            </w:r>
          </w:p>
        </w:tc>
        <w:tc>
          <w:tcPr>
            <w:tcW w:type="dxa" w:w="964"/>
          </w:tcPr>
          <w:p>
            <w:pPr>
              <w:spacing w:after="0" w:line="240" w:lineRule="auto"/>
              <w:jc w:val="center"/>
            </w:pPr>
            <w:r/>
            <w:r>
              <w:rPr>
                <w:b w:val="0"/>
                <w:sz w:val="15"/>
              </w:rPr>
              <w:t>0.872</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daylight hours (concatenated)</w:t>
            </w:r>
          </w:p>
        </w:tc>
        <w:tc>
          <w:tcPr>
            <w:tcW w:type="dxa" w:w="3175"/>
          </w:tcPr>
          <w:p>
            <w:pPr>
              <w:spacing w:after="0" w:line="240" w:lineRule="auto"/>
              <w:jc w:val="left"/>
            </w:pPr>
            <w:r/>
            <w:r>
              <w:rPr>
                <w:b w:val="0"/>
                <w:sz w:val="15"/>
              </w:rPr>
              <w:t>KPSS ('ct', bw=auto (data-driven))</w:t>
            </w:r>
          </w:p>
        </w:tc>
        <w:tc>
          <w:tcPr>
            <w:tcW w:type="dxa" w:w="964"/>
          </w:tcPr>
          <w:p>
            <w:pPr>
              <w:spacing w:after="0" w:line="240" w:lineRule="auto"/>
              <w:jc w:val="center"/>
            </w:pPr>
            <w:r/>
            <w:r>
              <w:rPr>
                <w:b w:val="0"/>
                <w:sz w:val="15"/>
              </w:rPr>
              <w:t>0.712</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0.146</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at 12:00 (daily)</w:t>
            </w:r>
          </w:p>
        </w:tc>
        <w:tc>
          <w:tcPr>
            <w:tcW w:type="dxa" w:w="3175"/>
          </w:tcPr>
          <w:p>
            <w:pPr>
              <w:spacing w:after="0" w:line="240" w:lineRule="auto"/>
              <w:jc w:val="left"/>
            </w:pPr>
            <w:r/>
            <w:r>
              <w:rPr>
                <w:b w:val="0"/>
                <w:sz w:val="15"/>
              </w:rPr>
              <w:t>ADF ('c', AIC lags)</w:t>
            </w:r>
          </w:p>
        </w:tc>
        <w:tc>
          <w:tcPr>
            <w:tcW w:type="dxa" w:w="964"/>
          </w:tcPr>
          <w:p>
            <w:pPr>
              <w:spacing w:after="0" w:line="240" w:lineRule="auto"/>
              <w:jc w:val="center"/>
            </w:pPr>
            <w:r/>
            <w:r>
              <w:rPr>
                <w:b w:val="0"/>
                <w:sz w:val="15"/>
              </w:rPr>
              <w:t>-6.272</w:t>
            </w:r>
          </w:p>
        </w:tc>
        <w:tc>
          <w:tcPr>
            <w:tcW w:type="dxa" w:w="964"/>
          </w:tcPr>
          <w:p>
            <w:pPr>
              <w:spacing w:after="0" w:line="240" w:lineRule="auto"/>
              <w:jc w:val="center"/>
            </w:pPr>
            <w:r/>
            <w:r>
              <w:rPr>
                <w:b w:val="0"/>
                <w:sz w:val="15"/>
              </w:rPr>
              <w:t>&lt; 0.001</w:t>
            </w:r>
          </w:p>
        </w:tc>
        <w:tc>
          <w:tcPr>
            <w:tcW w:type="dxa" w:w="850"/>
          </w:tcPr>
          <w:p>
            <w:pPr>
              <w:spacing w:after="0" w:line="240" w:lineRule="auto"/>
              <w:jc w:val="center"/>
            </w:pPr>
            <w:r/>
            <w:r>
              <w:rPr>
                <w:b w:val="0"/>
                <w:sz w:val="15"/>
              </w:rPr>
              <w:t>-2.870</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at 12:00 (daily)</w:t>
            </w:r>
          </w:p>
        </w:tc>
        <w:tc>
          <w:tcPr>
            <w:tcW w:type="dxa" w:w="3175"/>
          </w:tcPr>
          <w:p>
            <w:pPr>
              <w:spacing w:after="0" w:line="240" w:lineRule="auto"/>
              <w:jc w:val="left"/>
            </w:pPr>
            <w:r/>
            <w:r>
              <w:rPr>
                <w:b w:val="0"/>
                <w:sz w:val="15"/>
              </w:rPr>
              <w:t>KPSS ('c', bw=auto (data-driven))</w:t>
            </w:r>
          </w:p>
        </w:tc>
        <w:tc>
          <w:tcPr>
            <w:tcW w:type="dxa" w:w="964"/>
          </w:tcPr>
          <w:p>
            <w:pPr>
              <w:spacing w:after="0" w:line="240" w:lineRule="auto"/>
              <w:jc w:val="center"/>
            </w:pPr>
            <w:r/>
            <w:r>
              <w:rPr>
                <w:b w:val="0"/>
                <w:sz w:val="15"/>
              </w:rPr>
              <w:t>0.600</w:t>
            </w:r>
          </w:p>
        </w:tc>
        <w:tc>
          <w:tcPr>
            <w:tcW w:type="dxa" w:w="964"/>
          </w:tcPr>
          <w:p>
            <w:pPr>
              <w:spacing w:after="0" w:line="240" w:lineRule="auto"/>
              <w:jc w:val="center"/>
            </w:pPr>
            <w:r/>
            <w:r>
              <w:rPr>
                <w:b w:val="0"/>
                <w:sz w:val="15"/>
              </w:rPr>
              <w:t>0.023</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at 12:00 (daily)</w:t>
            </w:r>
          </w:p>
        </w:tc>
        <w:tc>
          <w:tcPr>
            <w:tcW w:type="dxa" w:w="3175"/>
          </w:tcPr>
          <w:p>
            <w:pPr>
              <w:spacing w:after="0" w:line="240" w:lineRule="auto"/>
              <w:jc w:val="left"/>
            </w:pPr>
            <w:r/>
            <w:r>
              <w:rPr>
                <w:b w:val="0"/>
                <w:sz w:val="15"/>
              </w:rPr>
              <w:t>KPSS ('c', bw=17 (long rule))</w:t>
            </w:r>
          </w:p>
        </w:tc>
        <w:tc>
          <w:tcPr>
            <w:tcW w:type="dxa" w:w="964"/>
          </w:tcPr>
          <w:p>
            <w:pPr>
              <w:spacing w:after="0" w:line="240" w:lineRule="auto"/>
              <w:jc w:val="center"/>
            </w:pPr>
            <w:r/>
            <w:r>
              <w:rPr>
                <w:b w:val="0"/>
                <w:sz w:val="15"/>
              </w:rPr>
              <w:t>0.379</w:t>
            </w:r>
          </w:p>
        </w:tc>
        <w:tc>
          <w:tcPr>
            <w:tcW w:type="dxa" w:w="964"/>
          </w:tcPr>
          <w:p>
            <w:pPr>
              <w:spacing w:after="0" w:line="240" w:lineRule="auto"/>
              <w:jc w:val="center"/>
            </w:pPr>
            <w:r/>
            <w:r>
              <w:rPr>
                <w:b w:val="0"/>
                <w:sz w:val="15"/>
              </w:rPr>
              <w:t>0.086</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CSI at 12:00 (daily)</w:t>
            </w:r>
          </w:p>
        </w:tc>
        <w:tc>
          <w:tcPr>
            <w:tcW w:type="dxa" w:w="3175"/>
          </w:tcPr>
          <w:p>
            <w:pPr>
              <w:spacing w:after="0" w:line="240" w:lineRule="auto"/>
              <w:jc w:val="left"/>
            </w:pPr>
            <w:r/>
            <w:r>
              <w:rPr>
                <w:b w:val="0"/>
                <w:sz w:val="15"/>
              </w:rPr>
              <w:t>KPSS ('ct', bw=auto (data-driven))</w:t>
            </w:r>
          </w:p>
        </w:tc>
        <w:tc>
          <w:tcPr>
            <w:tcW w:type="dxa" w:w="964"/>
          </w:tcPr>
          <w:p>
            <w:pPr>
              <w:spacing w:after="0" w:line="240" w:lineRule="auto"/>
              <w:jc w:val="center"/>
            </w:pPr>
            <w:r/>
            <w:r>
              <w:rPr>
                <w:b w:val="0"/>
                <w:sz w:val="15"/>
              </w:rPr>
              <w:t>0.577</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0.146</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Daily mean clear-sky index</w:t>
            </w:r>
          </w:p>
        </w:tc>
        <w:tc>
          <w:tcPr>
            <w:tcW w:type="dxa" w:w="3175"/>
          </w:tcPr>
          <w:p>
            <w:pPr>
              <w:spacing w:after="0" w:line="240" w:lineRule="auto"/>
              <w:jc w:val="left"/>
            </w:pPr>
            <w:r/>
            <w:r>
              <w:rPr>
                <w:b w:val="0"/>
                <w:sz w:val="15"/>
              </w:rPr>
              <w:t>ADF ('c', AIC lags)</w:t>
            </w:r>
          </w:p>
        </w:tc>
        <w:tc>
          <w:tcPr>
            <w:tcW w:type="dxa" w:w="964"/>
          </w:tcPr>
          <w:p>
            <w:pPr>
              <w:spacing w:after="0" w:line="240" w:lineRule="auto"/>
              <w:jc w:val="center"/>
            </w:pPr>
            <w:r/>
            <w:r>
              <w:rPr>
                <w:b w:val="0"/>
                <w:sz w:val="15"/>
              </w:rPr>
              <w:t>-7.155</w:t>
            </w:r>
          </w:p>
        </w:tc>
        <w:tc>
          <w:tcPr>
            <w:tcW w:type="dxa" w:w="964"/>
          </w:tcPr>
          <w:p>
            <w:pPr>
              <w:spacing w:after="0" w:line="240" w:lineRule="auto"/>
              <w:jc w:val="center"/>
            </w:pPr>
            <w:r/>
            <w:r>
              <w:rPr>
                <w:b w:val="0"/>
                <w:sz w:val="15"/>
              </w:rPr>
              <w:t>&lt; 0.001</w:t>
            </w:r>
          </w:p>
        </w:tc>
        <w:tc>
          <w:tcPr>
            <w:tcW w:type="dxa" w:w="850"/>
          </w:tcPr>
          <w:p>
            <w:pPr>
              <w:spacing w:after="0" w:line="240" w:lineRule="auto"/>
              <w:jc w:val="center"/>
            </w:pPr>
            <w:r/>
            <w:r>
              <w:rPr>
                <w:b w:val="0"/>
                <w:sz w:val="15"/>
              </w:rPr>
              <w:t>-2.870</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Daily mean clear-sky index</w:t>
            </w:r>
          </w:p>
        </w:tc>
        <w:tc>
          <w:tcPr>
            <w:tcW w:type="dxa" w:w="3175"/>
          </w:tcPr>
          <w:p>
            <w:pPr>
              <w:spacing w:after="0" w:line="240" w:lineRule="auto"/>
              <w:jc w:val="left"/>
            </w:pPr>
            <w:r/>
            <w:r>
              <w:rPr>
                <w:b w:val="0"/>
                <w:sz w:val="15"/>
              </w:rPr>
              <w:t>KPSS ('c', bw=auto (data-driven))</w:t>
            </w:r>
          </w:p>
        </w:tc>
        <w:tc>
          <w:tcPr>
            <w:tcW w:type="dxa" w:w="964"/>
          </w:tcPr>
          <w:p>
            <w:pPr>
              <w:spacing w:after="0" w:line="240" w:lineRule="auto"/>
              <w:jc w:val="center"/>
            </w:pPr>
            <w:r/>
            <w:r>
              <w:rPr>
                <w:b w:val="0"/>
                <w:sz w:val="15"/>
              </w:rPr>
              <w:t>0.615</w:t>
            </w:r>
          </w:p>
        </w:tc>
        <w:tc>
          <w:tcPr>
            <w:tcW w:type="dxa" w:w="964"/>
          </w:tcPr>
          <w:p>
            <w:pPr>
              <w:spacing w:after="0" w:line="240" w:lineRule="auto"/>
              <w:jc w:val="center"/>
            </w:pPr>
            <w:r/>
            <w:r>
              <w:rPr>
                <w:b w:val="0"/>
                <w:sz w:val="15"/>
              </w:rPr>
              <w:t>0.021</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Daily mean clear-sky index</w:t>
            </w:r>
          </w:p>
        </w:tc>
        <w:tc>
          <w:tcPr>
            <w:tcW w:type="dxa" w:w="3175"/>
          </w:tcPr>
          <w:p>
            <w:pPr>
              <w:spacing w:after="0" w:line="240" w:lineRule="auto"/>
              <w:jc w:val="left"/>
            </w:pPr>
            <w:r/>
            <w:r>
              <w:rPr>
                <w:b w:val="0"/>
                <w:sz w:val="15"/>
              </w:rPr>
              <w:t>KPSS ('c', bw=17 (long rule))</w:t>
            </w:r>
          </w:p>
        </w:tc>
        <w:tc>
          <w:tcPr>
            <w:tcW w:type="dxa" w:w="964"/>
          </w:tcPr>
          <w:p>
            <w:pPr>
              <w:spacing w:after="0" w:line="240" w:lineRule="auto"/>
              <w:jc w:val="center"/>
            </w:pPr>
            <w:r/>
            <w:r>
              <w:rPr>
                <w:b w:val="0"/>
                <w:sz w:val="15"/>
              </w:rPr>
              <w:t>0.402</w:t>
            </w:r>
          </w:p>
        </w:tc>
        <w:tc>
          <w:tcPr>
            <w:tcW w:type="dxa" w:w="964"/>
          </w:tcPr>
          <w:p>
            <w:pPr>
              <w:spacing w:after="0" w:line="240" w:lineRule="auto"/>
              <w:jc w:val="center"/>
            </w:pPr>
            <w:r/>
            <w:r>
              <w:rPr>
                <w:b w:val="0"/>
                <w:sz w:val="15"/>
              </w:rPr>
              <w:t>0.076</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Daily mean clear-sky index</w:t>
            </w:r>
          </w:p>
        </w:tc>
        <w:tc>
          <w:tcPr>
            <w:tcW w:type="dxa" w:w="3175"/>
          </w:tcPr>
          <w:p>
            <w:pPr>
              <w:spacing w:after="0" w:line="240" w:lineRule="auto"/>
              <w:jc w:val="left"/>
            </w:pPr>
            <w:r/>
            <w:r>
              <w:rPr>
                <w:b w:val="0"/>
                <w:sz w:val="15"/>
              </w:rPr>
              <w:t>KPSS ('ct', bw=auto (data-driven))</w:t>
            </w:r>
          </w:p>
        </w:tc>
        <w:tc>
          <w:tcPr>
            <w:tcW w:type="dxa" w:w="964"/>
          </w:tcPr>
          <w:p>
            <w:pPr>
              <w:spacing w:after="0" w:line="240" w:lineRule="auto"/>
              <w:jc w:val="center"/>
            </w:pPr>
            <w:r/>
            <w:r>
              <w:rPr>
                <w:b w:val="0"/>
                <w:sz w:val="15"/>
              </w:rPr>
              <w:t>0.549</w:t>
            </w:r>
          </w:p>
        </w:tc>
        <w:tc>
          <w:tcPr>
            <w:tcW w:type="dxa" w:w="964"/>
          </w:tcPr>
          <w:p>
            <w:pPr>
              <w:spacing w:after="0" w:line="240" w:lineRule="auto"/>
              <w:jc w:val="center"/>
            </w:pPr>
            <w:r/>
            <w:r>
              <w:rPr>
                <w:b w:val="0"/>
                <w:sz w:val="15"/>
              </w:rPr>
              <w:t>0.010</w:t>
            </w:r>
          </w:p>
        </w:tc>
        <w:tc>
          <w:tcPr>
            <w:tcW w:type="dxa" w:w="850"/>
          </w:tcPr>
          <w:p>
            <w:pPr>
              <w:spacing w:after="0" w:line="240" w:lineRule="auto"/>
              <w:jc w:val="center"/>
            </w:pPr>
            <w:r/>
            <w:r>
              <w:rPr>
                <w:b w:val="0"/>
                <w:sz w:val="15"/>
              </w:rPr>
              <w:t>0.146</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minus annual harmonic</w:t>
            </w:r>
          </w:p>
        </w:tc>
        <w:tc>
          <w:tcPr>
            <w:tcW w:type="dxa" w:w="3175"/>
          </w:tcPr>
          <w:p>
            <w:pPr>
              <w:spacing w:after="0" w:line="240" w:lineRule="auto"/>
              <w:jc w:val="left"/>
            </w:pPr>
            <w:r/>
            <w:r>
              <w:rPr>
                <w:b w:val="0"/>
                <w:sz w:val="15"/>
              </w:rPr>
              <w:t>ADF ('c', AIC lags)</w:t>
            </w:r>
          </w:p>
        </w:tc>
        <w:tc>
          <w:tcPr>
            <w:tcW w:type="dxa" w:w="964"/>
          </w:tcPr>
          <w:p>
            <w:pPr>
              <w:spacing w:after="0" w:line="240" w:lineRule="auto"/>
              <w:jc w:val="center"/>
            </w:pPr>
            <w:r/>
            <w:r>
              <w:rPr>
                <w:b w:val="0"/>
                <w:sz w:val="15"/>
              </w:rPr>
              <w:t>-13.585</w:t>
            </w:r>
          </w:p>
        </w:tc>
        <w:tc>
          <w:tcPr>
            <w:tcW w:type="dxa" w:w="964"/>
          </w:tcPr>
          <w:p>
            <w:pPr>
              <w:spacing w:after="0" w:line="240" w:lineRule="auto"/>
              <w:jc w:val="center"/>
            </w:pPr>
            <w:r/>
            <w:r>
              <w:rPr>
                <w:b w:val="0"/>
                <w:sz w:val="15"/>
              </w:rPr>
              <w:t>&lt; 0.001</w:t>
            </w:r>
          </w:p>
        </w:tc>
        <w:tc>
          <w:tcPr>
            <w:tcW w:type="dxa" w:w="850"/>
          </w:tcPr>
          <w:p>
            <w:pPr>
              <w:spacing w:after="0" w:line="240" w:lineRule="auto"/>
              <w:jc w:val="center"/>
            </w:pPr>
            <w:r/>
            <w:r>
              <w:rPr>
                <w:b w:val="0"/>
                <w:sz w:val="15"/>
              </w:rPr>
              <w:t>-2.862</w:t>
            </w:r>
          </w:p>
        </w:tc>
        <w:tc>
          <w:tcPr>
            <w:tcW w:type="dxa" w:w="794"/>
          </w:tcPr>
          <w:p>
            <w:pPr>
              <w:spacing w:after="0" w:line="240" w:lineRule="auto"/>
              <w:jc w:val="center"/>
            </w:pPr>
            <w:r/>
            <w:r>
              <w:rPr>
                <w:b w:val="0"/>
                <w:sz w:val="15"/>
              </w:rPr>
              <w:t>True</w:t>
            </w:r>
          </w:p>
        </w:tc>
      </w:tr>
      <w:tr>
        <w:trPr>
          <w:cantSplit/>
        </w:trPr>
        <w:tc>
          <w:tcPr>
            <w:tcW w:type="dxa" w:w="2608"/>
          </w:tcPr>
          <w:p>
            <w:pPr>
              <w:spacing w:after="0" w:line="240" w:lineRule="auto"/>
              <w:jc w:val="left"/>
            </w:pPr>
            <w:r/>
            <w:r>
              <w:rPr>
                <w:b w:val="0"/>
                <w:sz w:val="15"/>
              </w:rPr>
              <w:t>CSI minus annual harmonic</w:t>
            </w:r>
          </w:p>
        </w:tc>
        <w:tc>
          <w:tcPr>
            <w:tcW w:type="dxa" w:w="3175"/>
          </w:tcPr>
          <w:p>
            <w:pPr>
              <w:spacing w:after="0" w:line="240" w:lineRule="auto"/>
              <w:jc w:val="left"/>
            </w:pPr>
            <w:r/>
            <w:r>
              <w:rPr>
                <w:b w:val="0"/>
                <w:sz w:val="15"/>
              </w:rPr>
              <w:t>KPSS ('c', bw=auto (data-driven))</w:t>
            </w:r>
          </w:p>
        </w:tc>
        <w:tc>
          <w:tcPr>
            <w:tcW w:type="dxa" w:w="964"/>
          </w:tcPr>
          <w:p>
            <w:pPr>
              <w:spacing w:after="0" w:line="240" w:lineRule="auto"/>
              <w:jc w:val="center"/>
            </w:pPr>
            <w:r/>
            <w:r>
              <w:rPr>
                <w:b w:val="0"/>
                <w:sz w:val="15"/>
              </w:rPr>
              <w:t>0.026</w:t>
            </w:r>
          </w:p>
        </w:tc>
        <w:tc>
          <w:tcPr>
            <w:tcW w:type="dxa" w:w="964"/>
          </w:tcPr>
          <w:p>
            <w:pPr>
              <w:spacing w:after="0" w:line="240" w:lineRule="auto"/>
              <w:jc w:val="center"/>
            </w:pPr>
            <w:r/>
            <w:r>
              <w:rPr>
                <w:b w:val="0"/>
                <w:sz w:val="15"/>
              </w:rPr>
              <w:t>0.100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CSI minus annual harmonic</w:t>
            </w:r>
          </w:p>
        </w:tc>
        <w:tc>
          <w:tcPr>
            <w:tcW w:type="dxa" w:w="3175"/>
          </w:tcPr>
          <w:p>
            <w:pPr>
              <w:spacing w:after="0" w:line="240" w:lineRule="auto"/>
              <w:jc w:val="left"/>
            </w:pPr>
            <w:r/>
            <w:r>
              <w:rPr>
                <w:b w:val="0"/>
                <w:sz w:val="15"/>
              </w:rPr>
              <w:t>KPSS ('c', bw=30 (long rule))</w:t>
            </w:r>
          </w:p>
        </w:tc>
        <w:tc>
          <w:tcPr>
            <w:tcW w:type="dxa" w:w="964"/>
          </w:tcPr>
          <w:p>
            <w:pPr>
              <w:spacing w:after="0" w:line="240" w:lineRule="auto"/>
              <w:jc w:val="center"/>
            </w:pPr>
            <w:r/>
            <w:r>
              <w:rPr>
                <w:b w:val="0"/>
                <w:sz w:val="15"/>
              </w:rPr>
              <w:t>0.026</w:t>
            </w:r>
          </w:p>
        </w:tc>
        <w:tc>
          <w:tcPr>
            <w:tcW w:type="dxa" w:w="964"/>
          </w:tcPr>
          <w:p>
            <w:pPr>
              <w:spacing w:after="0" w:line="240" w:lineRule="auto"/>
              <w:jc w:val="center"/>
            </w:pPr>
            <w:r/>
            <w:r>
              <w:rPr>
                <w:b w:val="0"/>
                <w:sz w:val="15"/>
              </w:rPr>
              <w:t>0.100</w:t>
            </w:r>
          </w:p>
        </w:tc>
        <w:tc>
          <w:tcPr>
            <w:tcW w:type="dxa" w:w="850"/>
          </w:tcPr>
          <w:p>
            <w:pPr>
              <w:spacing w:after="0" w:line="240" w:lineRule="auto"/>
              <w:jc w:val="center"/>
            </w:pPr>
            <w:r/>
            <w:r>
              <w:rPr>
                <w:b w:val="0"/>
                <w:sz w:val="15"/>
              </w:rPr>
              <w:t>0.463</w:t>
            </w:r>
          </w:p>
        </w:tc>
        <w:tc>
          <w:tcPr>
            <w:tcW w:type="dxa" w:w="794"/>
          </w:tcPr>
          <w:p>
            <w:pPr>
              <w:spacing w:after="0" w:line="240" w:lineRule="auto"/>
              <w:jc w:val="center"/>
            </w:pPr>
            <w:r/>
            <w:r>
              <w:rPr>
                <w:b w:val="0"/>
                <w:sz w:val="15"/>
              </w:rPr>
              <w:t>False</w:t>
            </w:r>
          </w:p>
        </w:tc>
      </w:tr>
      <w:tr>
        <w:trPr>
          <w:cantSplit/>
        </w:trPr>
        <w:tc>
          <w:tcPr>
            <w:tcW w:type="dxa" w:w="2608"/>
          </w:tcPr>
          <w:p>
            <w:pPr>
              <w:spacing w:after="0" w:line="240" w:lineRule="auto"/>
              <w:jc w:val="left"/>
            </w:pPr>
            <w:r/>
            <w:r>
              <w:rPr>
                <w:b w:val="0"/>
                <w:sz w:val="15"/>
              </w:rPr>
              <w:t>CSI minus annual harmonic</w:t>
            </w:r>
          </w:p>
        </w:tc>
        <w:tc>
          <w:tcPr>
            <w:tcW w:type="dxa" w:w="3175"/>
          </w:tcPr>
          <w:p>
            <w:pPr>
              <w:spacing w:after="0" w:line="240" w:lineRule="auto"/>
              <w:jc w:val="left"/>
            </w:pPr>
            <w:r/>
            <w:r>
              <w:rPr>
                <w:b w:val="0"/>
                <w:sz w:val="15"/>
              </w:rPr>
              <w:t>KPSS ('ct', bw=auto (data-driven))</w:t>
            </w:r>
          </w:p>
        </w:tc>
        <w:tc>
          <w:tcPr>
            <w:tcW w:type="dxa" w:w="964"/>
          </w:tcPr>
          <w:p>
            <w:pPr>
              <w:spacing w:after="0" w:line="240" w:lineRule="auto"/>
              <w:jc w:val="center"/>
            </w:pPr>
            <w:r/>
            <w:r>
              <w:rPr>
                <w:b w:val="0"/>
                <w:sz w:val="15"/>
              </w:rPr>
              <w:t>0.022</w:t>
            </w:r>
          </w:p>
        </w:tc>
        <w:tc>
          <w:tcPr>
            <w:tcW w:type="dxa" w:w="964"/>
          </w:tcPr>
          <w:p>
            <w:pPr>
              <w:spacing w:after="0" w:line="240" w:lineRule="auto"/>
              <w:jc w:val="center"/>
            </w:pPr>
            <w:r/>
            <w:r>
              <w:rPr>
                <w:b w:val="0"/>
                <w:sz w:val="15"/>
              </w:rPr>
              <w:t>0.100</w:t>
            </w:r>
          </w:p>
        </w:tc>
        <w:tc>
          <w:tcPr>
            <w:tcW w:type="dxa" w:w="850"/>
          </w:tcPr>
          <w:p>
            <w:pPr>
              <w:spacing w:after="0" w:line="240" w:lineRule="auto"/>
              <w:jc w:val="center"/>
            </w:pPr>
            <w:r/>
            <w:r>
              <w:rPr>
                <w:b w:val="0"/>
                <w:sz w:val="15"/>
              </w:rPr>
              <w:t>0.146</w:t>
            </w:r>
          </w:p>
        </w:tc>
        <w:tc>
          <w:tcPr>
            <w:tcW w:type="dxa" w:w="794"/>
          </w:tcPr>
          <w:p>
            <w:pPr>
              <w:spacing w:after="0" w:line="240" w:lineRule="auto"/>
              <w:jc w:val="center"/>
            </w:pPr>
            <w:r/>
            <w:r>
              <w:rPr>
                <w:b w:val="0"/>
                <w:sz w:val="15"/>
              </w:rPr>
              <w:t>False</w:t>
            </w:r>
          </w:p>
        </w:tc>
      </w:tr>
    </w:tbl>
    <w:p>
      <w:pPr>
        <w:spacing w:after="40"/>
      </w:pPr>
    </w:p>
    <w:p>
      <w:pPr>
        <w:keepNext/>
        <w:spacing w:after="60"/>
        <w:jc w:val="center"/>
      </w:pPr>
      <w:r>
        <w:rPr>
          <w:b/>
          <w:color w:val="1F3864"/>
          <w:sz w:val="19"/>
        </w:rPr>
        <w:t>Table 14: Group tests for periodic changes in mean and variance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28"/>
        <w:gridCol w:w="1361"/>
        <w:gridCol w:w="2154"/>
        <w:gridCol w:w="1247"/>
        <w:gridCol w:w="1247"/>
        <w:gridCol w:w="1134"/>
      </w:tblGrid>
      <w:tr>
        <w:trPr>
          <w:cantSplit/>
        </w:trPr>
        <w:tc>
          <w:tcPr>
            <w:tcW w:type="dxa" w:w="1928"/>
            <w:shd w:val="clear" w:color="auto" w:fill="1F3864"/>
          </w:tcPr>
          <w:p>
            <w:pPr>
              <w:spacing w:after="0"/>
              <w:jc w:val="center"/>
            </w:pPr>
            <w:r/>
            <w:r>
              <w:rPr>
                <w:b/>
                <w:color w:val="FFFFFF"/>
                <w:sz w:val="16"/>
              </w:rPr>
              <w:t>Series</w:t>
            </w:r>
          </w:p>
        </w:tc>
        <w:tc>
          <w:tcPr>
            <w:tcW w:type="dxa" w:w="1361"/>
            <w:shd w:val="clear" w:color="auto" w:fill="1F3864"/>
          </w:tcPr>
          <w:p>
            <w:pPr>
              <w:spacing w:after="0"/>
              <w:jc w:val="center"/>
            </w:pPr>
            <w:r/>
            <w:r>
              <w:rPr>
                <w:b/>
                <w:color w:val="FFFFFF"/>
                <w:sz w:val="16"/>
              </w:rPr>
              <w:t>Factor</w:t>
            </w:r>
          </w:p>
        </w:tc>
        <w:tc>
          <w:tcPr>
            <w:tcW w:type="dxa" w:w="2154"/>
            <w:shd w:val="clear" w:color="auto" w:fill="1F3864"/>
          </w:tcPr>
          <w:p>
            <w:pPr>
              <w:spacing w:after="0"/>
              <w:jc w:val="center"/>
            </w:pPr>
            <w:r/>
            <w:r>
              <w:rPr>
                <w:b/>
                <w:color w:val="FFFFFF"/>
                <w:sz w:val="16"/>
              </w:rPr>
              <w:t>Test</w:t>
            </w:r>
          </w:p>
        </w:tc>
        <w:tc>
          <w:tcPr>
            <w:tcW w:type="dxa" w:w="1247"/>
            <w:shd w:val="clear" w:color="auto" w:fill="1F3864"/>
          </w:tcPr>
          <w:p>
            <w:pPr>
              <w:spacing w:after="0"/>
              <w:jc w:val="center"/>
            </w:pPr>
            <w:r/>
            <w:r>
              <w:rPr>
                <w:b/>
                <w:color w:val="FFFFFF"/>
                <w:sz w:val="16"/>
              </w:rPr>
              <w:t>Statistic</w:t>
            </w:r>
          </w:p>
        </w:tc>
        <w:tc>
          <w:tcPr>
            <w:tcW w:type="dxa" w:w="1247"/>
            <w:shd w:val="clear" w:color="auto" w:fill="1F3864"/>
          </w:tcPr>
          <w:p>
            <w:pPr>
              <w:spacing w:after="0"/>
              <w:jc w:val="center"/>
            </w:pPr>
            <w:r/>
            <w:r>
              <w:rPr>
                <w:b/>
                <w:color w:val="FFFFFF"/>
                <w:sz w:val="16"/>
              </w:rPr>
              <w:t>p-value</w:t>
            </w:r>
          </w:p>
        </w:tc>
        <w:tc>
          <w:tcPr>
            <w:tcW w:type="dxa" w:w="1134"/>
            <w:shd w:val="clear" w:color="auto" w:fill="1F3864"/>
          </w:tcPr>
          <w:p>
            <w:pPr>
              <w:spacing w:after="0"/>
              <w:jc w:val="center"/>
            </w:pPr>
            <w:r/>
            <w:r>
              <w:rPr>
                <w:b/>
                <w:color w:val="FFFFFF"/>
                <w:sz w:val="16"/>
              </w:rPr>
              <w:t>Reject H0</w:t>
            </w:r>
          </w:p>
        </w:tc>
      </w:tr>
      <w:tr>
        <w:trPr>
          <w:cantSplit/>
        </w:trPr>
        <w:tc>
          <w:tcPr>
            <w:tcW w:type="dxa" w:w="1928"/>
          </w:tcPr>
          <w:p>
            <w:pPr>
              <w:spacing w:after="0" w:line="240" w:lineRule="auto"/>
              <w:jc w:val="left"/>
            </w:pPr>
            <w:r/>
            <w:r>
              <w:rPr>
                <w:b w:val="0"/>
                <w:sz w:val="16"/>
              </w:rPr>
              <w:t>Raw hourly output</w:t>
            </w:r>
          </w:p>
        </w:tc>
        <w:tc>
          <w:tcPr>
            <w:tcW w:type="dxa" w:w="1361"/>
          </w:tcPr>
          <w:p>
            <w:pPr>
              <w:spacing w:after="0" w:line="240" w:lineRule="auto"/>
              <w:jc w:val="left"/>
            </w:pPr>
            <w:r/>
            <w:r>
              <w:rPr>
                <w:b w:val="0"/>
                <w:sz w:val="16"/>
              </w:rPr>
              <w:t>hour of day</w:t>
            </w:r>
          </w:p>
        </w:tc>
        <w:tc>
          <w:tcPr>
            <w:tcW w:type="dxa" w:w="2154"/>
          </w:tcPr>
          <w:p>
            <w:pPr>
              <w:spacing w:after="0" w:line="240" w:lineRule="auto"/>
              <w:jc w:val="left"/>
            </w:pPr>
            <w:r/>
            <w:r>
              <w:rPr>
                <w:b w:val="0"/>
                <w:sz w:val="16"/>
              </w:rPr>
              <w:t>One-way ANOVA</w:t>
            </w:r>
          </w:p>
        </w:tc>
        <w:tc>
          <w:tcPr>
            <w:tcW w:type="dxa" w:w="1247"/>
          </w:tcPr>
          <w:p>
            <w:pPr>
              <w:spacing w:after="0" w:line="240" w:lineRule="auto"/>
              <w:jc w:val="center"/>
            </w:pPr>
            <w:r/>
            <w:r>
              <w:rPr>
                <w:b w:val="0"/>
                <w:sz w:val="16"/>
              </w:rPr>
              <w:t>1969.96</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Raw hourly output</w:t>
            </w:r>
          </w:p>
        </w:tc>
        <w:tc>
          <w:tcPr>
            <w:tcW w:type="dxa" w:w="1361"/>
          </w:tcPr>
          <w:p>
            <w:pPr>
              <w:spacing w:after="0" w:line="240" w:lineRule="auto"/>
              <w:jc w:val="left"/>
            </w:pPr>
            <w:r/>
            <w:r>
              <w:rPr>
                <w:b w:val="0"/>
                <w:sz w:val="16"/>
              </w:rPr>
              <w:t>hour of day</w:t>
            </w:r>
          </w:p>
        </w:tc>
        <w:tc>
          <w:tcPr>
            <w:tcW w:type="dxa" w:w="2154"/>
          </w:tcPr>
          <w:p>
            <w:pPr>
              <w:spacing w:after="0" w:line="240" w:lineRule="auto"/>
              <w:jc w:val="left"/>
            </w:pPr>
            <w:r/>
            <w:r>
              <w:rPr>
                <w:b w:val="0"/>
                <w:sz w:val="16"/>
              </w:rPr>
              <w:t>Kruskal-Wallis</w:t>
            </w:r>
          </w:p>
        </w:tc>
        <w:tc>
          <w:tcPr>
            <w:tcW w:type="dxa" w:w="1247"/>
          </w:tcPr>
          <w:p>
            <w:pPr>
              <w:spacing w:after="0" w:line="240" w:lineRule="auto"/>
              <w:jc w:val="center"/>
            </w:pPr>
            <w:r/>
            <w:r>
              <w:rPr>
                <w:b w:val="0"/>
                <w:sz w:val="16"/>
              </w:rPr>
              <w:t>8035.42</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Raw hourly output</w:t>
            </w:r>
          </w:p>
        </w:tc>
        <w:tc>
          <w:tcPr>
            <w:tcW w:type="dxa" w:w="1361"/>
          </w:tcPr>
          <w:p>
            <w:pPr>
              <w:spacing w:after="0" w:line="240" w:lineRule="auto"/>
              <w:jc w:val="left"/>
            </w:pPr>
            <w:r/>
            <w:r>
              <w:rPr>
                <w:b w:val="0"/>
                <w:sz w:val="16"/>
              </w:rPr>
              <w:t>hour of day</w:t>
            </w:r>
          </w:p>
        </w:tc>
        <w:tc>
          <w:tcPr>
            <w:tcW w:type="dxa" w:w="2154"/>
          </w:tcPr>
          <w:p>
            <w:pPr>
              <w:spacing w:after="0" w:line="240" w:lineRule="auto"/>
              <w:jc w:val="left"/>
            </w:pPr>
            <w:r/>
            <w:r>
              <w:rPr>
                <w:b w:val="0"/>
                <w:sz w:val="16"/>
              </w:rPr>
              <w:t>Levene (Brown-Forsythe)</w:t>
            </w:r>
          </w:p>
        </w:tc>
        <w:tc>
          <w:tcPr>
            <w:tcW w:type="dxa" w:w="1247"/>
          </w:tcPr>
          <w:p>
            <w:pPr>
              <w:spacing w:after="0" w:line="240" w:lineRule="auto"/>
              <w:jc w:val="center"/>
            </w:pPr>
            <w:r/>
            <w:r>
              <w:rPr>
                <w:b w:val="0"/>
                <w:sz w:val="16"/>
              </w:rPr>
              <w:t>266.53</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Raw hourly output</w:t>
            </w:r>
          </w:p>
        </w:tc>
        <w:tc>
          <w:tcPr>
            <w:tcW w:type="dxa" w:w="1361"/>
          </w:tcPr>
          <w:p>
            <w:pPr>
              <w:spacing w:after="0" w:line="240" w:lineRule="auto"/>
              <w:jc w:val="left"/>
            </w:pPr>
            <w:r/>
            <w:r>
              <w:rPr>
                <w:b w:val="0"/>
                <w:sz w:val="16"/>
              </w:rPr>
              <w:t>month</w:t>
            </w:r>
          </w:p>
        </w:tc>
        <w:tc>
          <w:tcPr>
            <w:tcW w:type="dxa" w:w="2154"/>
          </w:tcPr>
          <w:p>
            <w:pPr>
              <w:spacing w:after="0" w:line="240" w:lineRule="auto"/>
              <w:jc w:val="left"/>
            </w:pPr>
            <w:r/>
            <w:r>
              <w:rPr>
                <w:b w:val="0"/>
                <w:sz w:val="16"/>
              </w:rPr>
              <w:t>One-way ANOVA</w:t>
            </w:r>
          </w:p>
        </w:tc>
        <w:tc>
          <w:tcPr>
            <w:tcW w:type="dxa" w:w="1247"/>
          </w:tcPr>
          <w:p>
            <w:pPr>
              <w:spacing w:after="0" w:line="240" w:lineRule="auto"/>
              <w:jc w:val="center"/>
            </w:pPr>
            <w:r/>
            <w:r>
              <w:rPr>
                <w:b w:val="0"/>
                <w:sz w:val="16"/>
              </w:rPr>
              <w:t>15.64</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Raw hourly output</w:t>
            </w:r>
          </w:p>
        </w:tc>
        <w:tc>
          <w:tcPr>
            <w:tcW w:type="dxa" w:w="1361"/>
          </w:tcPr>
          <w:p>
            <w:pPr>
              <w:spacing w:after="0" w:line="240" w:lineRule="auto"/>
              <w:jc w:val="left"/>
            </w:pPr>
            <w:r/>
            <w:r>
              <w:rPr>
                <w:b w:val="0"/>
                <w:sz w:val="16"/>
              </w:rPr>
              <w:t>month</w:t>
            </w:r>
          </w:p>
        </w:tc>
        <w:tc>
          <w:tcPr>
            <w:tcW w:type="dxa" w:w="2154"/>
          </w:tcPr>
          <w:p>
            <w:pPr>
              <w:spacing w:after="0" w:line="240" w:lineRule="auto"/>
              <w:jc w:val="left"/>
            </w:pPr>
            <w:r/>
            <w:r>
              <w:rPr>
                <w:b w:val="0"/>
                <w:sz w:val="16"/>
              </w:rPr>
              <w:t>Kruskal-Wallis</w:t>
            </w:r>
          </w:p>
        </w:tc>
        <w:tc>
          <w:tcPr>
            <w:tcW w:type="dxa" w:w="1247"/>
          </w:tcPr>
          <w:p>
            <w:pPr>
              <w:spacing w:after="0" w:line="240" w:lineRule="auto"/>
              <w:jc w:val="center"/>
            </w:pPr>
            <w:r/>
            <w:r>
              <w:rPr>
                <w:b w:val="0"/>
                <w:sz w:val="16"/>
              </w:rPr>
              <w:t>149.65</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Raw hourly output</w:t>
            </w:r>
          </w:p>
        </w:tc>
        <w:tc>
          <w:tcPr>
            <w:tcW w:type="dxa" w:w="1361"/>
          </w:tcPr>
          <w:p>
            <w:pPr>
              <w:spacing w:after="0" w:line="240" w:lineRule="auto"/>
              <w:jc w:val="left"/>
            </w:pPr>
            <w:r/>
            <w:r>
              <w:rPr>
                <w:b w:val="0"/>
                <w:sz w:val="16"/>
              </w:rPr>
              <w:t>month</w:t>
            </w:r>
          </w:p>
        </w:tc>
        <w:tc>
          <w:tcPr>
            <w:tcW w:type="dxa" w:w="2154"/>
          </w:tcPr>
          <w:p>
            <w:pPr>
              <w:spacing w:after="0" w:line="240" w:lineRule="auto"/>
              <w:jc w:val="left"/>
            </w:pPr>
            <w:r/>
            <w:r>
              <w:rPr>
                <w:b w:val="0"/>
                <w:sz w:val="16"/>
              </w:rPr>
              <w:t>Levene (Brown-Forsythe)</w:t>
            </w:r>
          </w:p>
        </w:tc>
        <w:tc>
          <w:tcPr>
            <w:tcW w:type="dxa" w:w="1247"/>
          </w:tcPr>
          <w:p>
            <w:pPr>
              <w:spacing w:after="0" w:line="240" w:lineRule="auto"/>
              <w:jc w:val="center"/>
            </w:pPr>
            <w:r/>
            <w:r>
              <w:rPr>
                <w:b w:val="0"/>
                <w:sz w:val="16"/>
              </w:rPr>
              <w:t>16.04</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Clear-sky index</w:t>
            </w:r>
          </w:p>
        </w:tc>
        <w:tc>
          <w:tcPr>
            <w:tcW w:type="dxa" w:w="1361"/>
          </w:tcPr>
          <w:p>
            <w:pPr>
              <w:spacing w:after="0" w:line="240" w:lineRule="auto"/>
              <w:jc w:val="left"/>
            </w:pPr>
            <w:r/>
            <w:r>
              <w:rPr>
                <w:b w:val="0"/>
                <w:sz w:val="16"/>
              </w:rPr>
              <w:t>hour of day</w:t>
            </w:r>
          </w:p>
        </w:tc>
        <w:tc>
          <w:tcPr>
            <w:tcW w:type="dxa" w:w="2154"/>
          </w:tcPr>
          <w:p>
            <w:pPr>
              <w:spacing w:after="0" w:line="240" w:lineRule="auto"/>
              <w:jc w:val="left"/>
            </w:pPr>
            <w:r/>
            <w:r>
              <w:rPr>
                <w:b w:val="0"/>
                <w:sz w:val="16"/>
              </w:rPr>
              <w:t>One-way ANOVA</w:t>
            </w:r>
          </w:p>
        </w:tc>
        <w:tc>
          <w:tcPr>
            <w:tcW w:type="dxa" w:w="1247"/>
          </w:tcPr>
          <w:p>
            <w:pPr>
              <w:spacing w:after="0" w:line="240" w:lineRule="auto"/>
              <w:jc w:val="center"/>
            </w:pPr>
            <w:r/>
            <w:r>
              <w:rPr>
                <w:b w:val="0"/>
                <w:sz w:val="16"/>
              </w:rPr>
              <w:t>1.09</w:t>
            </w:r>
          </w:p>
        </w:tc>
        <w:tc>
          <w:tcPr>
            <w:tcW w:type="dxa" w:w="1247"/>
          </w:tcPr>
          <w:p>
            <w:pPr>
              <w:spacing w:after="0" w:line="240" w:lineRule="auto"/>
              <w:jc w:val="center"/>
            </w:pPr>
            <w:r/>
            <w:r>
              <w:rPr>
                <w:b w:val="0"/>
                <w:sz w:val="16"/>
              </w:rPr>
              <w:t>0.366</w:t>
            </w:r>
          </w:p>
        </w:tc>
        <w:tc>
          <w:tcPr>
            <w:tcW w:type="dxa" w:w="1134"/>
          </w:tcPr>
          <w:p>
            <w:pPr>
              <w:spacing w:after="0" w:line="240" w:lineRule="auto"/>
              <w:jc w:val="center"/>
            </w:pPr>
            <w:r/>
            <w:r>
              <w:rPr>
                <w:b w:val="0"/>
                <w:sz w:val="16"/>
              </w:rPr>
              <w:t>False</w:t>
            </w:r>
          </w:p>
        </w:tc>
      </w:tr>
      <w:tr>
        <w:trPr>
          <w:cantSplit/>
        </w:trPr>
        <w:tc>
          <w:tcPr>
            <w:tcW w:type="dxa" w:w="1928"/>
          </w:tcPr>
          <w:p>
            <w:pPr>
              <w:spacing w:after="0" w:line="240" w:lineRule="auto"/>
              <w:jc w:val="left"/>
            </w:pPr>
            <w:r/>
            <w:r>
              <w:rPr>
                <w:b w:val="0"/>
                <w:sz w:val="16"/>
              </w:rPr>
              <w:t>Clear-sky index</w:t>
            </w:r>
          </w:p>
        </w:tc>
        <w:tc>
          <w:tcPr>
            <w:tcW w:type="dxa" w:w="1361"/>
          </w:tcPr>
          <w:p>
            <w:pPr>
              <w:spacing w:after="0" w:line="240" w:lineRule="auto"/>
              <w:jc w:val="left"/>
            </w:pPr>
            <w:r/>
            <w:r>
              <w:rPr>
                <w:b w:val="0"/>
                <w:sz w:val="16"/>
              </w:rPr>
              <w:t>hour of day</w:t>
            </w:r>
          </w:p>
        </w:tc>
        <w:tc>
          <w:tcPr>
            <w:tcW w:type="dxa" w:w="2154"/>
          </w:tcPr>
          <w:p>
            <w:pPr>
              <w:spacing w:after="0" w:line="240" w:lineRule="auto"/>
              <w:jc w:val="left"/>
            </w:pPr>
            <w:r/>
            <w:r>
              <w:rPr>
                <w:b w:val="0"/>
                <w:sz w:val="16"/>
              </w:rPr>
              <w:t>Kruskal-Wallis</w:t>
            </w:r>
          </w:p>
        </w:tc>
        <w:tc>
          <w:tcPr>
            <w:tcW w:type="dxa" w:w="1247"/>
          </w:tcPr>
          <w:p>
            <w:pPr>
              <w:spacing w:after="0" w:line="240" w:lineRule="auto"/>
              <w:jc w:val="center"/>
            </w:pPr>
            <w:r/>
            <w:r>
              <w:rPr>
                <w:b w:val="0"/>
                <w:sz w:val="16"/>
              </w:rPr>
              <w:t>14.89</w:t>
            </w:r>
          </w:p>
        </w:tc>
        <w:tc>
          <w:tcPr>
            <w:tcW w:type="dxa" w:w="1247"/>
          </w:tcPr>
          <w:p>
            <w:pPr>
              <w:spacing w:after="0" w:line="240" w:lineRule="auto"/>
              <w:jc w:val="center"/>
            </w:pPr>
            <w:r/>
            <w:r>
              <w:rPr>
                <w:b w:val="0"/>
                <w:sz w:val="16"/>
              </w:rPr>
              <w:t>0.188</w:t>
            </w:r>
          </w:p>
        </w:tc>
        <w:tc>
          <w:tcPr>
            <w:tcW w:type="dxa" w:w="1134"/>
          </w:tcPr>
          <w:p>
            <w:pPr>
              <w:spacing w:after="0" w:line="240" w:lineRule="auto"/>
              <w:jc w:val="center"/>
            </w:pPr>
            <w:r/>
            <w:r>
              <w:rPr>
                <w:b w:val="0"/>
                <w:sz w:val="16"/>
              </w:rPr>
              <w:t>False</w:t>
            </w:r>
          </w:p>
        </w:tc>
      </w:tr>
      <w:tr>
        <w:trPr>
          <w:cantSplit/>
        </w:trPr>
        <w:tc>
          <w:tcPr>
            <w:tcW w:type="dxa" w:w="1928"/>
          </w:tcPr>
          <w:p>
            <w:pPr>
              <w:spacing w:after="0" w:line="240" w:lineRule="auto"/>
              <w:jc w:val="left"/>
            </w:pPr>
            <w:r/>
            <w:r>
              <w:rPr>
                <w:b w:val="0"/>
                <w:sz w:val="16"/>
              </w:rPr>
              <w:t>Clear-sky index</w:t>
            </w:r>
          </w:p>
        </w:tc>
        <w:tc>
          <w:tcPr>
            <w:tcW w:type="dxa" w:w="1361"/>
          </w:tcPr>
          <w:p>
            <w:pPr>
              <w:spacing w:after="0" w:line="240" w:lineRule="auto"/>
              <w:jc w:val="left"/>
            </w:pPr>
            <w:r/>
            <w:r>
              <w:rPr>
                <w:b w:val="0"/>
                <w:sz w:val="16"/>
              </w:rPr>
              <w:t>hour of day</w:t>
            </w:r>
          </w:p>
        </w:tc>
        <w:tc>
          <w:tcPr>
            <w:tcW w:type="dxa" w:w="2154"/>
          </w:tcPr>
          <w:p>
            <w:pPr>
              <w:spacing w:after="0" w:line="240" w:lineRule="auto"/>
              <w:jc w:val="left"/>
            </w:pPr>
            <w:r/>
            <w:r>
              <w:rPr>
                <w:b w:val="0"/>
                <w:sz w:val="16"/>
              </w:rPr>
              <w:t>Levene (Brown-Forsythe)</w:t>
            </w:r>
          </w:p>
        </w:tc>
        <w:tc>
          <w:tcPr>
            <w:tcW w:type="dxa" w:w="1247"/>
          </w:tcPr>
          <w:p>
            <w:pPr>
              <w:spacing w:after="0" w:line="240" w:lineRule="auto"/>
              <w:jc w:val="center"/>
            </w:pPr>
            <w:r/>
            <w:r>
              <w:rPr>
                <w:b w:val="0"/>
                <w:sz w:val="16"/>
              </w:rPr>
              <w:t>0.95</w:t>
            </w:r>
          </w:p>
        </w:tc>
        <w:tc>
          <w:tcPr>
            <w:tcW w:type="dxa" w:w="1247"/>
          </w:tcPr>
          <w:p>
            <w:pPr>
              <w:spacing w:after="0" w:line="240" w:lineRule="auto"/>
              <w:jc w:val="center"/>
            </w:pPr>
            <w:r/>
            <w:r>
              <w:rPr>
                <w:b w:val="0"/>
                <w:sz w:val="16"/>
              </w:rPr>
              <w:t>0.490</w:t>
            </w:r>
          </w:p>
        </w:tc>
        <w:tc>
          <w:tcPr>
            <w:tcW w:type="dxa" w:w="1134"/>
          </w:tcPr>
          <w:p>
            <w:pPr>
              <w:spacing w:after="0" w:line="240" w:lineRule="auto"/>
              <w:jc w:val="center"/>
            </w:pPr>
            <w:r/>
            <w:r>
              <w:rPr>
                <w:b w:val="0"/>
                <w:sz w:val="16"/>
              </w:rPr>
              <w:t>False</w:t>
            </w:r>
          </w:p>
        </w:tc>
      </w:tr>
      <w:tr>
        <w:trPr>
          <w:cantSplit/>
        </w:trPr>
        <w:tc>
          <w:tcPr>
            <w:tcW w:type="dxa" w:w="1928"/>
          </w:tcPr>
          <w:p>
            <w:pPr>
              <w:spacing w:after="0" w:line="240" w:lineRule="auto"/>
              <w:jc w:val="left"/>
            </w:pPr>
            <w:r/>
            <w:r>
              <w:rPr>
                <w:b w:val="0"/>
                <w:sz w:val="16"/>
              </w:rPr>
              <w:t>Clear-sky index</w:t>
            </w:r>
          </w:p>
        </w:tc>
        <w:tc>
          <w:tcPr>
            <w:tcW w:type="dxa" w:w="1361"/>
          </w:tcPr>
          <w:p>
            <w:pPr>
              <w:spacing w:after="0" w:line="240" w:lineRule="auto"/>
              <w:jc w:val="left"/>
            </w:pPr>
            <w:r/>
            <w:r>
              <w:rPr>
                <w:b w:val="0"/>
                <w:sz w:val="16"/>
              </w:rPr>
              <w:t>month</w:t>
            </w:r>
          </w:p>
        </w:tc>
        <w:tc>
          <w:tcPr>
            <w:tcW w:type="dxa" w:w="2154"/>
          </w:tcPr>
          <w:p>
            <w:pPr>
              <w:spacing w:after="0" w:line="240" w:lineRule="auto"/>
              <w:jc w:val="left"/>
            </w:pPr>
            <w:r/>
            <w:r>
              <w:rPr>
                <w:b w:val="0"/>
                <w:sz w:val="16"/>
              </w:rPr>
              <w:t>One-way ANOVA</w:t>
            </w:r>
          </w:p>
        </w:tc>
        <w:tc>
          <w:tcPr>
            <w:tcW w:type="dxa" w:w="1247"/>
          </w:tcPr>
          <w:p>
            <w:pPr>
              <w:spacing w:after="0" w:line="240" w:lineRule="auto"/>
              <w:jc w:val="center"/>
            </w:pPr>
            <w:r/>
            <w:r>
              <w:rPr>
                <w:b w:val="0"/>
                <w:sz w:val="16"/>
              </w:rPr>
              <w:t>42.22</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Clear-sky index</w:t>
            </w:r>
          </w:p>
        </w:tc>
        <w:tc>
          <w:tcPr>
            <w:tcW w:type="dxa" w:w="1361"/>
          </w:tcPr>
          <w:p>
            <w:pPr>
              <w:spacing w:after="0" w:line="240" w:lineRule="auto"/>
              <w:jc w:val="left"/>
            </w:pPr>
            <w:r/>
            <w:r>
              <w:rPr>
                <w:b w:val="0"/>
                <w:sz w:val="16"/>
              </w:rPr>
              <w:t>month</w:t>
            </w:r>
          </w:p>
        </w:tc>
        <w:tc>
          <w:tcPr>
            <w:tcW w:type="dxa" w:w="2154"/>
          </w:tcPr>
          <w:p>
            <w:pPr>
              <w:spacing w:after="0" w:line="240" w:lineRule="auto"/>
              <w:jc w:val="left"/>
            </w:pPr>
            <w:r/>
            <w:r>
              <w:rPr>
                <w:b w:val="0"/>
                <w:sz w:val="16"/>
              </w:rPr>
              <w:t>Kruskal-Wallis</w:t>
            </w:r>
          </w:p>
        </w:tc>
        <w:tc>
          <w:tcPr>
            <w:tcW w:type="dxa" w:w="1247"/>
          </w:tcPr>
          <w:p>
            <w:pPr>
              <w:spacing w:after="0" w:line="240" w:lineRule="auto"/>
              <w:jc w:val="center"/>
            </w:pPr>
            <w:r/>
            <w:r>
              <w:rPr>
                <w:b w:val="0"/>
                <w:sz w:val="16"/>
              </w:rPr>
              <w:t>252.90</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r>
        <w:trPr>
          <w:cantSplit/>
        </w:trPr>
        <w:tc>
          <w:tcPr>
            <w:tcW w:type="dxa" w:w="1928"/>
          </w:tcPr>
          <w:p>
            <w:pPr>
              <w:spacing w:after="0" w:line="240" w:lineRule="auto"/>
              <w:jc w:val="left"/>
            </w:pPr>
            <w:r/>
            <w:r>
              <w:rPr>
                <w:b w:val="0"/>
                <w:sz w:val="16"/>
              </w:rPr>
              <w:t>Clear-sky index</w:t>
            </w:r>
          </w:p>
        </w:tc>
        <w:tc>
          <w:tcPr>
            <w:tcW w:type="dxa" w:w="1361"/>
          </w:tcPr>
          <w:p>
            <w:pPr>
              <w:spacing w:after="0" w:line="240" w:lineRule="auto"/>
              <w:jc w:val="left"/>
            </w:pPr>
            <w:r/>
            <w:r>
              <w:rPr>
                <w:b w:val="0"/>
                <w:sz w:val="16"/>
              </w:rPr>
              <w:t>month</w:t>
            </w:r>
          </w:p>
        </w:tc>
        <w:tc>
          <w:tcPr>
            <w:tcW w:type="dxa" w:w="2154"/>
          </w:tcPr>
          <w:p>
            <w:pPr>
              <w:spacing w:after="0" w:line="240" w:lineRule="auto"/>
              <w:jc w:val="left"/>
            </w:pPr>
            <w:r/>
            <w:r>
              <w:rPr>
                <w:b w:val="0"/>
                <w:sz w:val="16"/>
              </w:rPr>
              <w:t>Levene (Brown-Forsythe)</w:t>
            </w:r>
          </w:p>
        </w:tc>
        <w:tc>
          <w:tcPr>
            <w:tcW w:type="dxa" w:w="1247"/>
          </w:tcPr>
          <w:p>
            <w:pPr>
              <w:spacing w:after="0" w:line="240" w:lineRule="auto"/>
              <w:jc w:val="center"/>
            </w:pPr>
            <w:r/>
            <w:r>
              <w:rPr>
                <w:b w:val="0"/>
                <w:sz w:val="16"/>
              </w:rPr>
              <w:t>55.84</w:t>
            </w:r>
          </w:p>
        </w:tc>
        <w:tc>
          <w:tcPr>
            <w:tcW w:type="dxa" w:w="1247"/>
          </w:tcPr>
          <w:p>
            <w:pPr>
              <w:spacing w:after="0" w:line="240" w:lineRule="auto"/>
              <w:jc w:val="center"/>
            </w:pPr>
            <w:r/>
            <w:r>
              <w:rPr>
                <w:b w:val="0"/>
                <w:sz w:val="16"/>
              </w:rPr>
              <w:t>&lt; 0.001</w:t>
            </w:r>
          </w:p>
        </w:tc>
        <w:tc>
          <w:tcPr>
            <w:tcW w:type="dxa" w:w="1134"/>
          </w:tcPr>
          <w:p>
            <w:pPr>
              <w:spacing w:after="0" w:line="240" w:lineRule="auto"/>
              <w:jc w:val="center"/>
            </w:pPr>
            <w:r/>
            <w:r>
              <w:rPr>
                <w:b w:val="0"/>
                <w:sz w:val="16"/>
              </w:rPr>
              <w:t>True</w:t>
            </w:r>
          </w:p>
        </w:tc>
      </w:tr>
    </w:tbl>
    <w:p>
      <w:pPr>
        <w:spacing w:after="40"/>
      </w:pPr>
    </w:p>
    <w:p>
      <w:pPr>
        <w:keepNext/>
        <w:spacing w:after="60"/>
        <w:jc w:val="center"/>
      </w:pPr>
      <w:r>
        <w:rPr>
          <w:b/>
          <w:color w:val="1F3864"/>
          <w:sz w:val="19"/>
        </w:rPr>
        <w:t>Table 15: Validation of the own MLE code against SciPy (for the mixture only the likelihood value is recomputed independently)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4"/>
        <w:gridCol w:w="1361"/>
        <w:gridCol w:w="1361"/>
        <w:gridCol w:w="1134"/>
        <w:gridCol w:w="1247"/>
        <w:gridCol w:w="1020"/>
      </w:tblGrid>
      <w:tr>
        <w:trPr>
          <w:cantSplit/>
        </w:trPr>
        <w:tc>
          <w:tcPr>
            <w:tcW w:type="dxa" w:w="2494"/>
            <w:shd w:val="clear" w:color="auto" w:fill="1F3864"/>
          </w:tcPr>
          <w:p>
            <w:pPr>
              <w:spacing w:after="0"/>
              <w:jc w:val="center"/>
            </w:pPr>
            <w:r/>
            <w:r>
              <w:rPr>
                <w:b/>
                <w:color w:val="FFFFFF"/>
                <w:sz w:val="16"/>
              </w:rPr>
              <w:t>Model</w:t>
            </w:r>
          </w:p>
        </w:tc>
        <w:tc>
          <w:tcPr>
            <w:tcW w:type="dxa" w:w="1361"/>
            <w:shd w:val="clear" w:color="auto" w:fill="1F3864"/>
          </w:tcPr>
          <w:p>
            <w:pPr>
              <w:spacing w:after="0"/>
              <w:jc w:val="center"/>
            </w:pPr>
            <w:r/>
            <w:r>
              <w:rPr>
                <w:b/>
                <w:color w:val="FFFFFF"/>
                <w:sz w:val="16"/>
              </w:rPr>
              <w:t>Own log-lik</w:t>
            </w:r>
          </w:p>
        </w:tc>
        <w:tc>
          <w:tcPr>
            <w:tcW w:type="dxa" w:w="1361"/>
            <w:shd w:val="clear" w:color="auto" w:fill="1F3864"/>
          </w:tcPr>
          <w:p>
            <w:pPr>
              <w:spacing w:after="0"/>
              <w:jc w:val="center"/>
            </w:pPr>
            <w:r/>
            <w:r>
              <w:rPr>
                <w:b/>
                <w:color w:val="FFFFFF"/>
                <w:sz w:val="16"/>
              </w:rPr>
              <w:t>SciPy log-lik</w:t>
            </w:r>
          </w:p>
        </w:tc>
        <w:tc>
          <w:tcPr>
            <w:tcW w:type="dxa" w:w="1134"/>
            <w:shd w:val="clear" w:color="auto" w:fill="1F3864"/>
          </w:tcPr>
          <w:p>
            <w:pPr>
              <w:spacing w:after="0"/>
              <w:jc w:val="center"/>
            </w:pPr>
            <w:r/>
            <w:r>
              <w:rPr>
                <w:b/>
                <w:color w:val="FFFFFF"/>
                <w:sz w:val="16"/>
              </w:rPr>
              <w:t>Difference</w:t>
            </w:r>
          </w:p>
        </w:tc>
        <w:tc>
          <w:tcPr>
            <w:tcW w:type="dxa" w:w="1247"/>
            <w:shd w:val="clear" w:color="auto" w:fill="1F3864"/>
          </w:tcPr>
          <w:p>
            <w:pPr>
              <w:spacing w:after="0"/>
              <w:jc w:val="center"/>
            </w:pPr>
            <w:r/>
            <w:r>
              <w:rPr>
                <w:b/>
                <w:color w:val="FFFFFF"/>
                <w:sz w:val="16"/>
              </w:rPr>
              <w:t>Max |Δθ|</w:t>
            </w:r>
          </w:p>
        </w:tc>
        <w:tc>
          <w:tcPr>
            <w:tcW w:type="dxa" w:w="1020"/>
            <w:shd w:val="clear" w:color="auto" w:fill="1F3864"/>
          </w:tcPr>
          <w:p>
            <w:pPr>
              <w:spacing w:after="0"/>
              <w:jc w:val="center"/>
            </w:pPr>
            <w:r/>
            <w:r>
              <w:rPr>
                <w:b/>
                <w:color w:val="FFFFFF"/>
                <w:sz w:val="16"/>
              </w:rPr>
              <w:t>Validated</w:t>
            </w:r>
          </w:p>
        </w:tc>
      </w:tr>
      <w:tr>
        <w:trPr>
          <w:cantSplit/>
        </w:trPr>
        <w:tc>
          <w:tcPr>
            <w:tcW w:type="dxa" w:w="2494"/>
          </w:tcPr>
          <w:p>
            <w:pPr>
              <w:spacing w:after="0" w:line="240" w:lineRule="auto"/>
              <w:jc w:val="left"/>
            </w:pPr>
            <w:r/>
            <w:r>
              <w:rPr>
                <w:b w:val="0"/>
                <w:sz w:val="16"/>
              </w:rPr>
              <w:t>Normal</w:t>
            </w:r>
          </w:p>
        </w:tc>
        <w:tc>
          <w:tcPr>
            <w:tcW w:type="dxa" w:w="1361"/>
          </w:tcPr>
          <w:p>
            <w:pPr>
              <w:spacing w:after="0" w:line="240" w:lineRule="auto"/>
              <w:jc w:val="center"/>
            </w:pPr>
            <w:r/>
            <w:r>
              <w:rPr>
                <w:b w:val="0"/>
                <w:sz w:val="16"/>
              </w:rPr>
              <w:t>8.793</w:t>
            </w:r>
          </w:p>
        </w:tc>
        <w:tc>
          <w:tcPr>
            <w:tcW w:type="dxa" w:w="1361"/>
          </w:tcPr>
          <w:p>
            <w:pPr>
              <w:spacing w:after="0" w:line="240" w:lineRule="auto"/>
              <w:jc w:val="center"/>
            </w:pPr>
            <w:r/>
            <w:r>
              <w:rPr>
                <w:b w:val="0"/>
                <w:sz w:val="16"/>
              </w:rPr>
              <w:t>8.793</w:t>
            </w:r>
          </w:p>
        </w:tc>
        <w:tc>
          <w:tcPr>
            <w:tcW w:type="dxa" w:w="1134"/>
          </w:tcPr>
          <w:p>
            <w:pPr>
              <w:spacing w:after="0" w:line="240" w:lineRule="auto"/>
              <w:jc w:val="center"/>
            </w:pPr>
            <w:r/>
            <w:r>
              <w:rPr>
                <w:b w:val="0"/>
                <w:sz w:val="16"/>
              </w:rPr>
              <w:t>-3.7e-13</w:t>
            </w:r>
          </w:p>
        </w:tc>
        <w:tc>
          <w:tcPr>
            <w:tcW w:type="dxa" w:w="1247"/>
          </w:tcPr>
          <w:p>
            <w:pPr>
              <w:spacing w:after="0" w:line="240" w:lineRule="auto"/>
              <w:jc w:val="center"/>
            </w:pPr>
            <w:r/>
            <w:r>
              <w:rPr>
                <w:b w:val="0"/>
                <w:sz w:val="16"/>
              </w:rPr>
              <w:t>6.4e-10</w:t>
            </w:r>
          </w:p>
        </w:tc>
        <w:tc>
          <w:tcPr>
            <w:tcW w:type="dxa" w:w="1020"/>
          </w:tcPr>
          <w:p>
            <w:pPr>
              <w:spacing w:after="0" w:line="240" w:lineRule="auto"/>
              <w:jc w:val="center"/>
            </w:pPr>
            <w:r/>
            <w:r>
              <w:rPr>
                <w:b w:val="0"/>
                <w:sz w:val="16"/>
              </w:rPr>
              <w:t>True</w:t>
            </w:r>
          </w:p>
        </w:tc>
      </w:tr>
      <w:tr>
        <w:trPr>
          <w:cantSplit/>
        </w:trPr>
        <w:tc>
          <w:tcPr>
            <w:tcW w:type="dxa" w:w="2494"/>
          </w:tcPr>
          <w:p>
            <w:pPr>
              <w:spacing w:after="0" w:line="240" w:lineRule="auto"/>
              <w:jc w:val="left"/>
            </w:pPr>
            <w:r/>
            <w:r>
              <w:rPr>
                <w:b w:val="0"/>
                <w:sz w:val="16"/>
              </w:rPr>
              <w:t>Student-t</w:t>
            </w:r>
          </w:p>
        </w:tc>
        <w:tc>
          <w:tcPr>
            <w:tcW w:type="dxa" w:w="1361"/>
          </w:tcPr>
          <w:p>
            <w:pPr>
              <w:spacing w:after="0" w:line="240" w:lineRule="auto"/>
              <w:jc w:val="center"/>
            </w:pPr>
            <w:r/>
            <w:r>
              <w:rPr>
                <w:b w:val="0"/>
                <w:sz w:val="16"/>
              </w:rPr>
              <w:t>45.127</w:t>
            </w:r>
          </w:p>
        </w:tc>
        <w:tc>
          <w:tcPr>
            <w:tcW w:type="dxa" w:w="1361"/>
          </w:tcPr>
          <w:p>
            <w:pPr>
              <w:spacing w:after="0" w:line="240" w:lineRule="auto"/>
              <w:jc w:val="center"/>
            </w:pPr>
            <w:r/>
            <w:r>
              <w:rPr>
                <w:b w:val="0"/>
                <w:sz w:val="16"/>
              </w:rPr>
              <w:t>45.127</w:t>
            </w:r>
          </w:p>
        </w:tc>
        <w:tc>
          <w:tcPr>
            <w:tcW w:type="dxa" w:w="1134"/>
          </w:tcPr>
          <w:p>
            <w:pPr>
              <w:spacing w:after="0" w:line="240" w:lineRule="auto"/>
              <w:jc w:val="center"/>
            </w:pPr>
            <w:r/>
            <w:r>
              <w:rPr>
                <w:b w:val="0"/>
                <w:sz w:val="16"/>
              </w:rPr>
              <w:t>2.2e-08</w:t>
            </w:r>
          </w:p>
        </w:tc>
        <w:tc>
          <w:tcPr>
            <w:tcW w:type="dxa" w:w="1247"/>
          </w:tcPr>
          <w:p>
            <w:pPr>
              <w:spacing w:after="0" w:line="240" w:lineRule="auto"/>
              <w:jc w:val="center"/>
            </w:pPr>
            <w:r/>
            <w:r>
              <w:rPr>
                <w:b w:val="0"/>
                <w:sz w:val="16"/>
              </w:rPr>
              <w:t>4.8e-06</w:t>
            </w:r>
          </w:p>
        </w:tc>
        <w:tc>
          <w:tcPr>
            <w:tcW w:type="dxa" w:w="1020"/>
          </w:tcPr>
          <w:p>
            <w:pPr>
              <w:spacing w:after="0" w:line="240" w:lineRule="auto"/>
              <w:jc w:val="center"/>
            </w:pPr>
            <w:r/>
            <w:r>
              <w:rPr>
                <w:b w:val="0"/>
                <w:sz w:val="16"/>
              </w:rPr>
              <w:t>True</w:t>
            </w:r>
          </w:p>
        </w:tc>
      </w:tr>
      <w:tr>
        <w:trPr>
          <w:cantSplit/>
        </w:trPr>
        <w:tc>
          <w:tcPr>
            <w:tcW w:type="dxa" w:w="2494"/>
          </w:tcPr>
          <w:p>
            <w:pPr>
              <w:spacing w:after="0" w:line="240" w:lineRule="auto"/>
              <w:jc w:val="left"/>
            </w:pPr>
            <w:r/>
            <w:r>
              <w:rPr>
                <w:b w:val="0"/>
                <w:sz w:val="16"/>
              </w:rPr>
              <w:t>Log-normal</w:t>
            </w:r>
          </w:p>
        </w:tc>
        <w:tc>
          <w:tcPr>
            <w:tcW w:type="dxa" w:w="1361"/>
          </w:tcPr>
          <w:p>
            <w:pPr>
              <w:spacing w:after="0" w:line="240" w:lineRule="auto"/>
              <w:jc w:val="center"/>
            </w:pPr>
            <w:r/>
            <w:r>
              <w:rPr>
                <w:b w:val="0"/>
                <w:sz w:val="16"/>
              </w:rPr>
              <w:t>-1429.940</w:t>
            </w:r>
          </w:p>
        </w:tc>
        <w:tc>
          <w:tcPr>
            <w:tcW w:type="dxa" w:w="1361"/>
          </w:tcPr>
          <w:p>
            <w:pPr>
              <w:spacing w:after="0" w:line="240" w:lineRule="auto"/>
              <w:jc w:val="center"/>
            </w:pPr>
            <w:r/>
            <w:r>
              <w:rPr>
                <w:b w:val="0"/>
                <w:sz w:val="16"/>
              </w:rPr>
              <w:t>-1429.940</w:t>
            </w:r>
          </w:p>
        </w:tc>
        <w:tc>
          <w:tcPr>
            <w:tcW w:type="dxa" w:w="1134"/>
          </w:tcPr>
          <w:p>
            <w:pPr>
              <w:spacing w:after="0" w:line="240" w:lineRule="auto"/>
              <w:jc w:val="center"/>
            </w:pPr>
            <w:r/>
            <w:r>
              <w:rPr>
                <w:b w:val="0"/>
                <w:sz w:val="16"/>
              </w:rPr>
              <w:t>0.0e+00</w:t>
            </w:r>
          </w:p>
        </w:tc>
        <w:tc>
          <w:tcPr>
            <w:tcW w:type="dxa" w:w="1247"/>
          </w:tcPr>
          <w:p>
            <w:pPr>
              <w:spacing w:after="0" w:line="240" w:lineRule="auto"/>
              <w:jc w:val="center"/>
            </w:pPr>
            <w:r/>
            <w:r>
              <w:rPr>
                <w:b w:val="0"/>
                <w:sz w:val="16"/>
              </w:rPr>
              <w:t>1.4e-09</w:t>
            </w:r>
          </w:p>
        </w:tc>
        <w:tc>
          <w:tcPr>
            <w:tcW w:type="dxa" w:w="1020"/>
          </w:tcPr>
          <w:p>
            <w:pPr>
              <w:spacing w:after="0" w:line="240" w:lineRule="auto"/>
              <w:jc w:val="center"/>
            </w:pPr>
            <w:r/>
            <w:r>
              <w:rPr>
                <w:b w:val="0"/>
                <w:sz w:val="16"/>
              </w:rPr>
              <w:t>True</w:t>
            </w:r>
          </w:p>
        </w:tc>
      </w:tr>
      <w:tr>
        <w:trPr>
          <w:cantSplit/>
        </w:trPr>
        <w:tc>
          <w:tcPr>
            <w:tcW w:type="dxa" w:w="2494"/>
          </w:tcPr>
          <w:p>
            <w:pPr>
              <w:spacing w:after="0" w:line="240" w:lineRule="auto"/>
              <w:jc w:val="left"/>
            </w:pPr>
            <w:r/>
            <w:r>
              <w:rPr>
                <w:b w:val="0"/>
                <w:sz w:val="16"/>
              </w:rPr>
              <w:t>Gamma</w:t>
            </w:r>
          </w:p>
        </w:tc>
        <w:tc>
          <w:tcPr>
            <w:tcW w:type="dxa" w:w="1361"/>
          </w:tcPr>
          <w:p>
            <w:pPr>
              <w:spacing w:after="0" w:line="240" w:lineRule="auto"/>
              <w:jc w:val="center"/>
            </w:pPr>
            <w:r/>
            <w:r>
              <w:rPr>
                <w:b w:val="0"/>
                <w:sz w:val="16"/>
              </w:rPr>
              <w:t>-789.255</w:t>
            </w:r>
          </w:p>
        </w:tc>
        <w:tc>
          <w:tcPr>
            <w:tcW w:type="dxa" w:w="1361"/>
          </w:tcPr>
          <w:p>
            <w:pPr>
              <w:spacing w:after="0" w:line="240" w:lineRule="auto"/>
              <w:jc w:val="center"/>
            </w:pPr>
            <w:r/>
            <w:r>
              <w:rPr>
                <w:b w:val="0"/>
                <w:sz w:val="16"/>
              </w:rPr>
              <w:t>-789.255</w:t>
            </w:r>
          </w:p>
        </w:tc>
        <w:tc>
          <w:tcPr>
            <w:tcW w:type="dxa" w:w="1134"/>
          </w:tcPr>
          <w:p>
            <w:pPr>
              <w:spacing w:after="0" w:line="240" w:lineRule="auto"/>
              <w:jc w:val="center"/>
            </w:pPr>
            <w:r/>
            <w:r>
              <w:rPr>
                <w:b w:val="0"/>
                <w:sz w:val="16"/>
              </w:rPr>
              <w:t>8.0e-13</w:t>
            </w:r>
          </w:p>
        </w:tc>
        <w:tc>
          <w:tcPr>
            <w:tcW w:type="dxa" w:w="1247"/>
          </w:tcPr>
          <w:p>
            <w:pPr>
              <w:spacing w:after="0" w:line="240" w:lineRule="auto"/>
              <w:jc w:val="center"/>
            </w:pPr>
            <w:r/>
            <w:r>
              <w:rPr>
                <w:b w:val="0"/>
                <w:sz w:val="16"/>
              </w:rPr>
              <w:t>1.8e-07</w:t>
            </w:r>
          </w:p>
        </w:tc>
        <w:tc>
          <w:tcPr>
            <w:tcW w:type="dxa" w:w="1020"/>
          </w:tcPr>
          <w:p>
            <w:pPr>
              <w:spacing w:after="0" w:line="240" w:lineRule="auto"/>
              <w:jc w:val="center"/>
            </w:pPr>
            <w:r/>
            <w:r>
              <w:rPr>
                <w:b w:val="0"/>
                <w:sz w:val="16"/>
              </w:rPr>
              <w:t>True</w:t>
            </w:r>
          </w:p>
        </w:tc>
      </w:tr>
      <w:tr>
        <w:trPr>
          <w:cantSplit/>
        </w:trPr>
        <w:tc>
          <w:tcPr>
            <w:tcW w:type="dxa" w:w="2494"/>
          </w:tcPr>
          <w:p>
            <w:pPr>
              <w:spacing w:after="0" w:line="240" w:lineRule="auto"/>
              <w:jc w:val="left"/>
            </w:pPr>
            <w:r/>
            <w:r>
              <w:rPr>
                <w:b w:val="0"/>
                <w:sz w:val="16"/>
              </w:rPr>
              <w:t>Weibull</w:t>
            </w:r>
          </w:p>
        </w:tc>
        <w:tc>
          <w:tcPr>
            <w:tcW w:type="dxa" w:w="1361"/>
          </w:tcPr>
          <w:p>
            <w:pPr>
              <w:spacing w:after="0" w:line="240" w:lineRule="auto"/>
              <w:jc w:val="center"/>
            </w:pPr>
            <w:r/>
            <w:r>
              <w:rPr>
                <w:b w:val="0"/>
                <w:sz w:val="16"/>
              </w:rPr>
              <w:t>-22.069</w:t>
            </w:r>
          </w:p>
        </w:tc>
        <w:tc>
          <w:tcPr>
            <w:tcW w:type="dxa" w:w="1361"/>
          </w:tcPr>
          <w:p>
            <w:pPr>
              <w:spacing w:after="0" w:line="240" w:lineRule="auto"/>
              <w:jc w:val="center"/>
            </w:pPr>
            <w:r/>
            <w:r>
              <w:rPr>
                <w:b w:val="0"/>
                <w:sz w:val="16"/>
              </w:rPr>
              <w:t>-22.069</w:t>
            </w:r>
          </w:p>
        </w:tc>
        <w:tc>
          <w:tcPr>
            <w:tcW w:type="dxa" w:w="1134"/>
          </w:tcPr>
          <w:p>
            <w:pPr>
              <w:spacing w:after="0" w:line="240" w:lineRule="auto"/>
              <w:jc w:val="center"/>
            </w:pPr>
            <w:r/>
            <w:r>
              <w:rPr>
                <w:b w:val="0"/>
                <w:sz w:val="16"/>
              </w:rPr>
              <w:t>4.1e-07</w:t>
            </w:r>
          </w:p>
        </w:tc>
        <w:tc>
          <w:tcPr>
            <w:tcW w:type="dxa" w:w="1247"/>
          </w:tcPr>
          <w:p>
            <w:pPr>
              <w:spacing w:after="0" w:line="240" w:lineRule="auto"/>
              <w:jc w:val="center"/>
            </w:pPr>
            <w:r/>
            <w:r>
              <w:rPr>
                <w:b w:val="0"/>
                <w:sz w:val="16"/>
              </w:rPr>
              <w:t>4.5e-05</w:t>
            </w:r>
          </w:p>
        </w:tc>
        <w:tc>
          <w:tcPr>
            <w:tcW w:type="dxa" w:w="1020"/>
          </w:tcPr>
          <w:p>
            <w:pPr>
              <w:spacing w:after="0" w:line="240" w:lineRule="auto"/>
              <w:jc w:val="center"/>
            </w:pPr>
            <w:r/>
            <w:r>
              <w:rPr>
                <w:b w:val="0"/>
                <w:sz w:val="16"/>
              </w:rPr>
              <w:t>True</w:t>
            </w:r>
          </w:p>
        </w:tc>
      </w:tr>
      <w:tr>
        <w:trPr>
          <w:cantSplit/>
        </w:trPr>
        <w:tc>
          <w:tcPr>
            <w:tcW w:type="dxa" w:w="2494"/>
          </w:tcPr>
          <w:p>
            <w:pPr>
              <w:spacing w:after="0" w:line="240" w:lineRule="auto"/>
              <w:jc w:val="left"/>
            </w:pPr>
            <w:r/>
            <w:r>
              <w:rPr>
                <w:b w:val="0"/>
                <w:sz w:val="16"/>
              </w:rPr>
              <w:t>Beta (scaled)</w:t>
            </w:r>
          </w:p>
        </w:tc>
        <w:tc>
          <w:tcPr>
            <w:tcW w:type="dxa" w:w="1361"/>
          </w:tcPr>
          <w:p>
            <w:pPr>
              <w:spacing w:after="0" w:line="240" w:lineRule="auto"/>
              <w:jc w:val="center"/>
            </w:pPr>
            <w:r/>
            <w:r>
              <w:rPr>
                <w:b w:val="0"/>
                <w:sz w:val="16"/>
              </w:rPr>
              <w:t>91.959</w:t>
            </w:r>
          </w:p>
        </w:tc>
        <w:tc>
          <w:tcPr>
            <w:tcW w:type="dxa" w:w="1361"/>
          </w:tcPr>
          <w:p>
            <w:pPr>
              <w:spacing w:after="0" w:line="240" w:lineRule="auto"/>
              <w:jc w:val="center"/>
            </w:pPr>
            <w:r/>
            <w:r>
              <w:rPr>
                <w:b w:val="0"/>
                <w:sz w:val="16"/>
              </w:rPr>
              <w:t>91.959</w:t>
            </w:r>
          </w:p>
        </w:tc>
        <w:tc>
          <w:tcPr>
            <w:tcW w:type="dxa" w:w="1134"/>
          </w:tcPr>
          <w:p>
            <w:pPr>
              <w:spacing w:after="0" w:line="240" w:lineRule="auto"/>
              <w:jc w:val="center"/>
            </w:pPr>
            <w:r/>
            <w:r>
              <w:rPr>
                <w:b w:val="0"/>
                <w:sz w:val="16"/>
              </w:rPr>
              <w:t>4.5e-12</w:t>
            </w:r>
          </w:p>
        </w:tc>
        <w:tc>
          <w:tcPr>
            <w:tcW w:type="dxa" w:w="1247"/>
          </w:tcPr>
          <w:p>
            <w:pPr>
              <w:spacing w:after="0" w:line="240" w:lineRule="auto"/>
              <w:jc w:val="center"/>
            </w:pPr>
            <w:r/>
            <w:r>
              <w:rPr>
                <w:b w:val="0"/>
                <w:sz w:val="16"/>
              </w:rPr>
              <w:t>7.7e-08</w:t>
            </w:r>
          </w:p>
        </w:tc>
        <w:tc>
          <w:tcPr>
            <w:tcW w:type="dxa" w:w="1020"/>
          </w:tcPr>
          <w:p>
            <w:pPr>
              <w:spacing w:after="0" w:line="240" w:lineRule="auto"/>
              <w:jc w:val="center"/>
            </w:pPr>
            <w:r/>
            <w:r>
              <w:rPr>
                <w:b w:val="0"/>
                <w:sz w:val="16"/>
              </w:rPr>
              <w:t>True</w:t>
            </w:r>
          </w:p>
        </w:tc>
      </w:tr>
      <w:tr>
        <w:trPr>
          <w:cantSplit/>
        </w:trPr>
        <w:tc>
          <w:tcPr>
            <w:tcW w:type="dxa" w:w="2494"/>
          </w:tcPr>
          <w:p>
            <w:pPr>
              <w:spacing w:after="0" w:line="240" w:lineRule="auto"/>
              <w:jc w:val="left"/>
            </w:pPr>
            <w:r/>
            <w:r>
              <w:rPr>
                <w:b w:val="0"/>
                <w:sz w:val="16"/>
              </w:rPr>
              <w:t>2-component normal mixture</w:t>
            </w:r>
          </w:p>
        </w:tc>
        <w:tc>
          <w:tcPr>
            <w:tcW w:type="dxa" w:w="1361"/>
          </w:tcPr>
          <w:p>
            <w:pPr>
              <w:spacing w:after="0" w:line="240" w:lineRule="auto"/>
              <w:jc w:val="center"/>
            </w:pPr>
            <w:r/>
            <w:r>
              <w:rPr>
                <w:b w:val="0"/>
                <w:sz w:val="16"/>
              </w:rPr>
              <w:t>1001.050</w:t>
            </w:r>
          </w:p>
        </w:tc>
        <w:tc>
          <w:tcPr>
            <w:tcW w:type="dxa" w:w="1361"/>
          </w:tcPr>
          <w:p>
            <w:pPr>
              <w:spacing w:after="0" w:line="240" w:lineRule="auto"/>
              <w:jc w:val="center"/>
            </w:pPr>
            <w:r/>
            <w:r>
              <w:rPr>
                <w:b w:val="0"/>
                <w:sz w:val="16"/>
              </w:rPr>
              <w:t>1001.050</w:t>
            </w:r>
          </w:p>
        </w:tc>
        <w:tc>
          <w:tcPr>
            <w:tcW w:type="dxa" w:w="1134"/>
          </w:tcPr>
          <w:p>
            <w:pPr>
              <w:spacing w:after="0" w:line="240" w:lineRule="auto"/>
              <w:jc w:val="center"/>
            </w:pPr>
            <w:r/>
            <w:r>
              <w:rPr>
                <w:b w:val="0"/>
                <w:sz w:val="16"/>
              </w:rPr>
              <w:t>0.0e+00</w:t>
            </w:r>
          </w:p>
        </w:tc>
        <w:tc>
          <w:tcPr>
            <w:tcW w:type="dxa" w:w="1247"/>
          </w:tcPr>
          <w:p>
            <w:pPr>
              <w:spacing w:after="0" w:line="240" w:lineRule="auto"/>
              <w:jc w:val="center"/>
            </w:pPr>
            <w:r/>
            <w:r>
              <w:rPr>
                <w:b w:val="0"/>
                <w:sz w:val="16"/>
              </w:rPr>
              <w:t>0.0e+00</w:t>
            </w:r>
          </w:p>
        </w:tc>
        <w:tc>
          <w:tcPr>
            <w:tcW w:type="dxa" w:w="1020"/>
          </w:tcPr>
          <w:p>
            <w:pPr>
              <w:spacing w:after="0" w:line="240" w:lineRule="auto"/>
              <w:jc w:val="center"/>
            </w:pPr>
            <w:r/>
            <w:r>
              <w:rPr>
                <w:b w:val="0"/>
                <w:sz w:val="16"/>
              </w:rPr>
              <w:t>True</w:t>
            </w:r>
          </w:p>
        </w:tc>
      </w:tr>
    </w:tbl>
    <w:p>
      <w:pPr>
        <w:spacing w:after="40"/>
      </w:pPr>
    </w:p>
    <w:p>
      <w:pPr>
        <w:keepNext/>
        <w:spacing w:after="60"/>
        <w:jc w:val="center"/>
      </w:pPr>
      <w:r>
        <w:rPr>
          <w:b/>
          <w:color w:val="1F3864"/>
          <w:sz w:val="19"/>
        </w:rPr>
        <w:t>Table 16: All ARMA-family models (n = 3,846)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88"/>
        <w:gridCol w:w="510"/>
        <w:gridCol w:w="1191"/>
        <w:gridCol w:w="1304"/>
        <w:gridCol w:w="1304"/>
        <w:gridCol w:w="1020"/>
        <w:gridCol w:w="1020"/>
      </w:tblGrid>
      <w:tr>
        <w:trPr>
          <w:cantSplit/>
        </w:trPr>
        <w:tc>
          <w:tcPr>
            <w:tcW w:type="dxa" w:w="3288"/>
            <w:shd w:val="clear" w:color="auto" w:fill="1F3864"/>
          </w:tcPr>
          <w:p>
            <w:pPr>
              <w:spacing w:after="0"/>
              <w:jc w:val="center"/>
            </w:pPr>
            <w:r/>
            <w:r>
              <w:rPr>
                <w:b/>
                <w:color w:val="FFFFFF"/>
                <w:sz w:val="16"/>
              </w:rPr>
              <w:t>Model</w:t>
            </w:r>
          </w:p>
        </w:tc>
        <w:tc>
          <w:tcPr>
            <w:tcW w:type="dxa" w:w="510"/>
            <w:shd w:val="clear" w:color="auto" w:fill="1F3864"/>
          </w:tcPr>
          <w:p>
            <w:pPr>
              <w:spacing w:after="0"/>
              <w:jc w:val="center"/>
            </w:pPr>
            <w:r/>
            <w:r>
              <w:rPr>
                <w:b/>
                <w:color w:val="FFFFFF"/>
                <w:sz w:val="16"/>
              </w:rPr>
              <w:t>k</w:t>
            </w:r>
          </w:p>
        </w:tc>
        <w:tc>
          <w:tcPr>
            <w:tcW w:type="dxa" w:w="1191"/>
            <w:shd w:val="clear" w:color="auto" w:fill="1F3864"/>
          </w:tcPr>
          <w:p>
            <w:pPr>
              <w:spacing w:after="0"/>
              <w:jc w:val="center"/>
            </w:pPr>
            <w:r/>
            <w:r>
              <w:rPr>
                <w:b/>
                <w:color w:val="FFFFFF"/>
                <w:sz w:val="16"/>
              </w:rPr>
              <w:t>Log-lik</w:t>
            </w:r>
          </w:p>
        </w:tc>
        <w:tc>
          <w:tcPr>
            <w:tcW w:type="dxa" w:w="1304"/>
            <w:shd w:val="clear" w:color="auto" w:fill="1F3864"/>
          </w:tcPr>
          <w:p>
            <w:pPr>
              <w:spacing w:after="0"/>
              <w:jc w:val="center"/>
            </w:pPr>
            <w:r/>
            <w:r>
              <w:rPr>
                <w:b/>
                <w:color w:val="FFFFFF"/>
                <w:sz w:val="16"/>
              </w:rPr>
              <w:t>AIC</w:t>
            </w:r>
          </w:p>
        </w:tc>
        <w:tc>
          <w:tcPr>
            <w:tcW w:type="dxa" w:w="1304"/>
            <w:shd w:val="clear" w:color="auto" w:fill="1F3864"/>
          </w:tcPr>
          <w:p>
            <w:pPr>
              <w:spacing w:after="0"/>
              <w:jc w:val="center"/>
            </w:pPr>
            <w:r/>
            <w:r>
              <w:rPr>
                <w:b/>
                <w:color w:val="FFFFFF"/>
                <w:sz w:val="16"/>
              </w:rPr>
              <w:t>BIC</w:t>
            </w:r>
          </w:p>
        </w:tc>
        <w:tc>
          <w:tcPr>
            <w:tcW w:type="dxa" w:w="1020"/>
            <w:shd w:val="clear" w:color="auto" w:fill="1F3864"/>
          </w:tcPr>
          <w:p>
            <w:pPr>
              <w:spacing w:after="0"/>
              <w:jc w:val="center"/>
            </w:pPr>
            <w:r/>
            <w:r>
              <w:rPr>
                <w:b/>
                <w:color w:val="FFFFFF"/>
                <w:sz w:val="16"/>
              </w:rPr>
              <w:t>ΔAIC</w:t>
            </w:r>
          </w:p>
        </w:tc>
        <w:tc>
          <w:tcPr>
            <w:tcW w:type="dxa" w:w="1020"/>
            <w:shd w:val="clear" w:color="auto" w:fill="1F3864"/>
          </w:tcPr>
          <w:p>
            <w:pPr>
              <w:spacing w:after="0"/>
              <w:jc w:val="center"/>
            </w:pPr>
            <w:r/>
            <w:r>
              <w:rPr>
                <w:b/>
                <w:color w:val="FFFFFF"/>
                <w:sz w:val="16"/>
              </w:rPr>
              <w:t>ΔBIC</w:t>
            </w:r>
          </w:p>
        </w:tc>
      </w:tr>
      <w:tr>
        <w:trPr>
          <w:cantSplit/>
        </w:trPr>
        <w:tc>
          <w:tcPr>
            <w:tcW w:type="dxa" w:w="3288"/>
          </w:tcPr>
          <w:p>
            <w:pPr>
              <w:spacing w:after="0" w:line="240" w:lineRule="auto"/>
              <w:jc w:val="left"/>
            </w:pPr>
            <w:r/>
            <w:r>
              <w:rPr>
                <w:b w:val="0"/>
                <w:sz w:val="16"/>
              </w:rPr>
              <w:t>ARMA(2,1)x(1,0,0)24, no annual cycle</w:t>
            </w:r>
          </w:p>
        </w:tc>
        <w:tc>
          <w:tcPr>
            <w:tcW w:type="dxa" w:w="510"/>
          </w:tcPr>
          <w:p>
            <w:pPr>
              <w:spacing w:after="0" w:line="240" w:lineRule="auto"/>
              <w:jc w:val="center"/>
            </w:pPr>
            <w:r/>
            <w:r>
              <w:rPr>
                <w:b w:val="0"/>
                <w:sz w:val="16"/>
              </w:rPr>
              <w:t>6</w:t>
            </w:r>
          </w:p>
        </w:tc>
        <w:tc>
          <w:tcPr>
            <w:tcW w:type="dxa" w:w="1191"/>
          </w:tcPr>
          <w:p>
            <w:pPr>
              <w:spacing w:after="0" w:line="240" w:lineRule="auto"/>
              <w:jc w:val="center"/>
            </w:pPr>
            <w:r/>
            <w:r>
              <w:rPr>
                <w:b w:val="0"/>
                <w:sz w:val="16"/>
              </w:rPr>
              <w:t>6216.4</w:t>
            </w:r>
          </w:p>
        </w:tc>
        <w:tc>
          <w:tcPr>
            <w:tcW w:type="dxa" w:w="1304"/>
          </w:tcPr>
          <w:p>
            <w:pPr>
              <w:spacing w:after="0" w:line="240" w:lineRule="auto"/>
              <w:jc w:val="center"/>
            </w:pPr>
            <w:r/>
            <w:r>
              <w:rPr>
                <w:b w:val="0"/>
                <w:sz w:val="16"/>
              </w:rPr>
              <w:t>-12420.9</w:t>
            </w:r>
          </w:p>
        </w:tc>
        <w:tc>
          <w:tcPr>
            <w:tcW w:type="dxa" w:w="1304"/>
          </w:tcPr>
          <w:p>
            <w:pPr>
              <w:spacing w:after="0" w:line="240" w:lineRule="auto"/>
              <w:jc w:val="center"/>
            </w:pPr>
            <w:r/>
            <w:r>
              <w:rPr>
                <w:b w:val="0"/>
                <w:sz w:val="16"/>
              </w:rPr>
              <w:t>-12383.3</w:t>
            </w:r>
          </w:p>
        </w:tc>
        <w:tc>
          <w:tcPr>
            <w:tcW w:type="dxa" w:w="1020"/>
          </w:tcPr>
          <w:p>
            <w:pPr>
              <w:spacing w:after="0" w:line="240" w:lineRule="auto"/>
              <w:jc w:val="center"/>
            </w:pPr>
            <w:r/>
            <w:r>
              <w:rPr>
                <w:b w:val="0"/>
                <w:sz w:val="16"/>
              </w:rPr>
              <w:t>6.5</w:t>
            </w:r>
          </w:p>
        </w:tc>
        <w:tc>
          <w:tcPr>
            <w:tcW w:type="dxa" w:w="1020"/>
          </w:tcPr>
          <w:p>
            <w:pPr>
              <w:spacing w:after="0" w:line="240" w:lineRule="auto"/>
              <w:jc w:val="center"/>
            </w:pPr>
            <w:r/>
            <w:r>
              <w:rPr>
                <w:b w:val="0"/>
                <w:sz w:val="16"/>
              </w:rPr>
              <w:t>0.0</w:t>
            </w:r>
          </w:p>
        </w:tc>
      </w:tr>
      <w:tr>
        <w:trPr>
          <w:cantSplit/>
        </w:trPr>
        <w:tc>
          <w:tcPr>
            <w:tcW w:type="dxa" w:w="3288"/>
          </w:tcPr>
          <w:p>
            <w:pPr>
              <w:spacing w:after="0" w:line="240" w:lineRule="auto"/>
              <w:jc w:val="left"/>
            </w:pPr>
            <w:r/>
            <w:r>
              <w:rPr>
                <w:b w:val="0"/>
                <w:sz w:val="16"/>
              </w:rPr>
              <w:t>ARMA(2,1)x(1,0,0)24</w:t>
            </w:r>
          </w:p>
        </w:tc>
        <w:tc>
          <w:tcPr>
            <w:tcW w:type="dxa" w:w="510"/>
          </w:tcPr>
          <w:p>
            <w:pPr>
              <w:spacing w:after="0" w:line="240" w:lineRule="auto"/>
              <w:jc w:val="center"/>
            </w:pPr>
            <w:r/>
            <w:r>
              <w:rPr>
                <w:b w:val="0"/>
                <w:sz w:val="16"/>
              </w:rPr>
              <w:t>8</w:t>
            </w:r>
          </w:p>
        </w:tc>
        <w:tc>
          <w:tcPr>
            <w:tcW w:type="dxa" w:w="1191"/>
          </w:tcPr>
          <w:p>
            <w:pPr>
              <w:spacing w:after="0" w:line="240" w:lineRule="auto"/>
              <w:jc w:val="center"/>
            </w:pPr>
            <w:r/>
            <w:r>
              <w:rPr>
                <w:b w:val="0"/>
                <w:sz w:val="16"/>
              </w:rPr>
              <w:t>6221.7</w:t>
            </w:r>
          </w:p>
        </w:tc>
        <w:tc>
          <w:tcPr>
            <w:tcW w:type="dxa" w:w="1304"/>
          </w:tcPr>
          <w:p>
            <w:pPr>
              <w:spacing w:after="0" w:line="240" w:lineRule="auto"/>
              <w:jc w:val="center"/>
            </w:pPr>
            <w:r/>
            <w:r>
              <w:rPr>
                <w:b w:val="0"/>
                <w:sz w:val="16"/>
              </w:rPr>
              <w:t>-12427.4</w:t>
            </w:r>
          </w:p>
        </w:tc>
        <w:tc>
          <w:tcPr>
            <w:tcW w:type="dxa" w:w="1304"/>
          </w:tcPr>
          <w:p>
            <w:pPr>
              <w:spacing w:after="0" w:line="240" w:lineRule="auto"/>
              <w:jc w:val="center"/>
            </w:pPr>
            <w:r/>
            <w:r>
              <w:rPr>
                <w:b w:val="0"/>
                <w:sz w:val="16"/>
              </w:rPr>
              <w:t>-12377.3</w:t>
            </w:r>
          </w:p>
        </w:tc>
        <w:tc>
          <w:tcPr>
            <w:tcW w:type="dxa" w:w="1020"/>
          </w:tcPr>
          <w:p>
            <w:pPr>
              <w:spacing w:after="0" w:line="240" w:lineRule="auto"/>
              <w:jc w:val="center"/>
            </w:pPr>
            <w:r/>
            <w:r>
              <w:rPr>
                <w:b w:val="0"/>
                <w:sz w:val="16"/>
              </w:rPr>
              <w:t>0.0</w:t>
            </w:r>
          </w:p>
        </w:tc>
        <w:tc>
          <w:tcPr>
            <w:tcW w:type="dxa" w:w="1020"/>
          </w:tcPr>
          <w:p>
            <w:pPr>
              <w:spacing w:after="0" w:line="240" w:lineRule="auto"/>
              <w:jc w:val="center"/>
            </w:pPr>
            <w:r/>
            <w:r>
              <w:rPr>
                <w:b w:val="0"/>
                <w:sz w:val="16"/>
              </w:rPr>
              <w:t>6.0</w:t>
            </w:r>
          </w:p>
        </w:tc>
      </w:tr>
      <w:tr>
        <w:trPr>
          <w:cantSplit/>
        </w:trPr>
        <w:tc>
          <w:tcPr>
            <w:tcW w:type="dxa" w:w="3288"/>
          </w:tcPr>
          <w:p>
            <w:pPr>
              <w:spacing w:after="0" w:line="240" w:lineRule="auto"/>
              <w:jc w:val="left"/>
            </w:pPr>
            <w:r/>
            <w:r>
              <w:rPr>
                <w:b w:val="0"/>
                <w:sz w:val="16"/>
              </w:rPr>
              <w:t>ARMA(1,1)x(1,0,0)24</w:t>
            </w:r>
          </w:p>
        </w:tc>
        <w:tc>
          <w:tcPr>
            <w:tcW w:type="dxa" w:w="510"/>
          </w:tcPr>
          <w:p>
            <w:pPr>
              <w:spacing w:after="0" w:line="240" w:lineRule="auto"/>
              <w:jc w:val="center"/>
            </w:pPr>
            <w:r/>
            <w:r>
              <w:rPr>
                <w:b w:val="0"/>
                <w:sz w:val="16"/>
              </w:rPr>
              <w:t>7</w:t>
            </w:r>
          </w:p>
        </w:tc>
        <w:tc>
          <w:tcPr>
            <w:tcW w:type="dxa" w:w="1191"/>
          </w:tcPr>
          <w:p>
            <w:pPr>
              <w:spacing w:after="0" w:line="240" w:lineRule="auto"/>
              <w:jc w:val="center"/>
            </w:pPr>
            <w:r/>
            <w:r>
              <w:rPr>
                <w:b w:val="0"/>
                <w:sz w:val="16"/>
              </w:rPr>
              <w:t>6119.0</w:t>
            </w:r>
          </w:p>
        </w:tc>
        <w:tc>
          <w:tcPr>
            <w:tcW w:type="dxa" w:w="1304"/>
          </w:tcPr>
          <w:p>
            <w:pPr>
              <w:spacing w:after="0" w:line="240" w:lineRule="auto"/>
              <w:jc w:val="center"/>
            </w:pPr>
            <w:r/>
            <w:r>
              <w:rPr>
                <w:b w:val="0"/>
                <w:sz w:val="16"/>
              </w:rPr>
              <w:t>-12224.0</w:t>
            </w:r>
          </w:p>
        </w:tc>
        <w:tc>
          <w:tcPr>
            <w:tcW w:type="dxa" w:w="1304"/>
          </w:tcPr>
          <w:p>
            <w:pPr>
              <w:spacing w:after="0" w:line="240" w:lineRule="auto"/>
              <w:jc w:val="center"/>
            </w:pPr>
            <w:r/>
            <w:r>
              <w:rPr>
                <w:b w:val="0"/>
                <w:sz w:val="16"/>
              </w:rPr>
              <w:t>-12180.2</w:t>
            </w:r>
          </w:p>
        </w:tc>
        <w:tc>
          <w:tcPr>
            <w:tcW w:type="dxa" w:w="1020"/>
          </w:tcPr>
          <w:p>
            <w:pPr>
              <w:spacing w:after="0" w:line="240" w:lineRule="auto"/>
              <w:jc w:val="center"/>
            </w:pPr>
            <w:r/>
            <w:r>
              <w:rPr>
                <w:b w:val="0"/>
                <w:sz w:val="16"/>
              </w:rPr>
              <w:t>203.4</w:t>
            </w:r>
          </w:p>
        </w:tc>
        <w:tc>
          <w:tcPr>
            <w:tcW w:type="dxa" w:w="1020"/>
          </w:tcPr>
          <w:p>
            <w:pPr>
              <w:spacing w:after="0" w:line="240" w:lineRule="auto"/>
              <w:jc w:val="center"/>
            </w:pPr>
            <w:r/>
            <w:r>
              <w:rPr>
                <w:b w:val="0"/>
                <w:sz w:val="16"/>
              </w:rPr>
              <w:t>203.2</w:t>
            </w:r>
          </w:p>
        </w:tc>
      </w:tr>
      <w:tr>
        <w:trPr>
          <w:cantSplit/>
        </w:trPr>
        <w:tc>
          <w:tcPr>
            <w:tcW w:type="dxa" w:w="3288"/>
          </w:tcPr>
          <w:p>
            <w:pPr>
              <w:spacing w:after="0" w:line="240" w:lineRule="auto"/>
              <w:jc w:val="left"/>
            </w:pPr>
            <w:r/>
            <w:r>
              <w:rPr>
                <w:b w:val="0"/>
                <w:sz w:val="16"/>
              </w:rPr>
              <w:t>ARMA(2,1)</w:t>
            </w:r>
          </w:p>
        </w:tc>
        <w:tc>
          <w:tcPr>
            <w:tcW w:type="dxa" w:w="510"/>
          </w:tcPr>
          <w:p>
            <w:pPr>
              <w:spacing w:after="0" w:line="240" w:lineRule="auto"/>
              <w:jc w:val="center"/>
            </w:pPr>
            <w:r/>
            <w:r>
              <w:rPr>
                <w:b w:val="0"/>
                <w:sz w:val="16"/>
              </w:rPr>
              <w:t>7</w:t>
            </w:r>
          </w:p>
        </w:tc>
        <w:tc>
          <w:tcPr>
            <w:tcW w:type="dxa" w:w="1191"/>
          </w:tcPr>
          <w:p>
            <w:pPr>
              <w:spacing w:after="0" w:line="240" w:lineRule="auto"/>
              <w:jc w:val="center"/>
            </w:pPr>
            <w:r/>
            <w:r>
              <w:rPr>
                <w:b w:val="0"/>
                <w:sz w:val="16"/>
              </w:rPr>
              <w:t>5878.0</w:t>
            </w:r>
          </w:p>
        </w:tc>
        <w:tc>
          <w:tcPr>
            <w:tcW w:type="dxa" w:w="1304"/>
          </w:tcPr>
          <w:p>
            <w:pPr>
              <w:spacing w:after="0" w:line="240" w:lineRule="auto"/>
              <w:jc w:val="center"/>
            </w:pPr>
            <w:r/>
            <w:r>
              <w:rPr>
                <w:b w:val="0"/>
                <w:sz w:val="16"/>
              </w:rPr>
              <w:t>-11742.1</w:t>
            </w:r>
          </w:p>
        </w:tc>
        <w:tc>
          <w:tcPr>
            <w:tcW w:type="dxa" w:w="1304"/>
          </w:tcPr>
          <w:p>
            <w:pPr>
              <w:spacing w:after="0" w:line="240" w:lineRule="auto"/>
              <w:jc w:val="center"/>
            </w:pPr>
            <w:r/>
            <w:r>
              <w:rPr>
                <w:b w:val="0"/>
                <w:sz w:val="16"/>
              </w:rPr>
              <w:t>-11698.3</w:t>
            </w:r>
          </w:p>
        </w:tc>
        <w:tc>
          <w:tcPr>
            <w:tcW w:type="dxa" w:w="1020"/>
          </w:tcPr>
          <w:p>
            <w:pPr>
              <w:spacing w:after="0" w:line="240" w:lineRule="auto"/>
              <w:jc w:val="center"/>
            </w:pPr>
            <w:r/>
            <w:r>
              <w:rPr>
                <w:b w:val="0"/>
                <w:sz w:val="16"/>
              </w:rPr>
              <w:t>685.3</w:t>
            </w:r>
          </w:p>
        </w:tc>
        <w:tc>
          <w:tcPr>
            <w:tcW w:type="dxa" w:w="1020"/>
          </w:tcPr>
          <w:p>
            <w:pPr>
              <w:spacing w:after="0" w:line="240" w:lineRule="auto"/>
              <w:jc w:val="center"/>
            </w:pPr>
            <w:r/>
            <w:r>
              <w:rPr>
                <w:b w:val="0"/>
                <w:sz w:val="16"/>
              </w:rPr>
              <w:t>685.0</w:t>
            </w:r>
          </w:p>
        </w:tc>
      </w:tr>
      <w:tr>
        <w:trPr>
          <w:cantSplit/>
        </w:trPr>
        <w:tc>
          <w:tcPr>
            <w:tcW w:type="dxa" w:w="3288"/>
          </w:tcPr>
          <w:p>
            <w:pPr>
              <w:spacing w:after="0" w:line="240" w:lineRule="auto"/>
              <w:jc w:val="left"/>
            </w:pPr>
            <w:r/>
            <w:r>
              <w:rPr>
                <w:b w:val="0"/>
                <w:sz w:val="16"/>
              </w:rPr>
              <w:t>ARMA(2,2)</w:t>
            </w:r>
          </w:p>
        </w:tc>
        <w:tc>
          <w:tcPr>
            <w:tcW w:type="dxa" w:w="510"/>
          </w:tcPr>
          <w:p>
            <w:pPr>
              <w:spacing w:after="0" w:line="240" w:lineRule="auto"/>
              <w:jc w:val="center"/>
            </w:pPr>
            <w:r/>
            <w:r>
              <w:rPr>
                <w:b w:val="0"/>
                <w:sz w:val="16"/>
              </w:rPr>
              <w:t>8</w:t>
            </w:r>
          </w:p>
        </w:tc>
        <w:tc>
          <w:tcPr>
            <w:tcW w:type="dxa" w:w="1191"/>
          </w:tcPr>
          <w:p>
            <w:pPr>
              <w:spacing w:after="0" w:line="240" w:lineRule="auto"/>
              <w:jc w:val="center"/>
            </w:pPr>
            <w:r/>
            <w:r>
              <w:rPr>
                <w:b w:val="0"/>
                <w:sz w:val="16"/>
              </w:rPr>
              <w:t>5881.1</w:t>
            </w:r>
          </w:p>
        </w:tc>
        <w:tc>
          <w:tcPr>
            <w:tcW w:type="dxa" w:w="1304"/>
          </w:tcPr>
          <w:p>
            <w:pPr>
              <w:spacing w:after="0" w:line="240" w:lineRule="auto"/>
              <w:jc w:val="center"/>
            </w:pPr>
            <w:r/>
            <w:r>
              <w:rPr>
                <w:b w:val="0"/>
                <w:sz w:val="16"/>
              </w:rPr>
              <w:t>-11746.2</w:t>
            </w:r>
          </w:p>
        </w:tc>
        <w:tc>
          <w:tcPr>
            <w:tcW w:type="dxa" w:w="1304"/>
          </w:tcPr>
          <w:p>
            <w:pPr>
              <w:spacing w:after="0" w:line="240" w:lineRule="auto"/>
              <w:jc w:val="center"/>
            </w:pPr>
            <w:r/>
            <w:r>
              <w:rPr>
                <w:b w:val="0"/>
                <w:sz w:val="16"/>
              </w:rPr>
              <w:t>-11696.2</w:t>
            </w:r>
          </w:p>
        </w:tc>
        <w:tc>
          <w:tcPr>
            <w:tcW w:type="dxa" w:w="1020"/>
          </w:tcPr>
          <w:p>
            <w:pPr>
              <w:spacing w:after="0" w:line="240" w:lineRule="auto"/>
              <w:jc w:val="center"/>
            </w:pPr>
            <w:r/>
            <w:r>
              <w:rPr>
                <w:b w:val="0"/>
                <w:sz w:val="16"/>
              </w:rPr>
              <w:t>681.2</w:t>
            </w:r>
          </w:p>
        </w:tc>
        <w:tc>
          <w:tcPr>
            <w:tcW w:type="dxa" w:w="1020"/>
          </w:tcPr>
          <w:p>
            <w:pPr>
              <w:spacing w:after="0" w:line="240" w:lineRule="auto"/>
              <w:jc w:val="center"/>
            </w:pPr>
            <w:r/>
            <w:r>
              <w:rPr>
                <w:b w:val="0"/>
                <w:sz w:val="16"/>
              </w:rPr>
              <w:t>687.2</w:t>
            </w:r>
          </w:p>
        </w:tc>
      </w:tr>
      <w:tr>
        <w:trPr>
          <w:cantSplit/>
        </w:trPr>
        <w:tc>
          <w:tcPr>
            <w:tcW w:type="dxa" w:w="3288"/>
          </w:tcPr>
          <w:p>
            <w:pPr>
              <w:spacing w:after="0" w:line="240" w:lineRule="auto"/>
              <w:jc w:val="left"/>
            </w:pPr>
            <w:r/>
            <w:r>
              <w:rPr>
                <w:b w:val="0"/>
                <w:sz w:val="16"/>
              </w:rPr>
              <w:t>AR(3)</w:t>
            </w:r>
          </w:p>
        </w:tc>
        <w:tc>
          <w:tcPr>
            <w:tcW w:type="dxa" w:w="510"/>
          </w:tcPr>
          <w:p>
            <w:pPr>
              <w:spacing w:after="0" w:line="240" w:lineRule="auto"/>
              <w:jc w:val="center"/>
            </w:pPr>
            <w:r/>
            <w:r>
              <w:rPr>
                <w:b w:val="0"/>
                <w:sz w:val="16"/>
              </w:rPr>
              <w:t>7</w:t>
            </w:r>
          </w:p>
        </w:tc>
        <w:tc>
          <w:tcPr>
            <w:tcW w:type="dxa" w:w="1191"/>
          </w:tcPr>
          <w:p>
            <w:pPr>
              <w:spacing w:after="0" w:line="240" w:lineRule="auto"/>
              <w:jc w:val="center"/>
            </w:pPr>
            <w:r/>
            <w:r>
              <w:rPr>
                <w:b w:val="0"/>
                <w:sz w:val="16"/>
              </w:rPr>
              <w:t>5869.5</w:t>
            </w:r>
          </w:p>
        </w:tc>
        <w:tc>
          <w:tcPr>
            <w:tcW w:type="dxa" w:w="1304"/>
          </w:tcPr>
          <w:p>
            <w:pPr>
              <w:spacing w:after="0" w:line="240" w:lineRule="auto"/>
              <w:jc w:val="center"/>
            </w:pPr>
            <w:r/>
            <w:r>
              <w:rPr>
                <w:b w:val="0"/>
                <w:sz w:val="16"/>
              </w:rPr>
              <w:t>-11725.0</w:t>
            </w:r>
          </w:p>
        </w:tc>
        <w:tc>
          <w:tcPr>
            <w:tcW w:type="dxa" w:w="1304"/>
          </w:tcPr>
          <w:p>
            <w:pPr>
              <w:spacing w:after="0" w:line="240" w:lineRule="auto"/>
              <w:jc w:val="center"/>
            </w:pPr>
            <w:r/>
            <w:r>
              <w:rPr>
                <w:b w:val="0"/>
                <w:sz w:val="16"/>
              </w:rPr>
              <w:t>-11681.3</w:t>
            </w:r>
          </w:p>
        </w:tc>
        <w:tc>
          <w:tcPr>
            <w:tcW w:type="dxa" w:w="1020"/>
          </w:tcPr>
          <w:p>
            <w:pPr>
              <w:spacing w:after="0" w:line="240" w:lineRule="auto"/>
              <w:jc w:val="center"/>
            </w:pPr>
            <w:r/>
            <w:r>
              <w:rPr>
                <w:b w:val="0"/>
                <w:sz w:val="16"/>
              </w:rPr>
              <w:t>702.3</w:t>
            </w:r>
          </w:p>
        </w:tc>
        <w:tc>
          <w:tcPr>
            <w:tcW w:type="dxa" w:w="1020"/>
          </w:tcPr>
          <w:p>
            <w:pPr>
              <w:spacing w:after="0" w:line="240" w:lineRule="auto"/>
              <w:jc w:val="center"/>
            </w:pPr>
            <w:r/>
            <w:r>
              <w:rPr>
                <w:b w:val="0"/>
                <w:sz w:val="16"/>
              </w:rPr>
              <w:t>702.1</w:t>
            </w:r>
          </w:p>
        </w:tc>
      </w:tr>
      <w:tr>
        <w:trPr>
          <w:cantSplit/>
        </w:trPr>
        <w:tc>
          <w:tcPr>
            <w:tcW w:type="dxa" w:w="3288"/>
          </w:tcPr>
          <w:p>
            <w:pPr>
              <w:spacing w:after="0" w:line="240" w:lineRule="auto"/>
              <w:jc w:val="left"/>
            </w:pPr>
            <w:r/>
            <w:r>
              <w:rPr>
                <w:b w:val="0"/>
                <w:sz w:val="16"/>
              </w:rPr>
              <w:t>AR(2)</w:t>
            </w:r>
          </w:p>
        </w:tc>
        <w:tc>
          <w:tcPr>
            <w:tcW w:type="dxa" w:w="510"/>
          </w:tcPr>
          <w:p>
            <w:pPr>
              <w:spacing w:after="0" w:line="240" w:lineRule="auto"/>
              <w:jc w:val="center"/>
            </w:pPr>
            <w:r/>
            <w:r>
              <w:rPr>
                <w:b w:val="0"/>
                <w:sz w:val="16"/>
              </w:rPr>
              <w:t>6</w:t>
            </w:r>
          </w:p>
        </w:tc>
        <w:tc>
          <w:tcPr>
            <w:tcW w:type="dxa" w:w="1191"/>
          </w:tcPr>
          <w:p>
            <w:pPr>
              <w:spacing w:after="0" w:line="240" w:lineRule="auto"/>
              <w:jc w:val="center"/>
            </w:pPr>
            <w:r/>
            <w:r>
              <w:rPr>
                <w:b w:val="0"/>
                <w:sz w:val="16"/>
              </w:rPr>
              <w:t>5849.9</w:t>
            </w:r>
          </w:p>
        </w:tc>
        <w:tc>
          <w:tcPr>
            <w:tcW w:type="dxa" w:w="1304"/>
          </w:tcPr>
          <w:p>
            <w:pPr>
              <w:spacing w:after="0" w:line="240" w:lineRule="auto"/>
              <w:jc w:val="center"/>
            </w:pPr>
            <w:r/>
            <w:r>
              <w:rPr>
                <w:b w:val="0"/>
                <w:sz w:val="16"/>
              </w:rPr>
              <w:t>-11687.7</w:t>
            </w:r>
          </w:p>
        </w:tc>
        <w:tc>
          <w:tcPr>
            <w:tcW w:type="dxa" w:w="1304"/>
          </w:tcPr>
          <w:p>
            <w:pPr>
              <w:spacing w:after="0" w:line="240" w:lineRule="auto"/>
              <w:jc w:val="center"/>
            </w:pPr>
            <w:r/>
            <w:r>
              <w:rPr>
                <w:b w:val="0"/>
                <w:sz w:val="16"/>
              </w:rPr>
              <w:t>-11650.2</w:t>
            </w:r>
          </w:p>
        </w:tc>
        <w:tc>
          <w:tcPr>
            <w:tcW w:type="dxa" w:w="1020"/>
          </w:tcPr>
          <w:p>
            <w:pPr>
              <w:spacing w:after="0" w:line="240" w:lineRule="auto"/>
              <w:jc w:val="center"/>
            </w:pPr>
            <w:r/>
            <w:r>
              <w:rPr>
                <w:b w:val="0"/>
                <w:sz w:val="16"/>
              </w:rPr>
              <w:t>739.7</w:t>
            </w:r>
          </w:p>
        </w:tc>
        <w:tc>
          <w:tcPr>
            <w:tcW w:type="dxa" w:w="1020"/>
          </w:tcPr>
          <w:p>
            <w:pPr>
              <w:spacing w:after="0" w:line="240" w:lineRule="auto"/>
              <w:jc w:val="center"/>
            </w:pPr>
            <w:r/>
            <w:r>
              <w:rPr>
                <w:b w:val="0"/>
                <w:sz w:val="16"/>
              </w:rPr>
              <w:t>733.2</w:t>
            </w:r>
          </w:p>
        </w:tc>
      </w:tr>
      <w:tr>
        <w:trPr>
          <w:cantSplit/>
        </w:trPr>
        <w:tc>
          <w:tcPr>
            <w:tcW w:type="dxa" w:w="3288"/>
          </w:tcPr>
          <w:p>
            <w:pPr>
              <w:spacing w:after="0" w:line="240" w:lineRule="auto"/>
              <w:jc w:val="left"/>
            </w:pPr>
            <w:r/>
            <w:r>
              <w:rPr>
                <w:b w:val="0"/>
                <w:sz w:val="16"/>
              </w:rPr>
              <w:t>ARMA(1,1)</w:t>
            </w:r>
          </w:p>
        </w:tc>
        <w:tc>
          <w:tcPr>
            <w:tcW w:type="dxa" w:w="510"/>
          </w:tcPr>
          <w:p>
            <w:pPr>
              <w:spacing w:after="0" w:line="240" w:lineRule="auto"/>
              <w:jc w:val="center"/>
            </w:pPr>
            <w:r/>
            <w:r>
              <w:rPr>
                <w:b w:val="0"/>
                <w:sz w:val="16"/>
              </w:rPr>
              <w:t>6</w:t>
            </w:r>
          </w:p>
        </w:tc>
        <w:tc>
          <w:tcPr>
            <w:tcW w:type="dxa" w:w="1191"/>
          </w:tcPr>
          <w:p>
            <w:pPr>
              <w:spacing w:after="0" w:line="240" w:lineRule="auto"/>
              <w:jc w:val="center"/>
            </w:pPr>
            <w:r/>
            <w:r>
              <w:rPr>
                <w:b w:val="0"/>
                <w:sz w:val="16"/>
              </w:rPr>
              <w:t>5821.8</w:t>
            </w:r>
          </w:p>
        </w:tc>
        <w:tc>
          <w:tcPr>
            <w:tcW w:type="dxa" w:w="1304"/>
          </w:tcPr>
          <w:p>
            <w:pPr>
              <w:spacing w:after="0" w:line="240" w:lineRule="auto"/>
              <w:jc w:val="center"/>
            </w:pPr>
            <w:r/>
            <w:r>
              <w:rPr>
                <w:b w:val="0"/>
                <w:sz w:val="16"/>
              </w:rPr>
              <w:t>-11631.6</w:t>
            </w:r>
          </w:p>
        </w:tc>
        <w:tc>
          <w:tcPr>
            <w:tcW w:type="dxa" w:w="1304"/>
          </w:tcPr>
          <w:p>
            <w:pPr>
              <w:spacing w:after="0" w:line="240" w:lineRule="auto"/>
              <w:jc w:val="center"/>
            </w:pPr>
            <w:r/>
            <w:r>
              <w:rPr>
                <w:b w:val="0"/>
                <w:sz w:val="16"/>
              </w:rPr>
              <w:t>-11594.1</w:t>
            </w:r>
          </w:p>
        </w:tc>
        <w:tc>
          <w:tcPr>
            <w:tcW w:type="dxa" w:w="1020"/>
          </w:tcPr>
          <w:p>
            <w:pPr>
              <w:spacing w:after="0" w:line="240" w:lineRule="auto"/>
              <w:jc w:val="center"/>
            </w:pPr>
            <w:r/>
            <w:r>
              <w:rPr>
                <w:b w:val="0"/>
                <w:sz w:val="16"/>
              </w:rPr>
              <w:t>795.8</w:t>
            </w:r>
          </w:p>
        </w:tc>
        <w:tc>
          <w:tcPr>
            <w:tcW w:type="dxa" w:w="1020"/>
          </w:tcPr>
          <w:p>
            <w:pPr>
              <w:spacing w:after="0" w:line="240" w:lineRule="auto"/>
              <w:jc w:val="center"/>
            </w:pPr>
            <w:r/>
            <w:r>
              <w:rPr>
                <w:b w:val="0"/>
                <w:sz w:val="16"/>
              </w:rPr>
              <w:t>789.3</w:t>
            </w:r>
          </w:p>
        </w:tc>
      </w:tr>
      <w:tr>
        <w:trPr>
          <w:cantSplit/>
        </w:trPr>
        <w:tc>
          <w:tcPr>
            <w:tcW w:type="dxa" w:w="3288"/>
          </w:tcPr>
          <w:p>
            <w:pPr>
              <w:spacing w:after="0" w:line="240" w:lineRule="auto"/>
              <w:jc w:val="left"/>
            </w:pPr>
            <w:r/>
            <w:r>
              <w:rPr>
                <w:b w:val="0"/>
                <w:sz w:val="16"/>
              </w:rPr>
              <w:t>AR(1)</w:t>
            </w:r>
          </w:p>
        </w:tc>
        <w:tc>
          <w:tcPr>
            <w:tcW w:type="dxa" w:w="510"/>
          </w:tcPr>
          <w:p>
            <w:pPr>
              <w:spacing w:after="0" w:line="240" w:lineRule="auto"/>
              <w:jc w:val="center"/>
            </w:pPr>
            <w:r/>
            <w:r>
              <w:rPr>
                <w:b w:val="0"/>
                <w:sz w:val="16"/>
              </w:rPr>
              <w:t>5</w:t>
            </w:r>
          </w:p>
        </w:tc>
        <w:tc>
          <w:tcPr>
            <w:tcW w:type="dxa" w:w="1191"/>
          </w:tcPr>
          <w:p>
            <w:pPr>
              <w:spacing w:after="0" w:line="240" w:lineRule="auto"/>
              <w:jc w:val="center"/>
            </w:pPr>
            <w:r/>
            <w:r>
              <w:rPr>
                <w:b w:val="0"/>
                <w:sz w:val="16"/>
              </w:rPr>
              <w:t>5346.6</w:t>
            </w:r>
          </w:p>
        </w:tc>
        <w:tc>
          <w:tcPr>
            <w:tcW w:type="dxa" w:w="1304"/>
          </w:tcPr>
          <w:p>
            <w:pPr>
              <w:spacing w:after="0" w:line="240" w:lineRule="auto"/>
              <w:jc w:val="center"/>
            </w:pPr>
            <w:r/>
            <w:r>
              <w:rPr>
                <w:b w:val="0"/>
                <w:sz w:val="16"/>
              </w:rPr>
              <w:t>-10683.1</w:t>
            </w:r>
          </w:p>
        </w:tc>
        <w:tc>
          <w:tcPr>
            <w:tcW w:type="dxa" w:w="1304"/>
          </w:tcPr>
          <w:p>
            <w:pPr>
              <w:spacing w:after="0" w:line="240" w:lineRule="auto"/>
              <w:jc w:val="center"/>
            </w:pPr>
            <w:r/>
            <w:r>
              <w:rPr>
                <w:b w:val="0"/>
                <w:sz w:val="16"/>
              </w:rPr>
              <w:t>-10651.8</w:t>
            </w:r>
          </w:p>
        </w:tc>
        <w:tc>
          <w:tcPr>
            <w:tcW w:type="dxa" w:w="1020"/>
          </w:tcPr>
          <w:p>
            <w:pPr>
              <w:spacing w:after="0" w:line="240" w:lineRule="auto"/>
              <w:jc w:val="center"/>
            </w:pPr>
            <w:r/>
            <w:r>
              <w:rPr>
                <w:b w:val="0"/>
                <w:sz w:val="16"/>
              </w:rPr>
              <w:t>1744.3</w:t>
            </w:r>
          </w:p>
        </w:tc>
        <w:tc>
          <w:tcPr>
            <w:tcW w:type="dxa" w:w="1020"/>
          </w:tcPr>
          <w:p>
            <w:pPr>
              <w:spacing w:after="0" w:line="240" w:lineRule="auto"/>
              <w:jc w:val="center"/>
            </w:pPr>
            <w:r/>
            <w:r>
              <w:rPr>
                <w:b w:val="0"/>
                <w:sz w:val="16"/>
              </w:rPr>
              <w:t>1731.5</w:t>
            </w:r>
          </w:p>
        </w:tc>
      </w:tr>
      <w:tr>
        <w:trPr>
          <w:cantSplit/>
        </w:trPr>
        <w:tc>
          <w:tcPr>
            <w:tcW w:type="dxa" w:w="3288"/>
          </w:tcPr>
          <w:p>
            <w:pPr>
              <w:spacing w:after="0" w:line="240" w:lineRule="auto"/>
              <w:jc w:val="left"/>
            </w:pPr>
            <w:r/>
            <w:r>
              <w:rPr>
                <w:b w:val="0"/>
                <w:sz w:val="16"/>
              </w:rPr>
              <w:t>iid Gaussian + annual cycle</w:t>
            </w:r>
          </w:p>
        </w:tc>
        <w:tc>
          <w:tcPr>
            <w:tcW w:type="dxa" w:w="510"/>
          </w:tcPr>
          <w:p>
            <w:pPr>
              <w:spacing w:after="0" w:line="240" w:lineRule="auto"/>
              <w:jc w:val="center"/>
            </w:pPr>
            <w:r/>
            <w:r>
              <w:rPr>
                <w:b w:val="0"/>
                <w:sz w:val="16"/>
              </w:rPr>
              <w:t>4</w:t>
            </w:r>
          </w:p>
        </w:tc>
        <w:tc>
          <w:tcPr>
            <w:tcW w:type="dxa" w:w="1191"/>
          </w:tcPr>
          <w:p>
            <w:pPr>
              <w:spacing w:after="0" w:line="240" w:lineRule="auto"/>
              <w:jc w:val="center"/>
            </w:pPr>
            <w:r/>
            <w:r>
              <w:rPr>
                <w:b w:val="0"/>
                <w:sz w:val="16"/>
              </w:rPr>
              <w:t>210.6</w:t>
            </w:r>
          </w:p>
        </w:tc>
        <w:tc>
          <w:tcPr>
            <w:tcW w:type="dxa" w:w="1304"/>
          </w:tcPr>
          <w:p>
            <w:pPr>
              <w:spacing w:after="0" w:line="240" w:lineRule="auto"/>
              <w:jc w:val="center"/>
            </w:pPr>
            <w:r/>
            <w:r>
              <w:rPr>
                <w:b w:val="0"/>
                <w:sz w:val="16"/>
              </w:rPr>
              <w:t>-413.3</w:t>
            </w:r>
          </w:p>
        </w:tc>
        <w:tc>
          <w:tcPr>
            <w:tcW w:type="dxa" w:w="1304"/>
          </w:tcPr>
          <w:p>
            <w:pPr>
              <w:spacing w:after="0" w:line="240" w:lineRule="auto"/>
              <w:jc w:val="center"/>
            </w:pPr>
            <w:r/>
            <w:r>
              <w:rPr>
                <w:b w:val="0"/>
                <w:sz w:val="16"/>
              </w:rPr>
              <w:t>-388.3</w:t>
            </w:r>
          </w:p>
        </w:tc>
        <w:tc>
          <w:tcPr>
            <w:tcW w:type="dxa" w:w="1020"/>
          </w:tcPr>
          <w:p>
            <w:pPr>
              <w:spacing w:after="0" w:line="240" w:lineRule="auto"/>
              <w:jc w:val="center"/>
            </w:pPr>
            <w:r/>
            <w:r>
              <w:rPr>
                <w:b w:val="0"/>
                <w:sz w:val="16"/>
              </w:rPr>
              <w:t>12014.1</w:t>
            </w:r>
          </w:p>
        </w:tc>
        <w:tc>
          <w:tcPr>
            <w:tcW w:type="dxa" w:w="1020"/>
          </w:tcPr>
          <w:p>
            <w:pPr>
              <w:spacing w:after="0" w:line="240" w:lineRule="auto"/>
              <w:jc w:val="center"/>
            </w:pPr>
            <w:r/>
            <w:r>
              <w:rPr>
                <w:b w:val="0"/>
                <w:sz w:val="16"/>
              </w:rPr>
              <w:t>11995.1</w:t>
            </w:r>
          </w:p>
        </w:tc>
      </w:tr>
    </w:tbl>
    <w:p>
      <w:pPr>
        <w:spacing w:after="40"/>
      </w:pPr>
    </w:p>
    <w:p>
      <w:pPr>
        <w:keepNext/>
        <w:spacing w:after="60"/>
        <w:jc w:val="center"/>
      </w:pPr>
      <w:r>
        <w:rPr>
          <w:b/>
          <w:color w:val="1F3864"/>
          <w:sz w:val="19"/>
        </w:rPr>
        <w:t>Table 17: Volatility models for the ARMA innovations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88"/>
        <w:gridCol w:w="510"/>
        <w:gridCol w:w="1304"/>
        <w:gridCol w:w="1417"/>
        <w:gridCol w:w="1417"/>
        <w:gridCol w:w="1134"/>
      </w:tblGrid>
      <w:tr>
        <w:trPr>
          <w:cantSplit/>
        </w:trPr>
        <w:tc>
          <w:tcPr>
            <w:tcW w:type="dxa" w:w="3288"/>
            <w:shd w:val="clear" w:color="auto" w:fill="1F3864"/>
          </w:tcPr>
          <w:p>
            <w:pPr>
              <w:spacing w:after="0"/>
              <w:jc w:val="center"/>
            </w:pPr>
            <w:r/>
            <w:r>
              <w:rPr>
                <w:b/>
                <w:color w:val="FFFFFF"/>
                <w:sz w:val="16"/>
              </w:rPr>
              <w:t>Model</w:t>
            </w:r>
          </w:p>
        </w:tc>
        <w:tc>
          <w:tcPr>
            <w:tcW w:type="dxa" w:w="510"/>
            <w:shd w:val="clear" w:color="auto" w:fill="1F3864"/>
          </w:tcPr>
          <w:p>
            <w:pPr>
              <w:spacing w:after="0"/>
              <w:jc w:val="center"/>
            </w:pPr>
            <w:r/>
            <w:r>
              <w:rPr>
                <w:b/>
                <w:color w:val="FFFFFF"/>
                <w:sz w:val="16"/>
              </w:rPr>
              <w:t>k</w:t>
            </w:r>
          </w:p>
        </w:tc>
        <w:tc>
          <w:tcPr>
            <w:tcW w:type="dxa" w:w="1304"/>
            <w:shd w:val="clear" w:color="auto" w:fill="1F3864"/>
          </w:tcPr>
          <w:p>
            <w:pPr>
              <w:spacing w:after="0"/>
              <w:jc w:val="center"/>
            </w:pPr>
            <w:r/>
            <w:r>
              <w:rPr>
                <w:b/>
                <w:color w:val="FFFFFF"/>
                <w:sz w:val="16"/>
              </w:rPr>
              <w:t>Log-lik</w:t>
            </w:r>
          </w:p>
        </w:tc>
        <w:tc>
          <w:tcPr>
            <w:tcW w:type="dxa" w:w="1417"/>
            <w:shd w:val="clear" w:color="auto" w:fill="1F3864"/>
          </w:tcPr>
          <w:p>
            <w:pPr>
              <w:spacing w:after="0"/>
              <w:jc w:val="center"/>
            </w:pPr>
            <w:r/>
            <w:r>
              <w:rPr>
                <w:b/>
                <w:color w:val="FFFFFF"/>
                <w:sz w:val="16"/>
              </w:rPr>
              <w:t>AIC</w:t>
            </w:r>
          </w:p>
        </w:tc>
        <w:tc>
          <w:tcPr>
            <w:tcW w:type="dxa" w:w="1417"/>
            <w:shd w:val="clear" w:color="auto" w:fill="1F3864"/>
          </w:tcPr>
          <w:p>
            <w:pPr>
              <w:spacing w:after="0"/>
              <w:jc w:val="center"/>
            </w:pPr>
            <w:r/>
            <w:r>
              <w:rPr>
                <w:b/>
                <w:color w:val="FFFFFF"/>
                <w:sz w:val="16"/>
              </w:rPr>
              <w:t>BIC</w:t>
            </w:r>
          </w:p>
        </w:tc>
        <w:tc>
          <w:tcPr>
            <w:tcW w:type="dxa" w:w="1134"/>
            <w:shd w:val="clear" w:color="auto" w:fill="1F3864"/>
          </w:tcPr>
          <w:p>
            <w:pPr>
              <w:spacing w:after="0"/>
              <w:jc w:val="center"/>
            </w:pPr>
            <w:r/>
            <w:r>
              <w:rPr>
                <w:b/>
                <w:color w:val="FFFFFF"/>
                <w:sz w:val="16"/>
              </w:rPr>
              <w:t>ΔBIC</w:t>
            </w:r>
          </w:p>
        </w:tc>
      </w:tr>
      <w:tr>
        <w:trPr>
          <w:cantSplit/>
        </w:trPr>
        <w:tc>
          <w:tcPr>
            <w:tcW w:type="dxa" w:w="3288"/>
          </w:tcPr>
          <w:p>
            <w:pPr>
              <w:spacing w:after="0" w:line="240" w:lineRule="auto"/>
              <w:jc w:val="left"/>
            </w:pPr>
            <w:r/>
            <w:r>
              <w:rPr>
                <w:b w:val="0"/>
                <w:sz w:val="16"/>
              </w:rPr>
              <w:t>GARCH(1,1) (Student-t)</w:t>
            </w:r>
          </w:p>
        </w:tc>
        <w:tc>
          <w:tcPr>
            <w:tcW w:type="dxa" w:w="510"/>
          </w:tcPr>
          <w:p>
            <w:pPr>
              <w:spacing w:after="0" w:line="240" w:lineRule="auto"/>
              <w:jc w:val="center"/>
            </w:pPr>
            <w:r/>
            <w:r>
              <w:rPr>
                <w:b w:val="0"/>
                <w:sz w:val="16"/>
              </w:rPr>
              <w:t>4</w:t>
            </w:r>
          </w:p>
        </w:tc>
        <w:tc>
          <w:tcPr>
            <w:tcW w:type="dxa" w:w="1304"/>
          </w:tcPr>
          <w:p>
            <w:pPr>
              <w:spacing w:after="0" w:line="240" w:lineRule="auto"/>
              <w:jc w:val="center"/>
            </w:pPr>
            <w:r/>
            <w:r>
              <w:rPr>
                <w:b w:val="0"/>
                <w:sz w:val="16"/>
              </w:rPr>
              <w:t>5896.6</w:t>
            </w:r>
          </w:p>
        </w:tc>
        <w:tc>
          <w:tcPr>
            <w:tcW w:type="dxa" w:w="1417"/>
          </w:tcPr>
          <w:p>
            <w:pPr>
              <w:spacing w:after="0" w:line="240" w:lineRule="auto"/>
              <w:jc w:val="center"/>
            </w:pPr>
            <w:r/>
            <w:r>
              <w:rPr>
                <w:b w:val="0"/>
                <w:sz w:val="16"/>
              </w:rPr>
              <w:t>-11785.2</w:t>
            </w:r>
          </w:p>
        </w:tc>
        <w:tc>
          <w:tcPr>
            <w:tcW w:type="dxa" w:w="1417"/>
          </w:tcPr>
          <w:p>
            <w:pPr>
              <w:spacing w:after="0" w:line="240" w:lineRule="auto"/>
              <w:jc w:val="center"/>
            </w:pPr>
            <w:r/>
            <w:r>
              <w:rPr>
                <w:b w:val="0"/>
                <w:sz w:val="16"/>
              </w:rPr>
              <w:t>-11760.2</w:t>
            </w:r>
          </w:p>
        </w:tc>
        <w:tc>
          <w:tcPr>
            <w:tcW w:type="dxa" w:w="1134"/>
          </w:tcPr>
          <w:p>
            <w:pPr>
              <w:spacing w:after="0" w:line="240" w:lineRule="auto"/>
              <w:jc w:val="center"/>
            </w:pPr>
            <w:r/>
            <w:r>
              <w:rPr>
                <w:b w:val="0"/>
                <w:sz w:val="16"/>
              </w:rPr>
              <w:t>0.0</w:t>
            </w:r>
          </w:p>
        </w:tc>
      </w:tr>
      <w:tr>
        <w:trPr>
          <w:cantSplit/>
        </w:trPr>
        <w:tc>
          <w:tcPr>
            <w:tcW w:type="dxa" w:w="3288"/>
          </w:tcPr>
          <w:p>
            <w:pPr>
              <w:spacing w:after="0" w:line="240" w:lineRule="auto"/>
              <w:jc w:val="left"/>
            </w:pPr>
            <w:r/>
            <w:r>
              <w:rPr>
                <w:b w:val="0"/>
                <w:sz w:val="16"/>
              </w:rPr>
              <w:t>GARCH(1,1) (normal)</w:t>
            </w:r>
          </w:p>
        </w:tc>
        <w:tc>
          <w:tcPr>
            <w:tcW w:type="dxa" w:w="510"/>
          </w:tcPr>
          <w:p>
            <w:pPr>
              <w:spacing w:after="0" w:line="240" w:lineRule="auto"/>
              <w:jc w:val="center"/>
            </w:pPr>
            <w:r/>
            <w:r>
              <w:rPr>
                <w:b w:val="0"/>
                <w:sz w:val="16"/>
              </w:rPr>
              <w:t>3</w:t>
            </w:r>
          </w:p>
        </w:tc>
        <w:tc>
          <w:tcPr>
            <w:tcW w:type="dxa" w:w="1304"/>
          </w:tcPr>
          <w:p>
            <w:pPr>
              <w:spacing w:after="0" w:line="240" w:lineRule="auto"/>
              <w:jc w:val="center"/>
            </w:pPr>
            <w:r/>
            <w:r>
              <w:rPr>
                <w:b w:val="0"/>
                <w:sz w:val="16"/>
              </w:rPr>
              <w:t>4474.4</w:t>
            </w:r>
          </w:p>
        </w:tc>
        <w:tc>
          <w:tcPr>
            <w:tcW w:type="dxa" w:w="1417"/>
          </w:tcPr>
          <w:p>
            <w:pPr>
              <w:spacing w:after="0" w:line="240" w:lineRule="auto"/>
              <w:jc w:val="center"/>
            </w:pPr>
            <w:r/>
            <w:r>
              <w:rPr>
                <w:b w:val="0"/>
                <w:sz w:val="16"/>
              </w:rPr>
              <w:t>-8942.7</w:t>
            </w:r>
          </w:p>
        </w:tc>
        <w:tc>
          <w:tcPr>
            <w:tcW w:type="dxa" w:w="1417"/>
          </w:tcPr>
          <w:p>
            <w:pPr>
              <w:spacing w:after="0" w:line="240" w:lineRule="auto"/>
              <w:jc w:val="center"/>
            </w:pPr>
            <w:r/>
            <w:r>
              <w:rPr>
                <w:b w:val="0"/>
                <w:sz w:val="16"/>
              </w:rPr>
              <w:t>-8923.9</w:t>
            </w:r>
          </w:p>
        </w:tc>
        <w:tc>
          <w:tcPr>
            <w:tcW w:type="dxa" w:w="1134"/>
          </w:tcPr>
          <w:p>
            <w:pPr>
              <w:spacing w:after="0" w:line="240" w:lineRule="auto"/>
              <w:jc w:val="center"/>
            </w:pPr>
            <w:r/>
            <w:r>
              <w:rPr>
                <w:b w:val="0"/>
                <w:sz w:val="16"/>
              </w:rPr>
              <w:t>2836.2</w:t>
            </w:r>
          </w:p>
        </w:tc>
      </w:tr>
      <w:tr>
        <w:trPr>
          <w:cantSplit/>
        </w:trPr>
        <w:tc>
          <w:tcPr>
            <w:tcW w:type="dxa" w:w="3288"/>
          </w:tcPr>
          <w:p>
            <w:pPr>
              <w:spacing w:after="0" w:line="240" w:lineRule="auto"/>
              <w:jc w:val="left"/>
            </w:pPr>
            <w:r/>
            <w:r>
              <w:rPr>
                <w:b w:val="0"/>
                <w:sz w:val="16"/>
              </w:rPr>
              <w:t>Constant variance (normal)</w:t>
            </w:r>
          </w:p>
        </w:tc>
        <w:tc>
          <w:tcPr>
            <w:tcW w:type="dxa" w:w="510"/>
          </w:tcPr>
          <w:p>
            <w:pPr>
              <w:spacing w:after="0" w:line="240" w:lineRule="auto"/>
              <w:jc w:val="center"/>
            </w:pPr>
            <w:r/>
            <w:r>
              <w:rPr>
                <w:b w:val="0"/>
                <w:sz w:val="16"/>
              </w:rPr>
              <w:t>1</w:t>
            </w:r>
          </w:p>
        </w:tc>
        <w:tc>
          <w:tcPr>
            <w:tcW w:type="dxa" w:w="1304"/>
          </w:tcPr>
          <w:p>
            <w:pPr>
              <w:spacing w:after="0" w:line="240" w:lineRule="auto"/>
              <w:jc w:val="center"/>
            </w:pPr>
            <w:r/>
            <w:r>
              <w:rPr>
                <w:b w:val="0"/>
                <w:sz w:val="16"/>
              </w:rPr>
              <w:t>4335.8</w:t>
            </w:r>
          </w:p>
        </w:tc>
        <w:tc>
          <w:tcPr>
            <w:tcW w:type="dxa" w:w="1417"/>
          </w:tcPr>
          <w:p>
            <w:pPr>
              <w:spacing w:after="0" w:line="240" w:lineRule="auto"/>
              <w:jc w:val="center"/>
            </w:pPr>
            <w:r/>
            <w:r>
              <w:rPr>
                <w:b w:val="0"/>
                <w:sz w:val="16"/>
              </w:rPr>
              <w:t>-8669.6</w:t>
            </w:r>
          </w:p>
        </w:tc>
        <w:tc>
          <w:tcPr>
            <w:tcW w:type="dxa" w:w="1417"/>
          </w:tcPr>
          <w:p>
            <w:pPr>
              <w:spacing w:after="0" w:line="240" w:lineRule="auto"/>
              <w:jc w:val="center"/>
            </w:pPr>
            <w:r/>
            <w:r>
              <w:rPr>
                <w:b w:val="0"/>
                <w:sz w:val="16"/>
              </w:rPr>
              <w:t>-8663.3</w:t>
            </w:r>
          </w:p>
        </w:tc>
        <w:tc>
          <w:tcPr>
            <w:tcW w:type="dxa" w:w="1134"/>
          </w:tcPr>
          <w:p>
            <w:pPr>
              <w:spacing w:after="0" w:line="240" w:lineRule="auto"/>
              <w:jc w:val="center"/>
            </w:pPr>
            <w:r/>
            <w:r>
              <w:rPr>
                <w:b w:val="0"/>
                <w:sz w:val="16"/>
              </w:rPr>
              <w:t>3096.8</w:t>
            </w:r>
          </w:p>
        </w:tc>
      </w:tr>
      <w:tr>
        <w:trPr>
          <w:cantSplit/>
        </w:trPr>
        <w:tc>
          <w:tcPr>
            <w:tcW w:type="dxa" w:w="3288"/>
          </w:tcPr>
          <w:p>
            <w:pPr>
              <w:spacing w:after="0" w:line="240" w:lineRule="auto"/>
              <w:jc w:val="left"/>
            </w:pPr>
            <w:r/>
            <w:r>
              <w:rPr>
                <w:b w:val="0"/>
                <w:sz w:val="16"/>
              </w:rPr>
              <w:t>ARCH(1) (normal)</w:t>
            </w:r>
          </w:p>
        </w:tc>
        <w:tc>
          <w:tcPr>
            <w:tcW w:type="dxa" w:w="510"/>
          </w:tcPr>
          <w:p>
            <w:pPr>
              <w:spacing w:after="0" w:line="240" w:lineRule="auto"/>
              <w:jc w:val="center"/>
            </w:pPr>
            <w:r/>
            <w:r>
              <w:rPr>
                <w:b w:val="0"/>
                <w:sz w:val="16"/>
              </w:rPr>
              <w:t>2</w:t>
            </w:r>
          </w:p>
        </w:tc>
        <w:tc>
          <w:tcPr>
            <w:tcW w:type="dxa" w:w="1304"/>
          </w:tcPr>
          <w:p>
            <w:pPr>
              <w:spacing w:after="0" w:line="240" w:lineRule="auto"/>
              <w:jc w:val="center"/>
            </w:pPr>
            <w:r/>
            <w:r>
              <w:rPr>
                <w:b w:val="0"/>
                <w:sz w:val="16"/>
              </w:rPr>
              <w:t>4335.8</w:t>
            </w:r>
          </w:p>
        </w:tc>
        <w:tc>
          <w:tcPr>
            <w:tcW w:type="dxa" w:w="1417"/>
          </w:tcPr>
          <w:p>
            <w:pPr>
              <w:spacing w:after="0" w:line="240" w:lineRule="auto"/>
              <w:jc w:val="center"/>
            </w:pPr>
            <w:r/>
            <w:r>
              <w:rPr>
                <w:b w:val="0"/>
                <w:sz w:val="16"/>
              </w:rPr>
              <w:t>-8667.6</w:t>
            </w:r>
          </w:p>
        </w:tc>
        <w:tc>
          <w:tcPr>
            <w:tcW w:type="dxa" w:w="1417"/>
          </w:tcPr>
          <w:p>
            <w:pPr>
              <w:spacing w:after="0" w:line="240" w:lineRule="auto"/>
              <w:jc w:val="center"/>
            </w:pPr>
            <w:r/>
            <w:r>
              <w:rPr>
                <w:b w:val="0"/>
                <w:sz w:val="16"/>
              </w:rPr>
              <w:t>-8655.1</w:t>
            </w:r>
          </w:p>
        </w:tc>
        <w:tc>
          <w:tcPr>
            <w:tcW w:type="dxa" w:w="1134"/>
          </w:tcPr>
          <w:p>
            <w:pPr>
              <w:spacing w:after="0" w:line="240" w:lineRule="auto"/>
              <w:jc w:val="center"/>
            </w:pPr>
            <w:r/>
            <w:r>
              <w:rPr>
                <w:b w:val="0"/>
                <w:sz w:val="16"/>
              </w:rPr>
              <w:t>3105.1</w:t>
            </w:r>
          </w:p>
        </w:tc>
      </w:tr>
    </w:tbl>
    <w:p>
      <w:pPr>
        <w:spacing w:after="40"/>
      </w:pPr>
    </w:p>
    <w:p>
      <w:pPr>
        <w:keepNext/>
        <w:spacing w:after="60"/>
        <w:jc w:val="center"/>
      </w:pPr>
      <w:r>
        <w:rPr>
          <w:b/>
          <w:color w:val="1F3864"/>
          <w:sz w:val="19"/>
        </w:rPr>
        <w:t>Table 18: Parameters of the selected GARCH(1,1)-t model</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1361"/>
        <w:gridCol w:w="1474"/>
        <w:gridCol w:w="1361"/>
        <w:gridCol w:w="1361"/>
      </w:tblGrid>
      <w:tr>
        <w:trPr>
          <w:cantSplit/>
        </w:trPr>
        <w:tc>
          <w:tcPr>
            <w:tcW w:type="dxa" w:w="2835"/>
            <w:shd w:val="clear" w:color="auto" w:fill="1F3864"/>
          </w:tcPr>
          <w:p>
            <w:pPr>
              <w:spacing w:after="0"/>
              <w:jc w:val="center"/>
            </w:pPr>
            <w:r/>
            <w:r>
              <w:rPr>
                <w:b/>
                <w:color w:val="FFFFFF"/>
                <w:sz w:val="16"/>
              </w:rPr>
              <w:t>Model</w:t>
            </w:r>
          </w:p>
        </w:tc>
        <w:tc>
          <w:tcPr>
            <w:tcW w:type="dxa" w:w="1361"/>
            <w:shd w:val="clear" w:color="auto" w:fill="1F3864"/>
          </w:tcPr>
          <w:p>
            <w:pPr>
              <w:spacing w:after="0"/>
              <w:jc w:val="center"/>
            </w:pPr>
            <w:r/>
            <w:r>
              <w:rPr>
                <w:b/>
                <w:color w:val="FFFFFF"/>
                <w:sz w:val="16"/>
              </w:rPr>
              <w:t>Parameter</w:t>
            </w:r>
          </w:p>
        </w:tc>
        <w:tc>
          <w:tcPr>
            <w:tcW w:type="dxa" w:w="1474"/>
            <w:shd w:val="clear" w:color="auto" w:fill="1F3864"/>
          </w:tcPr>
          <w:p>
            <w:pPr>
              <w:spacing w:after="0"/>
              <w:jc w:val="center"/>
            </w:pPr>
            <w:r/>
            <w:r>
              <w:rPr>
                <w:b/>
                <w:color w:val="FFFFFF"/>
                <w:sz w:val="16"/>
              </w:rPr>
              <w:t>Estimate</w:t>
            </w:r>
          </w:p>
        </w:tc>
        <w:tc>
          <w:tcPr>
            <w:tcW w:type="dxa" w:w="1361"/>
            <w:shd w:val="clear" w:color="auto" w:fill="1F3864"/>
          </w:tcPr>
          <w:p>
            <w:pPr>
              <w:spacing w:after="0"/>
              <w:jc w:val="center"/>
            </w:pPr>
            <w:r/>
            <w:r>
              <w:rPr>
                <w:b/>
                <w:color w:val="FFFFFF"/>
                <w:sz w:val="16"/>
              </w:rPr>
              <w:t>SE</w:t>
            </w:r>
          </w:p>
        </w:tc>
        <w:tc>
          <w:tcPr>
            <w:tcW w:type="dxa" w:w="1361"/>
            <w:shd w:val="clear" w:color="auto" w:fill="1F3864"/>
          </w:tcPr>
          <w:p>
            <w:pPr>
              <w:spacing w:after="0"/>
              <w:jc w:val="center"/>
            </w:pPr>
            <w:r/>
            <w:r>
              <w:rPr>
                <w:b/>
                <w:color w:val="FFFFFF"/>
                <w:sz w:val="16"/>
              </w:rPr>
              <w:t>p-value</w:t>
            </w:r>
          </w:p>
        </w:tc>
      </w:tr>
      <w:tr>
        <w:trPr>
          <w:cantSplit/>
        </w:trPr>
        <w:tc>
          <w:tcPr>
            <w:tcW w:type="dxa" w:w="2835"/>
          </w:tcPr>
          <w:p>
            <w:pPr>
              <w:spacing w:after="0" w:line="240" w:lineRule="auto"/>
              <w:jc w:val="left"/>
            </w:pPr>
            <w:r/>
            <w:r>
              <w:rPr>
                <w:b w:val="0"/>
                <w:sz w:val="16"/>
              </w:rPr>
              <w:t>GARCH(1,1) (Student-t)</w:t>
            </w:r>
          </w:p>
        </w:tc>
        <w:tc>
          <w:tcPr>
            <w:tcW w:type="dxa" w:w="1361"/>
          </w:tcPr>
          <w:p>
            <w:pPr>
              <w:spacing w:after="0" w:line="240" w:lineRule="auto"/>
              <w:jc w:val="left"/>
            </w:pPr>
            <w:r/>
            <w:r>
              <w:rPr>
                <w:b w:val="0"/>
                <w:sz w:val="16"/>
              </w:rPr>
              <w:t>omega</w:t>
            </w:r>
          </w:p>
        </w:tc>
        <w:tc>
          <w:tcPr>
            <w:tcW w:type="dxa" w:w="1474"/>
          </w:tcPr>
          <w:p>
            <w:pPr>
              <w:spacing w:after="0" w:line="240" w:lineRule="auto"/>
              <w:jc w:val="center"/>
            </w:pPr>
            <w:r/>
            <w:r>
              <w:rPr>
                <w:b w:val="0"/>
                <w:sz w:val="16"/>
              </w:rPr>
              <w:t>84.0105</w:t>
            </w:r>
          </w:p>
        </w:tc>
        <w:tc>
          <w:tcPr>
            <w:tcW w:type="dxa" w:w="1361"/>
          </w:tcPr>
          <w:p>
            <w:pPr>
              <w:spacing w:after="0" w:line="240" w:lineRule="auto"/>
              <w:jc w:val="center"/>
            </w:pPr>
            <w:r/>
            <w:r>
              <w:rPr>
                <w:b w:val="0"/>
                <w:sz w:val="16"/>
              </w:rPr>
              <w:t>17.4697</w:t>
            </w:r>
          </w:p>
        </w:tc>
        <w:tc>
          <w:tcPr>
            <w:tcW w:type="dxa" w:w="1361"/>
          </w:tcPr>
          <w:p>
            <w:pPr>
              <w:spacing w:after="0" w:line="240" w:lineRule="auto"/>
              <w:jc w:val="center"/>
            </w:pPr>
            <w:r/>
            <w:r>
              <w:rPr>
                <w:b w:val="0"/>
                <w:sz w:val="16"/>
              </w:rPr>
              <w:t>1.5e-06</w:t>
            </w:r>
          </w:p>
        </w:tc>
      </w:tr>
      <w:tr>
        <w:trPr>
          <w:cantSplit/>
        </w:trPr>
        <w:tc>
          <w:tcPr>
            <w:tcW w:type="dxa" w:w="2835"/>
          </w:tcPr>
          <w:p>
            <w:pPr>
              <w:spacing w:after="0" w:line="240" w:lineRule="auto"/>
              <w:jc w:val="left"/>
            </w:pPr>
            <w:r/>
            <w:r>
              <w:rPr>
                <w:b w:val="0"/>
                <w:sz w:val="16"/>
              </w:rPr>
              <w:t>GARCH(1,1) (Student-t)</w:t>
            </w:r>
          </w:p>
        </w:tc>
        <w:tc>
          <w:tcPr>
            <w:tcW w:type="dxa" w:w="1361"/>
          </w:tcPr>
          <w:p>
            <w:pPr>
              <w:spacing w:after="0" w:line="240" w:lineRule="auto"/>
              <w:jc w:val="left"/>
            </w:pPr>
            <w:r/>
            <w:r>
              <w:rPr>
                <w:b w:val="0"/>
                <w:sz w:val="16"/>
              </w:rPr>
              <w:t>alpha[1]</w:t>
            </w:r>
          </w:p>
        </w:tc>
        <w:tc>
          <w:tcPr>
            <w:tcW w:type="dxa" w:w="1474"/>
          </w:tcPr>
          <w:p>
            <w:pPr>
              <w:spacing w:after="0" w:line="240" w:lineRule="auto"/>
              <w:jc w:val="center"/>
            </w:pPr>
            <w:r/>
            <w:r>
              <w:rPr>
                <w:b w:val="0"/>
                <w:sz w:val="16"/>
              </w:rPr>
              <w:t>0.8897</w:t>
            </w:r>
          </w:p>
        </w:tc>
        <w:tc>
          <w:tcPr>
            <w:tcW w:type="dxa" w:w="1361"/>
          </w:tcPr>
          <w:p>
            <w:pPr>
              <w:spacing w:after="0" w:line="240" w:lineRule="auto"/>
              <w:jc w:val="center"/>
            </w:pPr>
            <w:r/>
            <w:r>
              <w:rPr>
                <w:b w:val="0"/>
                <w:sz w:val="16"/>
              </w:rPr>
              <w:t>0.1962</w:t>
            </w:r>
          </w:p>
        </w:tc>
        <w:tc>
          <w:tcPr>
            <w:tcW w:type="dxa" w:w="1361"/>
          </w:tcPr>
          <w:p>
            <w:pPr>
              <w:spacing w:after="0" w:line="240" w:lineRule="auto"/>
              <w:jc w:val="center"/>
            </w:pPr>
            <w:r/>
            <w:r>
              <w:rPr>
                <w:b w:val="0"/>
                <w:sz w:val="16"/>
              </w:rPr>
              <w:t>5.8e-06</w:t>
            </w:r>
          </w:p>
        </w:tc>
      </w:tr>
      <w:tr>
        <w:trPr>
          <w:cantSplit/>
        </w:trPr>
        <w:tc>
          <w:tcPr>
            <w:tcW w:type="dxa" w:w="2835"/>
          </w:tcPr>
          <w:p>
            <w:pPr>
              <w:spacing w:after="0" w:line="240" w:lineRule="auto"/>
              <w:jc w:val="left"/>
            </w:pPr>
            <w:r/>
            <w:r>
              <w:rPr>
                <w:b w:val="0"/>
                <w:sz w:val="16"/>
              </w:rPr>
              <w:t>GARCH(1,1) (Student-t)</w:t>
            </w:r>
          </w:p>
        </w:tc>
        <w:tc>
          <w:tcPr>
            <w:tcW w:type="dxa" w:w="1361"/>
          </w:tcPr>
          <w:p>
            <w:pPr>
              <w:spacing w:after="0" w:line="240" w:lineRule="auto"/>
              <w:jc w:val="left"/>
            </w:pPr>
            <w:r/>
            <w:r>
              <w:rPr>
                <w:b w:val="0"/>
                <w:sz w:val="16"/>
              </w:rPr>
              <w:t>beta[1]</w:t>
            </w:r>
          </w:p>
        </w:tc>
        <w:tc>
          <w:tcPr>
            <w:tcW w:type="dxa" w:w="1474"/>
          </w:tcPr>
          <w:p>
            <w:pPr>
              <w:spacing w:after="0" w:line="240" w:lineRule="auto"/>
              <w:jc w:val="center"/>
            </w:pPr>
            <w:r/>
            <w:r>
              <w:rPr>
                <w:b w:val="0"/>
                <w:sz w:val="16"/>
              </w:rPr>
              <w:t>0.1103</w:t>
            </w:r>
          </w:p>
        </w:tc>
        <w:tc>
          <w:tcPr>
            <w:tcW w:type="dxa" w:w="1361"/>
          </w:tcPr>
          <w:p>
            <w:pPr>
              <w:spacing w:after="0" w:line="240" w:lineRule="auto"/>
              <w:jc w:val="center"/>
            </w:pPr>
            <w:r/>
            <w:r>
              <w:rPr>
                <w:b w:val="0"/>
                <w:sz w:val="16"/>
              </w:rPr>
              <w:t>0.0336</w:t>
            </w:r>
          </w:p>
        </w:tc>
        <w:tc>
          <w:tcPr>
            <w:tcW w:type="dxa" w:w="1361"/>
          </w:tcPr>
          <w:p>
            <w:pPr>
              <w:spacing w:after="0" w:line="240" w:lineRule="auto"/>
              <w:jc w:val="center"/>
            </w:pPr>
            <w:r/>
            <w:r>
              <w:rPr>
                <w:b w:val="0"/>
                <w:sz w:val="16"/>
              </w:rPr>
              <w:t>0.001</w:t>
            </w:r>
          </w:p>
        </w:tc>
      </w:tr>
      <w:tr>
        <w:trPr>
          <w:cantSplit/>
        </w:trPr>
        <w:tc>
          <w:tcPr>
            <w:tcW w:type="dxa" w:w="2835"/>
          </w:tcPr>
          <w:p>
            <w:pPr>
              <w:spacing w:after="0" w:line="240" w:lineRule="auto"/>
              <w:jc w:val="left"/>
            </w:pPr>
            <w:r/>
            <w:r>
              <w:rPr>
                <w:b w:val="0"/>
                <w:sz w:val="16"/>
              </w:rPr>
              <w:t>GARCH(1,1) (Student-t)</w:t>
            </w:r>
          </w:p>
        </w:tc>
        <w:tc>
          <w:tcPr>
            <w:tcW w:type="dxa" w:w="1361"/>
          </w:tcPr>
          <w:p>
            <w:pPr>
              <w:spacing w:after="0" w:line="240" w:lineRule="auto"/>
              <w:jc w:val="left"/>
            </w:pPr>
            <w:r/>
            <w:r>
              <w:rPr>
                <w:b w:val="0"/>
                <w:sz w:val="16"/>
              </w:rPr>
              <w:t>nu</w:t>
            </w:r>
          </w:p>
        </w:tc>
        <w:tc>
          <w:tcPr>
            <w:tcW w:type="dxa" w:w="1474"/>
          </w:tcPr>
          <w:p>
            <w:pPr>
              <w:spacing w:after="0" w:line="240" w:lineRule="auto"/>
              <w:jc w:val="center"/>
            </w:pPr>
            <w:r/>
            <w:r>
              <w:rPr>
                <w:b w:val="0"/>
                <w:sz w:val="16"/>
              </w:rPr>
              <w:t>2.1596</w:t>
            </w:r>
          </w:p>
        </w:tc>
        <w:tc>
          <w:tcPr>
            <w:tcW w:type="dxa" w:w="1361"/>
          </w:tcPr>
          <w:p>
            <w:pPr>
              <w:spacing w:after="0" w:line="240" w:lineRule="auto"/>
              <w:jc w:val="center"/>
            </w:pPr>
            <w:r/>
            <w:r>
              <w:rPr>
                <w:b w:val="0"/>
                <w:sz w:val="16"/>
              </w:rPr>
              <w:t>0.0308</w:t>
            </w:r>
          </w:p>
        </w:tc>
        <w:tc>
          <w:tcPr>
            <w:tcW w:type="dxa" w:w="1361"/>
          </w:tcPr>
          <w:p>
            <w:pPr>
              <w:spacing w:after="0" w:line="240" w:lineRule="auto"/>
              <w:jc w:val="center"/>
            </w:pPr>
            <w:r/>
            <w:r>
              <w:rPr>
                <w:b w:val="0"/>
                <w:sz w:val="16"/>
              </w:rPr>
              <w:t>0</w:t>
            </w:r>
          </w:p>
        </w:tc>
      </w:tr>
    </w:tbl>
    <w:p>
      <w:pPr>
        <w:spacing w:after="40"/>
      </w:pPr>
    </w:p>
    <w:p>
      <w:pPr>
        <w:keepNext/>
        <w:spacing w:after="60"/>
        <w:jc w:val="center"/>
      </w:pPr>
      <w:r>
        <w:rPr>
          <w:b/>
          <w:color w:val="1F3864"/>
          <w:sz w:val="19"/>
        </w:rPr>
        <w:t>Table 19: Residual-test p-values for every model (LB = Ljung-Box, LB² = on squared residuals, ARCH = ARCH-LM, JB = Jarque-Bera; lag in brackets). Every test rejects at the 5% level.</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4"/>
        <w:gridCol w:w="680"/>
        <w:gridCol w:w="680"/>
        <w:gridCol w:w="680"/>
        <w:gridCol w:w="680"/>
        <w:gridCol w:w="680"/>
        <w:gridCol w:w="680"/>
        <w:gridCol w:w="680"/>
        <w:gridCol w:w="680"/>
        <w:gridCol w:w="680"/>
        <w:gridCol w:w="680"/>
      </w:tblGrid>
      <w:tr>
        <w:trPr>
          <w:cantSplit/>
        </w:trPr>
        <w:tc>
          <w:tcPr>
            <w:tcW w:type="dxa" w:w="2494"/>
            <w:shd w:val="clear" w:color="auto" w:fill="1F3864"/>
          </w:tcPr>
          <w:p>
            <w:pPr>
              <w:spacing w:after="0"/>
              <w:jc w:val="center"/>
            </w:pPr>
            <w:r/>
            <w:r>
              <w:rPr>
                <w:b/>
                <w:color w:val="FFFFFF"/>
                <w:sz w:val="14"/>
              </w:rPr>
              <w:t>Model</w:t>
            </w:r>
          </w:p>
        </w:tc>
        <w:tc>
          <w:tcPr>
            <w:tcW w:type="dxa" w:w="680"/>
            <w:shd w:val="clear" w:color="auto" w:fill="1F3864"/>
          </w:tcPr>
          <w:p>
            <w:pPr>
              <w:spacing w:after="0"/>
              <w:jc w:val="center"/>
            </w:pPr>
            <w:r/>
            <w:r>
              <w:rPr>
                <w:b/>
                <w:color w:val="FFFFFF"/>
                <w:sz w:val="14"/>
              </w:rPr>
              <w:t>LB(10)</w:t>
            </w:r>
          </w:p>
        </w:tc>
        <w:tc>
          <w:tcPr>
            <w:tcW w:type="dxa" w:w="680"/>
            <w:shd w:val="clear" w:color="auto" w:fill="1F3864"/>
          </w:tcPr>
          <w:p>
            <w:pPr>
              <w:spacing w:after="0"/>
              <w:jc w:val="center"/>
            </w:pPr>
            <w:r/>
            <w:r>
              <w:rPr>
                <w:b/>
                <w:color w:val="FFFFFF"/>
                <w:sz w:val="14"/>
              </w:rPr>
              <w:t>LB(24)</w:t>
            </w:r>
          </w:p>
        </w:tc>
        <w:tc>
          <w:tcPr>
            <w:tcW w:type="dxa" w:w="680"/>
            <w:shd w:val="clear" w:color="auto" w:fill="1F3864"/>
          </w:tcPr>
          <w:p>
            <w:pPr>
              <w:spacing w:after="0"/>
              <w:jc w:val="center"/>
            </w:pPr>
            <w:r/>
            <w:r>
              <w:rPr>
                <w:b/>
                <w:color w:val="FFFFFF"/>
                <w:sz w:val="14"/>
              </w:rPr>
              <w:t>LB(48)</w:t>
            </w:r>
          </w:p>
        </w:tc>
        <w:tc>
          <w:tcPr>
            <w:tcW w:type="dxa" w:w="680"/>
            <w:shd w:val="clear" w:color="auto" w:fill="1F3864"/>
          </w:tcPr>
          <w:p>
            <w:pPr>
              <w:spacing w:after="0"/>
              <w:jc w:val="center"/>
            </w:pPr>
            <w:r/>
            <w:r>
              <w:rPr>
                <w:b/>
                <w:color w:val="FFFFFF"/>
                <w:sz w:val="14"/>
              </w:rPr>
              <w:t>LB²(10)</w:t>
            </w:r>
          </w:p>
        </w:tc>
        <w:tc>
          <w:tcPr>
            <w:tcW w:type="dxa" w:w="680"/>
            <w:shd w:val="clear" w:color="auto" w:fill="1F3864"/>
          </w:tcPr>
          <w:p>
            <w:pPr>
              <w:spacing w:after="0"/>
              <w:jc w:val="center"/>
            </w:pPr>
            <w:r/>
            <w:r>
              <w:rPr>
                <w:b/>
                <w:color w:val="FFFFFF"/>
                <w:sz w:val="14"/>
              </w:rPr>
              <w:t>LB²(24)</w:t>
            </w:r>
          </w:p>
        </w:tc>
        <w:tc>
          <w:tcPr>
            <w:tcW w:type="dxa" w:w="680"/>
            <w:shd w:val="clear" w:color="auto" w:fill="1F3864"/>
          </w:tcPr>
          <w:p>
            <w:pPr>
              <w:spacing w:after="0"/>
              <w:jc w:val="center"/>
            </w:pPr>
            <w:r/>
            <w:r>
              <w:rPr>
                <w:b/>
                <w:color w:val="FFFFFF"/>
                <w:sz w:val="14"/>
              </w:rPr>
              <w:t>LB²(48)</w:t>
            </w:r>
          </w:p>
        </w:tc>
        <w:tc>
          <w:tcPr>
            <w:tcW w:type="dxa" w:w="680"/>
            <w:shd w:val="clear" w:color="auto" w:fill="1F3864"/>
          </w:tcPr>
          <w:p>
            <w:pPr>
              <w:spacing w:after="0"/>
              <w:jc w:val="center"/>
            </w:pPr>
            <w:r/>
            <w:r>
              <w:rPr>
                <w:b/>
                <w:color w:val="FFFFFF"/>
                <w:sz w:val="14"/>
              </w:rPr>
              <w:t>ARCH(5)</w:t>
            </w:r>
          </w:p>
        </w:tc>
        <w:tc>
          <w:tcPr>
            <w:tcW w:type="dxa" w:w="680"/>
            <w:shd w:val="clear" w:color="auto" w:fill="1F3864"/>
          </w:tcPr>
          <w:p>
            <w:pPr>
              <w:spacing w:after="0"/>
              <w:jc w:val="center"/>
            </w:pPr>
            <w:r/>
            <w:r>
              <w:rPr>
                <w:b/>
                <w:color w:val="FFFFFF"/>
                <w:sz w:val="14"/>
              </w:rPr>
              <w:t>ARCH(12)</w:t>
            </w:r>
          </w:p>
        </w:tc>
        <w:tc>
          <w:tcPr>
            <w:tcW w:type="dxa" w:w="680"/>
            <w:shd w:val="clear" w:color="auto" w:fill="1F3864"/>
          </w:tcPr>
          <w:p>
            <w:pPr>
              <w:spacing w:after="0"/>
              <w:jc w:val="center"/>
            </w:pPr>
            <w:r/>
            <w:r>
              <w:rPr>
                <w:b/>
                <w:color w:val="FFFFFF"/>
                <w:sz w:val="14"/>
              </w:rPr>
              <w:t>ARCH(24)</w:t>
            </w:r>
          </w:p>
        </w:tc>
        <w:tc>
          <w:tcPr>
            <w:tcW w:type="dxa" w:w="680"/>
            <w:shd w:val="clear" w:color="auto" w:fill="1F3864"/>
          </w:tcPr>
          <w:p>
            <w:pPr>
              <w:spacing w:after="0"/>
              <w:jc w:val="center"/>
            </w:pPr>
            <w:r/>
            <w:r>
              <w:rPr>
                <w:b/>
                <w:color w:val="FFFFFF"/>
                <w:sz w:val="14"/>
              </w:rPr>
              <w:t>JB</w:t>
            </w:r>
          </w:p>
        </w:tc>
      </w:tr>
      <w:tr>
        <w:trPr>
          <w:cantSplit/>
        </w:trPr>
        <w:tc>
          <w:tcPr>
            <w:tcW w:type="dxa" w:w="2494"/>
          </w:tcPr>
          <w:p>
            <w:pPr>
              <w:spacing w:after="0" w:line="240" w:lineRule="auto"/>
              <w:jc w:val="left"/>
            </w:pPr>
            <w:r/>
            <w:r>
              <w:rPr>
                <w:b w:val="0"/>
                <w:sz w:val="14"/>
              </w:rPr>
              <w:t>2-component normal mixture (i.i.d., PIT)</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w:t>
            </w:r>
          </w:p>
        </w:tc>
        <w:tc>
          <w:tcPr>
            <w:tcW w:type="dxa" w:w="680"/>
          </w:tcPr>
          <w:p>
            <w:pPr>
              <w:spacing w:after="0" w:line="240" w:lineRule="auto"/>
              <w:jc w:val="center"/>
            </w:pPr>
            <w:r/>
            <w:r>
              <w:rPr>
                <w:b w:val="0"/>
                <w:sz w:val="14"/>
              </w:rPr>
              <w:t>–</w:t>
            </w:r>
          </w:p>
        </w:tc>
        <w:tc>
          <w:tcPr>
            <w:tcW w:type="dxa" w:w="680"/>
          </w:tcPr>
          <w:p>
            <w:pPr>
              <w:spacing w:after="0" w:line="240" w:lineRule="auto"/>
              <w:jc w:val="center"/>
            </w:pPr>
            <w:r/>
            <w:r>
              <w:rPr>
                <w:b w:val="0"/>
                <w:sz w:val="14"/>
              </w:rPr>
              <w:t>–</w:t>
            </w:r>
          </w:p>
        </w:tc>
        <w:tc>
          <w:tcPr>
            <w:tcW w:type="dxa" w:w="680"/>
          </w:tcPr>
          <w:p>
            <w:pPr>
              <w:spacing w:after="0" w:line="240" w:lineRule="auto"/>
              <w:jc w:val="center"/>
            </w:pPr>
            <w:r/>
            <w:r>
              <w:rPr>
                <w:b w:val="0"/>
                <w:sz w:val="14"/>
              </w:rPr>
              <w:t>–</w:t>
            </w:r>
          </w:p>
        </w:tc>
        <w:tc>
          <w:tcPr>
            <w:tcW w:type="dxa" w:w="680"/>
          </w:tcPr>
          <w:p>
            <w:pPr>
              <w:spacing w:after="0" w:line="240" w:lineRule="auto"/>
              <w:jc w:val="center"/>
            </w:pPr>
            <w:r/>
            <w:r>
              <w:rPr>
                <w:b w:val="0"/>
                <w:sz w:val="14"/>
              </w:rPr>
              <w:t>–</w:t>
            </w:r>
          </w:p>
        </w:tc>
        <w:tc>
          <w:tcPr>
            <w:tcW w:type="dxa" w:w="680"/>
          </w:tcPr>
          <w:p>
            <w:pPr>
              <w:spacing w:after="0" w:line="240" w:lineRule="auto"/>
              <w:jc w:val="center"/>
            </w:pPr>
            <w:r/>
            <w:r>
              <w:rPr>
                <w:b w:val="0"/>
                <w:sz w:val="14"/>
              </w:rPr>
              <w:t>–</w:t>
            </w:r>
          </w:p>
        </w:tc>
        <w:tc>
          <w:tcPr>
            <w:tcW w:type="dxa" w:w="680"/>
          </w:tcPr>
          <w:p>
            <w:pPr>
              <w:spacing w:after="0" w:line="240" w:lineRule="auto"/>
              <w:jc w:val="center"/>
            </w:pPr>
            <w:r/>
            <w:r>
              <w:rPr>
                <w:b w:val="0"/>
                <w:sz w:val="14"/>
              </w:rPr>
              <w:t>–</w:t>
            </w:r>
          </w:p>
        </w:tc>
      </w:tr>
      <w:tr>
        <w:trPr>
          <w:cantSplit/>
        </w:trPr>
        <w:tc>
          <w:tcPr>
            <w:tcW w:type="dxa" w:w="2494"/>
          </w:tcPr>
          <w:p>
            <w:pPr>
              <w:spacing w:after="0" w:line="240" w:lineRule="auto"/>
              <w:jc w:val="left"/>
            </w:pPr>
            <w:r/>
            <w:r>
              <w:rPr>
                <w:b w:val="0"/>
                <w:sz w:val="14"/>
              </w:rPr>
              <w:t>iid Gaussian + annual cycle</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AR(2)</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AR(3)</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ARMA(1,1)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ARMA(2,1)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ARMA(2,2)</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ARMA(1,1)x(1,0,0)24</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ARMA(2,1)x(1,0,0)24</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ARMA(2,1)x(1,0,0)24, no annual cycle</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r>
        <w:trPr>
          <w:cantSplit/>
        </w:trPr>
        <w:tc>
          <w:tcPr>
            <w:tcW w:type="dxa" w:w="2494"/>
          </w:tcPr>
          <w:p>
            <w:pPr>
              <w:spacing w:after="0" w:line="240" w:lineRule="auto"/>
              <w:jc w:val="left"/>
            </w:pPr>
            <w:r/>
            <w:r>
              <w:rPr>
                <w:b w:val="0"/>
                <w:sz w:val="14"/>
              </w:rPr>
              <w:t>GARCH(1,1) (Student-t) (std. resid.)</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0.032</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c>
          <w:tcPr>
            <w:tcW w:type="dxa" w:w="680"/>
          </w:tcPr>
          <w:p>
            <w:pPr>
              <w:spacing w:after="0" w:line="240" w:lineRule="auto"/>
              <w:jc w:val="center"/>
            </w:pPr>
            <w:r/>
            <w:r>
              <w:rPr>
                <w:b w:val="0"/>
                <w:sz w:val="14"/>
              </w:rPr>
              <w:t>&lt;0.001</w:t>
            </w:r>
          </w:p>
        </w:tc>
      </w:tr>
    </w:tbl>
    <w:p>
      <w:pPr>
        <w:spacing w:after="40"/>
      </w:pPr>
    </w:p>
    <w:p>
      <w:pPr>
        <w:keepNext/>
        <w:spacing w:after="60"/>
        <w:jc w:val="center"/>
      </w:pPr>
      <w:r>
        <w:rPr>
          <w:b/>
          <w:color w:val="1F3864"/>
          <w:sz w:val="19"/>
        </w:rPr>
        <w:t>Table 20: Residual standard deviation by quintile of fitted level</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268"/>
        <w:gridCol w:w="1701"/>
        <w:gridCol w:w="1134"/>
        <w:gridCol w:w="2041"/>
      </w:tblGrid>
      <w:tr>
        <w:trPr>
          <w:cantSplit/>
        </w:trPr>
        <w:tc>
          <w:tcPr>
            <w:tcW w:type="dxa" w:w="2268"/>
            <w:shd w:val="clear" w:color="auto" w:fill="1F3864"/>
          </w:tcPr>
          <w:p>
            <w:pPr>
              <w:spacing w:after="0"/>
              <w:jc w:val="center"/>
            </w:pPr>
            <w:r/>
            <w:r>
              <w:rPr>
                <w:b/>
                <w:color w:val="FFFFFF"/>
                <w:sz w:val="17"/>
              </w:rPr>
              <w:t>Fitted-level quintile</w:t>
            </w:r>
          </w:p>
        </w:tc>
        <w:tc>
          <w:tcPr>
            <w:tcW w:type="dxa" w:w="1701"/>
            <w:shd w:val="clear" w:color="auto" w:fill="1F3864"/>
          </w:tcPr>
          <w:p>
            <w:pPr>
              <w:spacing w:after="0"/>
              <w:jc w:val="center"/>
            </w:pPr>
            <w:r/>
            <w:r>
              <w:rPr>
                <w:b/>
                <w:color w:val="FFFFFF"/>
                <w:sz w:val="17"/>
              </w:rPr>
              <w:t>Residual SD</w:t>
            </w:r>
          </w:p>
        </w:tc>
        <w:tc>
          <w:tcPr>
            <w:tcW w:type="dxa" w:w="1134"/>
            <w:shd w:val="clear" w:color="auto" w:fill="1F3864"/>
          </w:tcPr>
          <w:p>
            <w:pPr>
              <w:spacing w:after="0"/>
              <w:jc w:val="center"/>
            </w:pPr>
            <w:r/>
            <w:r>
              <w:rPr>
                <w:b/>
                <w:color w:val="FFFFFF"/>
                <w:sz w:val="17"/>
              </w:rPr>
              <w:t>n</w:t>
            </w:r>
          </w:p>
        </w:tc>
        <w:tc>
          <w:tcPr>
            <w:tcW w:type="dxa" w:w="2041"/>
            <w:shd w:val="clear" w:color="auto" w:fill="1F3864"/>
          </w:tcPr>
          <w:p>
            <w:pPr>
              <w:spacing w:after="0"/>
              <w:jc w:val="center"/>
            </w:pPr>
            <w:r/>
            <w:r>
              <w:rPr>
                <w:b/>
                <w:color w:val="FFFFFF"/>
                <w:sz w:val="17"/>
              </w:rPr>
              <w:t>Mean fitted index</w:t>
            </w:r>
          </w:p>
        </w:tc>
      </w:tr>
      <w:tr>
        <w:trPr>
          <w:cantSplit/>
        </w:trPr>
        <w:tc>
          <w:tcPr>
            <w:tcW w:type="dxa" w:w="2268"/>
          </w:tcPr>
          <w:p>
            <w:pPr>
              <w:spacing w:after="0" w:line="240" w:lineRule="auto"/>
              <w:jc w:val="left"/>
            </w:pPr>
            <w:r/>
            <w:r>
              <w:rPr>
                <w:b w:val="0"/>
                <w:sz w:val="17"/>
              </w:rPr>
              <w:t>Q1</w:t>
            </w:r>
          </w:p>
        </w:tc>
        <w:tc>
          <w:tcPr>
            <w:tcW w:type="dxa" w:w="1701"/>
          </w:tcPr>
          <w:p>
            <w:pPr>
              <w:spacing w:after="0" w:line="240" w:lineRule="auto"/>
              <w:jc w:val="center"/>
            </w:pPr>
            <w:r/>
            <w:r>
              <w:rPr>
                <w:b w:val="0"/>
                <w:sz w:val="17"/>
              </w:rPr>
              <w:t>1.386</w:t>
            </w:r>
          </w:p>
        </w:tc>
        <w:tc>
          <w:tcPr>
            <w:tcW w:type="dxa" w:w="1134"/>
          </w:tcPr>
          <w:p>
            <w:pPr>
              <w:spacing w:after="0" w:line="240" w:lineRule="auto"/>
              <w:jc w:val="center"/>
            </w:pPr>
            <w:r/>
            <w:r>
              <w:rPr>
                <w:b w:val="0"/>
                <w:sz w:val="17"/>
              </w:rPr>
              <w:t>770</w:t>
            </w:r>
          </w:p>
        </w:tc>
        <w:tc>
          <w:tcPr>
            <w:tcW w:type="dxa" w:w="2041"/>
          </w:tcPr>
          <w:p>
            <w:pPr>
              <w:spacing w:after="0" w:line="240" w:lineRule="auto"/>
              <w:jc w:val="center"/>
            </w:pPr>
            <w:r/>
            <w:r>
              <w:rPr>
                <w:b w:val="0"/>
                <w:sz w:val="17"/>
              </w:rPr>
              <w:t>0.370</w:t>
            </w:r>
          </w:p>
        </w:tc>
      </w:tr>
      <w:tr>
        <w:trPr>
          <w:cantSplit/>
        </w:trPr>
        <w:tc>
          <w:tcPr>
            <w:tcW w:type="dxa" w:w="2268"/>
          </w:tcPr>
          <w:p>
            <w:pPr>
              <w:spacing w:after="0" w:line="240" w:lineRule="auto"/>
              <w:jc w:val="left"/>
            </w:pPr>
            <w:r/>
            <w:r>
              <w:rPr>
                <w:b w:val="0"/>
                <w:sz w:val="17"/>
              </w:rPr>
              <w:t>Q2</w:t>
            </w:r>
          </w:p>
        </w:tc>
        <w:tc>
          <w:tcPr>
            <w:tcW w:type="dxa" w:w="1701"/>
          </w:tcPr>
          <w:p>
            <w:pPr>
              <w:spacing w:after="0" w:line="240" w:lineRule="auto"/>
              <w:jc w:val="center"/>
            </w:pPr>
            <w:r/>
            <w:r>
              <w:rPr>
                <w:b w:val="0"/>
                <w:sz w:val="17"/>
              </w:rPr>
              <w:t>1.211</w:t>
            </w:r>
          </w:p>
        </w:tc>
        <w:tc>
          <w:tcPr>
            <w:tcW w:type="dxa" w:w="1134"/>
          </w:tcPr>
          <w:p>
            <w:pPr>
              <w:spacing w:after="0" w:line="240" w:lineRule="auto"/>
              <w:jc w:val="center"/>
            </w:pPr>
            <w:r/>
            <w:r>
              <w:rPr>
                <w:b w:val="0"/>
                <w:sz w:val="17"/>
              </w:rPr>
              <w:t>769</w:t>
            </w:r>
          </w:p>
        </w:tc>
        <w:tc>
          <w:tcPr>
            <w:tcW w:type="dxa" w:w="2041"/>
          </w:tcPr>
          <w:p>
            <w:pPr>
              <w:spacing w:after="0" w:line="240" w:lineRule="auto"/>
              <w:jc w:val="center"/>
            </w:pPr>
            <w:r/>
            <w:r>
              <w:rPr>
                <w:b w:val="0"/>
                <w:sz w:val="17"/>
              </w:rPr>
              <w:t>0.688</w:t>
            </w:r>
          </w:p>
        </w:tc>
      </w:tr>
      <w:tr>
        <w:trPr>
          <w:cantSplit/>
        </w:trPr>
        <w:tc>
          <w:tcPr>
            <w:tcW w:type="dxa" w:w="2268"/>
          </w:tcPr>
          <w:p>
            <w:pPr>
              <w:spacing w:after="0" w:line="240" w:lineRule="auto"/>
              <w:jc w:val="left"/>
            </w:pPr>
            <w:r/>
            <w:r>
              <w:rPr>
                <w:b w:val="0"/>
                <w:sz w:val="17"/>
              </w:rPr>
              <w:t>Q3</w:t>
            </w:r>
          </w:p>
        </w:tc>
        <w:tc>
          <w:tcPr>
            <w:tcW w:type="dxa" w:w="1701"/>
          </w:tcPr>
          <w:p>
            <w:pPr>
              <w:spacing w:after="0" w:line="240" w:lineRule="auto"/>
              <w:jc w:val="center"/>
            </w:pPr>
            <w:r/>
            <w:r>
              <w:rPr>
                <w:b w:val="0"/>
                <w:sz w:val="17"/>
              </w:rPr>
              <w:t>0.887</w:t>
            </w:r>
          </w:p>
        </w:tc>
        <w:tc>
          <w:tcPr>
            <w:tcW w:type="dxa" w:w="1134"/>
          </w:tcPr>
          <w:p>
            <w:pPr>
              <w:spacing w:after="0" w:line="240" w:lineRule="auto"/>
              <w:jc w:val="center"/>
            </w:pPr>
            <w:r/>
            <w:r>
              <w:rPr>
                <w:b w:val="0"/>
                <w:sz w:val="17"/>
              </w:rPr>
              <w:t>769</w:t>
            </w:r>
          </w:p>
        </w:tc>
        <w:tc>
          <w:tcPr>
            <w:tcW w:type="dxa" w:w="2041"/>
          </w:tcPr>
          <w:p>
            <w:pPr>
              <w:spacing w:after="0" w:line="240" w:lineRule="auto"/>
              <w:jc w:val="center"/>
            </w:pPr>
            <w:r/>
            <w:r>
              <w:rPr>
                <w:b w:val="0"/>
                <w:sz w:val="17"/>
              </w:rPr>
              <w:t>0.836</w:t>
            </w:r>
          </w:p>
        </w:tc>
      </w:tr>
      <w:tr>
        <w:trPr>
          <w:cantSplit/>
        </w:trPr>
        <w:tc>
          <w:tcPr>
            <w:tcW w:type="dxa" w:w="2268"/>
          </w:tcPr>
          <w:p>
            <w:pPr>
              <w:spacing w:after="0" w:line="240" w:lineRule="auto"/>
              <w:jc w:val="left"/>
            </w:pPr>
            <w:r/>
            <w:r>
              <w:rPr>
                <w:b w:val="0"/>
                <w:sz w:val="17"/>
              </w:rPr>
              <w:t>Q4</w:t>
            </w:r>
          </w:p>
        </w:tc>
        <w:tc>
          <w:tcPr>
            <w:tcW w:type="dxa" w:w="1701"/>
          </w:tcPr>
          <w:p>
            <w:pPr>
              <w:spacing w:after="0" w:line="240" w:lineRule="auto"/>
              <w:jc w:val="center"/>
            </w:pPr>
            <w:r/>
            <w:r>
              <w:rPr>
                <w:b w:val="0"/>
                <w:sz w:val="17"/>
              </w:rPr>
              <w:t>0.705</w:t>
            </w:r>
          </w:p>
        </w:tc>
        <w:tc>
          <w:tcPr>
            <w:tcW w:type="dxa" w:w="1134"/>
          </w:tcPr>
          <w:p>
            <w:pPr>
              <w:spacing w:after="0" w:line="240" w:lineRule="auto"/>
              <w:jc w:val="center"/>
            </w:pPr>
            <w:r/>
            <w:r>
              <w:rPr>
                <w:b w:val="0"/>
                <w:sz w:val="17"/>
              </w:rPr>
              <w:t>769</w:t>
            </w:r>
          </w:p>
        </w:tc>
        <w:tc>
          <w:tcPr>
            <w:tcW w:type="dxa" w:w="2041"/>
          </w:tcPr>
          <w:p>
            <w:pPr>
              <w:spacing w:after="0" w:line="240" w:lineRule="auto"/>
              <w:jc w:val="center"/>
            </w:pPr>
            <w:r/>
            <w:r>
              <w:rPr>
                <w:b w:val="0"/>
                <w:sz w:val="17"/>
              </w:rPr>
              <w:t>0.925</w:t>
            </w:r>
          </w:p>
        </w:tc>
      </w:tr>
      <w:tr>
        <w:trPr>
          <w:cantSplit/>
        </w:trPr>
        <w:tc>
          <w:tcPr>
            <w:tcW w:type="dxa" w:w="2268"/>
          </w:tcPr>
          <w:p>
            <w:pPr>
              <w:spacing w:after="0" w:line="240" w:lineRule="auto"/>
              <w:jc w:val="left"/>
            </w:pPr>
            <w:r/>
            <w:r>
              <w:rPr>
                <w:b w:val="0"/>
                <w:sz w:val="17"/>
              </w:rPr>
              <w:t>Q5</w:t>
            </w:r>
          </w:p>
        </w:tc>
        <w:tc>
          <w:tcPr>
            <w:tcW w:type="dxa" w:w="1701"/>
          </w:tcPr>
          <w:p>
            <w:pPr>
              <w:spacing w:after="0" w:line="240" w:lineRule="auto"/>
              <w:jc w:val="center"/>
            </w:pPr>
            <w:r/>
            <w:r>
              <w:rPr>
                <w:b w:val="0"/>
                <w:sz w:val="17"/>
              </w:rPr>
              <w:t>0.562</w:t>
            </w:r>
          </w:p>
        </w:tc>
        <w:tc>
          <w:tcPr>
            <w:tcW w:type="dxa" w:w="1134"/>
          </w:tcPr>
          <w:p>
            <w:pPr>
              <w:spacing w:after="0" w:line="240" w:lineRule="auto"/>
              <w:jc w:val="center"/>
            </w:pPr>
            <w:r/>
            <w:r>
              <w:rPr>
                <w:b w:val="0"/>
                <w:sz w:val="17"/>
              </w:rPr>
              <w:t>769</w:t>
            </w:r>
          </w:p>
        </w:tc>
        <w:tc>
          <w:tcPr>
            <w:tcW w:type="dxa" w:w="2041"/>
          </w:tcPr>
          <w:p>
            <w:pPr>
              <w:spacing w:after="0" w:line="240" w:lineRule="auto"/>
              <w:jc w:val="center"/>
            </w:pPr>
            <w:r/>
            <w:r>
              <w:rPr>
                <w:b w:val="0"/>
                <w:sz w:val="17"/>
              </w:rPr>
              <w:t>0.991</w:t>
            </w:r>
          </w:p>
        </w:tc>
      </w:tr>
    </w:tbl>
    <w:p>
      <w:pPr>
        <w:spacing w:after="40"/>
      </w:pPr>
    </w:p>
    <w:p>
      <w:pPr>
        <w:keepNext/>
        <w:spacing w:after="60"/>
        <w:jc w:val="center"/>
      </w:pPr>
      <w:r>
        <w:rPr>
          <w:b/>
          <w:color w:val="1F3864"/>
          <w:sz w:val="19"/>
        </w:rPr>
        <w:t>Table 21: Residual standard deviation by hour of day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84"/>
        <w:gridCol w:w="1701"/>
        <w:gridCol w:w="1134"/>
      </w:tblGrid>
      <w:tr>
        <w:trPr>
          <w:cantSplit/>
        </w:trPr>
        <w:tc>
          <w:tcPr>
            <w:tcW w:type="dxa" w:w="1984"/>
            <w:shd w:val="clear" w:color="auto" w:fill="1F3864"/>
          </w:tcPr>
          <w:p>
            <w:pPr>
              <w:spacing w:after="0"/>
              <w:jc w:val="center"/>
            </w:pPr>
            <w:r/>
            <w:r>
              <w:rPr>
                <w:b/>
                <w:color w:val="FFFFFF"/>
                <w:sz w:val="17"/>
              </w:rPr>
              <w:t>Hour of day</w:t>
            </w:r>
          </w:p>
        </w:tc>
        <w:tc>
          <w:tcPr>
            <w:tcW w:type="dxa" w:w="1701"/>
            <w:shd w:val="clear" w:color="auto" w:fill="1F3864"/>
          </w:tcPr>
          <w:p>
            <w:pPr>
              <w:spacing w:after="0"/>
              <w:jc w:val="center"/>
            </w:pPr>
            <w:r/>
            <w:r>
              <w:rPr>
                <w:b/>
                <w:color w:val="FFFFFF"/>
                <w:sz w:val="17"/>
              </w:rPr>
              <w:t>Residual SD</w:t>
            </w:r>
          </w:p>
        </w:tc>
        <w:tc>
          <w:tcPr>
            <w:tcW w:type="dxa" w:w="1134"/>
            <w:shd w:val="clear" w:color="auto" w:fill="1F3864"/>
          </w:tcPr>
          <w:p>
            <w:pPr>
              <w:spacing w:after="0"/>
              <w:jc w:val="center"/>
            </w:pPr>
            <w:r/>
            <w:r>
              <w:rPr>
                <w:b/>
                <w:color w:val="FFFFFF"/>
                <w:sz w:val="17"/>
              </w:rPr>
              <w:t>n</w:t>
            </w:r>
          </w:p>
        </w:tc>
      </w:tr>
      <w:tr>
        <w:trPr>
          <w:cantSplit/>
        </w:trPr>
        <w:tc>
          <w:tcPr>
            <w:tcW w:type="dxa" w:w="1984"/>
          </w:tcPr>
          <w:p>
            <w:pPr>
              <w:spacing w:after="0" w:line="240" w:lineRule="auto"/>
              <w:jc w:val="left"/>
            </w:pPr>
            <w:r/>
            <w:r>
              <w:rPr>
                <w:b w:val="0"/>
                <w:sz w:val="17"/>
              </w:rPr>
              <w:t>6</w:t>
            </w:r>
          </w:p>
        </w:tc>
        <w:tc>
          <w:tcPr>
            <w:tcW w:type="dxa" w:w="1701"/>
          </w:tcPr>
          <w:p>
            <w:pPr>
              <w:spacing w:after="0" w:line="240" w:lineRule="auto"/>
              <w:jc w:val="center"/>
            </w:pPr>
            <w:r/>
            <w:r>
              <w:rPr>
                <w:b w:val="0"/>
                <w:sz w:val="17"/>
              </w:rPr>
              <w:t>0.729</w:t>
            </w:r>
          </w:p>
        </w:tc>
        <w:tc>
          <w:tcPr>
            <w:tcW w:type="dxa" w:w="1134"/>
          </w:tcPr>
          <w:p>
            <w:pPr>
              <w:spacing w:after="0" w:line="240" w:lineRule="auto"/>
              <w:jc w:val="center"/>
            </w:pPr>
            <w:r/>
            <w:r>
              <w:rPr>
                <w:b w:val="0"/>
                <w:sz w:val="17"/>
              </w:rPr>
              <w:t>185</w:t>
            </w:r>
          </w:p>
        </w:tc>
      </w:tr>
      <w:tr>
        <w:trPr>
          <w:cantSplit/>
        </w:trPr>
        <w:tc>
          <w:tcPr>
            <w:tcW w:type="dxa" w:w="1984"/>
          </w:tcPr>
          <w:p>
            <w:pPr>
              <w:spacing w:after="0" w:line="240" w:lineRule="auto"/>
              <w:jc w:val="left"/>
            </w:pPr>
            <w:r/>
            <w:r>
              <w:rPr>
                <w:b w:val="0"/>
                <w:sz w:val="17"/>
              </w:rPr>
              <w:t>7</w:t>
            </w:r>
          </w:p>
        </w:tc>
        <w:tc>
          <w:tcPr>
            <w:tcW w:type="dxa" w:w="1701"/>
          </w:tcPr>
          <w:p>
            <w:pPr>
              <w:spacing w:after="0" w:line="240" w:lineRule="auto"/>
              <w:jc w:val="center"/>
            </w:pPr>
            <w:r/>
            <w:r>
              <w:rPr>
                <w:b w:val="0"/>
                <w:sz w:val="17"/>
              </w:rPr>
              <w:t>1.042</w:t>
            </w:r>
          </w:p>
        </w:tc>
        <w:tc>
          <w:tcPr>
            <w:tcW w:type="dxa" w:w="1134"/>
          </w:tcPr>
          <w:p>
            <w:pPr>
              <w:spacing w:after="0" w:line="240" w:lineRule="auto"/>
              <w:jc w:val="center"/>
            </w:pPr>
            <w:r/>
            <w:r>
              <w:rPr>
                <w:b w:val="0"/>
                <w:sz w:val="17"/>
              </w:rPr>
              <w:t>364</w:t>
            </w:r>
          </w:p>
        </w:tc>
      </w:tr>
      <w:tr>
        <w:trPr>
          <w:cantSplit/>
        </w:trPr>
        <w:tc>
          <w:tcPr>
            <w:tcW w:type="dxa" w:w="1984"/>
          </w:tcPr>
          <w:p>
            <w:pPr>
              <w:spacing w:after="0" w:line="240" w:lineRule="auto"/>
              <w:jc w:val="left"/>
            </w:pPr>
            <w:r/>
            <w:r>
              <w:rPr>
                <w:b w:val="0"/>
                <w:sz w:val="17"/>
              </w:rPr>
              <w:t>8</w:t>
            </w:r>
          </w:p>
        </w:tc>
        <w:tc>
          <w:tcPr>
            <w:tcW w:type="dxa" w:w="1701"/>
          </w:tcPr>
          <w:p>
            <w:pPr>
              <w:spacing w:after="0" w:line="240" w:lineRule="auto"/>
              <w:jc w:val="center"/>
            </w:pPr>
            <w:r/>
            <w:r>
              <w:rPr>
                <w:b w:val="0"/>
                <w:sz w:val="17"/>
              </w:rPr>
              <w:t>0.991</w:t>
            </w:r>
          </w:p>
        </w:tc>
        <w:tc>
          <w:tcPr>
            <w:tcW w:type="dxa" w:w="1134"/>
          </w:tcPr>
          <w:p>
            <w:pPr>
              <w:spacing w:after="0" w:line="240" w:lineRule="auto"/>
              <w:jc w:val="center"/>
            </w:pPr>
            <w:r/>
            <w:r>
              <w:rPr>
                <w:b w:val="0"/>
                <w:sz w:val="17"/>
              </w:rPr>
              <w:t>364</w:t>
            </w:r>
          </w:p>
        </w:tc>
      </w:tr>
      <w:tr>
        <w:trPr>
          <w:cantSplit/>
        </w:trPr>
        <w:tc>
          <w:tcPr>
            <w:tcW w:type="dxa" w:w="1984"/>
          </w:tcPr>
          <w:p>
            <w:pPr>
              <w:spacing w:after="0" w:line="240" w:lineRule="auto"/>
              <w:jc w:val="left"/>
            </w:pPr>
            <w:r/>
            <w:r>
              <w:rPr>
                <w:b w:val="0"/>
                <w:sz w:val="17"/>
              </w:rPr>
              <w:t>9</w:t>
            </w:r>
          </w:p>
        </w:tc>
        <w:tc>
          <w:tcPr>
            <w:tcW w:type="dxa" w:w="1701"/>
          </w:tcPr>
          <w:p>
            <w:pPr>
              <w:spacing w:after="0" w:line="240" w:lineRule="auto"/>
              <w:jc w:val="center"/>
            </w:pPr>
            <w:r/>
            <w:r>
              <w:rPr>
                <w:b w:val="0"/>
                <w:sz w:val="17"/>
              </w:rPr>
              <w:t>1.230</w:t>
            </w:r>
          </w:p>
        </w:tc>
        <w:tc>
          <w:tcPr>
            <w:tcW w:type="dxa" w:w="1134"/>
          </w:tcPr>
          <w:p>
            <w:pPr>
              <w:spacing w:after="0" w:line="240" w:lineRule="auto"/>
              <w:jc w:val="center"/>
            </w:pPr>
            <w:r/>
            <w:r>
              <w:rPr>
                <w:b w:val="0"/>
                <w:sz w:val="17"/>
              </w:rPr>
              <w:t>365</w:t>
            </w:r>
          </w:p>
        </w:tc>
      </w:tr>
      <w:tr>
        <w:trPr>
          <w:cantSplit/>
        </w:trPr>
        <w:tc>
          <w:tcPr>
            <w:tcW w:type="dxa" w:w="1984"/>
          </w:tcPr>
          <w:p>
            <w:pPr>
              <w:spacing w:after="0" w:line="240" w:lineRule="auto"/>
              <w:jc w:val="left"/>
            </w:pPr>
            <w:r/>
            <w:r>
              <w:rPr>
                <w:b w:val="0"/>
                <w:sz w:val="17"/>
              </w:rPr>
              <w:t>10</w:t>
            </w:r>
          </w:p>
        </w:tc>
        <w:tc>
          <w:tcPr>
            <w:tcW w:type="dxa" w:w="1701"/>
          </w:tcPr>
          <w:p>
            <w:pPr>
              <w:spacing w:after="0" w:line="240" w:lineRule="auto"/>
              <w:jc w:val="center"/>
            </w:pPr>
            <w:r/>
            <w:r>
              <w:rPr>
                <w:b w:val="0"/>
                <w:sz w:val="17"/>
              </w:rPr>
              <w:t>0.963</w:t>
            </w:r>
          </w:p>
        </w:tc>
        <w:tc>
          <w:tcPr>
            <w:tcW w:type="dxa" w:w="1134"/>
          </w:tcPr>
          <w:p>
            <w:pPr>
              <w:spacing w:after="0" w:line="240" w:lineRule="auto"/>
              <w:jc w:val="center"/>
            </w:pPr>
            <w:r/>
            <w:r>
              <w:rPr>
                <w:b w:val="0"/>
                <w:sz w:val="17"/>
              </w:rPr>
              <w:t>365</w:t>
            </w:r>
          </w:p>
        </w:tc>
      </w:tr>
      <w:tr>
        <w:trPr>
          <w:cantSplit/>
        </w:trPr>
        <w:tc>
          <w:tcPr>
            <w:tcW w:type="dxa" w:w="1984"/>
          </w:tcPr>
          <w:p>
            <w:pPr>
              <w:spacing w:after="0" w:line="240" w:lineRule="auto"/>
              <w:jc w:val="left"/>
            </w:pPr>
            <w:r/>
            <w:r>
              <w:rPr>
                <w:b w:val="0"/>
                <w:sz w:val="17"/>
              </w:rPr>
              <w:t>11</w:t>
            </w:r>
          </w:p>
        </w:tc>
        <w:tc>
          <w:tcPr>
            <w:tcW w:type="dxa" w:w="1701"/>
          </w:tcPr>
          <w:p>
            <w:pPr>
              <w:spacing w:after="0" w:line="240" w:lineRule="auto"/>
              <w:jc w:val="center"/>
            </w:pPr>
            <w:r/>
            <w:r>
              <w:rPr>
                <w:b w:val="0"/>
                <w:sz w:val="17"/>
              </w:rPr>
              <w:t>0.771</w:t>
            </w:r>
          </w:p>
        </w:tc>
        <w:tc>
          <w:tcPr>
            <w:tcW w:type="dxa" w:w="1134"/>
          </w:tcPr>
          <w:p>
            <w:pPr>
              <w:spacing w:after="0" w:line="240" w:lineRule="auto"/>
              <w:jc w:val="center"/>
            </w:pPr>
            <w:r/>
            <w:r>
              <w:rPr>
                <w:b w:val="0"/>
                <w:sz w:val="17"/>
              </w:rPr>
              <w:t>365</w:t>
            </w:r>
          </w:p>
        </w:tc>
      </w:tr>
      <w:tr>
        <w:trPr>
          <w:cantSplit/>
        </w:trPr>
        <w:tc>
          <w:tcPr>
            <w:tcW w:type="dxa" w:w="1984"/>
          </w:tcPr>
          <w:p>
            <w:pPr>
              <w:spacing w:after="0" w:line="240" w:lineRule="auto"/>
              <w:jc w:val="left"/>
            </w:pPr>
            <w:r/>
            <w:r>
              <w:rPr>
                <w:b w:val="0"/>
                <w:sz w:val="17"/>
              </w:rPr>
              <w:t>12</w:t>
            </w:r>
          </w:p>
        </w:tc>
        <w:tc>
          <w:tcPr>
            <w:tcW w:type="dxa" w:w="1701"/>
          </w:tcPr>
          <w:p>
            <w:pPr>
              <w:spacing w:after="0" w:line="240" w:lineRule="auto"/>
              <w:jc w:val="center"/>
            </w:pPr>
            <w:r/>
            <w:r>
              <w:rPr>
                <w:b w:val="0"/>
                <w:sz w:val="17"/>
              </w:rPr>
              <w:t>0.818</w:t>
            </w:r>
          </w:p>
        </w:tc>
        <w:tc>
          <w:tcPr>
            <w:tcW w:type="dxa" w:w="1134"/>
          </w:tcPr>
          <w:p>
            <w:pPr>
              <w:spacing w:after="0" w:line="240" w:lineRule="auto"/>
              <w:jc w:val="center"/>
            </w:pPr>
            <w:r/>
            <w:r>
              <w:rPr>
                <w:b w:val="0"/>
                <w:sz w:val="17"/>
              </w:rPr>
              <w:t>365</w:t>
            </w:r>
          </w:p>
        </w:tc>
      </w:tr>
      <w:tr>
        <w:trPr>
          <w:cantSplit/>
        </w:trPr>
        <w:tc>
          <w:tcPr>
            <w:tcW w:type="dxa" w:w="1984"/>
          </w:tcPr>
          <w:p>
            <w:pPr>
              <w:spacing w:after="0" w:line="240" w:lineRule="auto"/>
              <w:jc w:val="left"/>
            </w:pPr>
            <w:r/>
            <w:r>
              <w:rPr>
                <w:b w:val="0"/>
                <w:sz w:val="17"/>
              </w:rPr>
              <w:t>13</w:t>
            </w:r>
          </w:p>
        </w:tc>
        <w:tc>
          <w:tcPr>
            <w:tcW w:type="dxa" w:w="1701"/>
          </w:tcPr>
          <w:p>
            <w:pPr>
              <w:spacing w:after="0" w:line="240" w:lineRule="auto"/>
              <w:jc w:val="center"/>
            </w:pPr>
            <w:r/>
            <w:r>
              <w:rPr>
                <w:b w:val="0"/>
                <w:sz w:val="17"/>
              </w:rPr>
              <w:t>0.815</w:t>
            </w:r>
          </w:p>
        </w:tc>
        <w:tc>
          <w:tcPr>
            <w:tcW w:type="dxa" w:w="1134"/>
          </w:tcPr>
          <w:p>
            <w:pPr>
              <w:spacing w:after="0" w:line="240" w:lineRule="auto"/>
              <w:jc w:val="center"/>
            </w:pPr>
            <w:r/>
            <w:r>
              <w:rPr>
                <w:b w:val="0"/>
                <w:sz w:val="17"/>
              </w:rPr>
              <w:t>365</w:t>
            </w:r>
          </w:p>
        </w:tc>
      </w:tr>
      <w:tr>
        <w:trPr>
          <w:cantSplit/>
        </w:trPr>
        <w:tc>
          <w:tcPr>
            <w:tcW w:type="dxa" w:w="1984"/>
          </w:tcPr>
          <w:p>
            <w:pPr>
              <w:spacing w:after="0" w:line="240" w:lineRule="auto"/>
              <w:jc w:val="left"/>
            </w:pPr>
            <w:r/>
            <w:r>
              <w:rPr>
                <w:b w:val="0"/>
                <w:sz w:val="17"/>
              </w:rPr>
              <w:t>14</w:t>
            </w:r>
          </w:p>
        </w:tc>
        <w:tc>
          <w:tcPr>
            <w:tcW w:type="dxa" w:w="1701"/>
          </w:tcPr>
          <w:p>
            <w:pPr>
              <w:spacing w:after="0" w:line="240" w:lineRule="auto"/>
              <w:jc w:val="center"/>
            </w:pPr>
            <w:r/>
            <w:r>
              <w:rPr>
                <w:b w:val="0"/>
                <w:sz w:val="17"/>
              </w:rPr>
              <w:t>0.847</w:t>
            </w:r>
          </w:p>
        </w:tc>
        <w:tc>
          <w:tcPr>
            <w:tcW w:type="dxa" w:w="1134"/>
          </w:tcPr>
          <w:p>
            <w:pPr>
              <w:spacing w:after="0" w:line="240" w:lineRule="auto"/>
              <w:jc w:val="center"/>
            </w:pPr>
            <w:r/>
            <w:r>
              <w:rPr>
                <w:b w:val="0"/>
                <w:sz w:val="17"/>
              </w:rPr>
              <w:t>365</w:t>
            </w:r>
          </w:p>
        </w:tc>
      </w:tr>
      <w:tr>
        <w:trPr>
          <w:cantSplit/>
        </w:trPr>
        <w:tc>
          <w:tcPr>
            <w:tcW w:type="dxa" w:w="1984"/>
          </w:tcPr>
          <w:p>
            <w:pPr>
              <w:spacing w:after="0" w:line="240" w:lineRule="auto"/>
              <w:jc w:val="left"/>
            </w:pPr>
            <w:r/>
            <w:r>
              <w:rPr>
                <w:b w:val="0"/>
                <w:sz w:val="17"/>
              </w:rPr>
              <w:t>15</w:t>
            </w:r>
          </w:p>
        </w:tc>
        <w:tc>
          <w:tcPr>
            <w:tcW w:type="dxa" w:w="1701"/>
          </w:tcPr>
          <w:p>
            <w:pPr>
              <w:spacing w:after="0" w:line="240" w:lineRule="auto"/>
              <w:jc w:val="center"/>
            </w:pPr>
            <w:r/>
            <w:r>
              <w:rPr>
                <w:b w:val="0"/>
                <w:sz w:val="17"/>
              </w:rPr>
              <w:t>0.937</w:t>
            </w:r>
          </w:p>
        </w:tc>
        <w:tc>
          <w:tcPr>
            <w:tcW w:type="dxa" w:w="1134"/>
          </w:tcPr>
          <w:p>
            <w:pPr>
              <w:spacing w:after="0" w:line="240" w:lineRule="auto"/>
              <w:jc w:val="center"/>
            </w:pPr>
            <w:r/>
            <w:r>
              <w:rPr>
                <w:b w:val="0"/>
                <w:sz w:val="17"/>
              </w:rPr>
              <w:t>365</w:t>
            </w:r>
          </w:p>
        </w:tc>
      </w:tr>
      <w:tr>
        <w:trPr>
          <w:cantSplit/>
        </w:trPr>
        <w:tc>
          <w:tcPr>
            <w:tcW w:type="dxa" w:w="1984"/>
          </w:tcPr>
          <w:p>
            <w:pPr>
              <w:spacing w:after="0" w:line="240" w:lineRule="auto"/>
              <w:jc w:val="left"/>
            </w:pPr>
            <w:r/>
            <w:r>
              <w:rPr>
                <w:b w:val="0"/>
                <w:sz w:val="17"/>
              </w:rPr>
              <w:t>16</w:t>
            </w:r>
          </w:p>
        </w:tc>
        <w:tc>
          <w:tcPr>
            <w:tcW w:type="dxa" w:w="1701"/>
          </w:tcPr>
          <w:p>
            <w:pPr>
              <w:spacing w:after="0" w:line="240" w:lineRule="auto"/>
              <w:jc w:val="center"/>
            </w:pPr>
            <w:r/>
            <w:r>
              <w:rPr>
                <w:b w:val="0"/>
                <w:sz w:val="17"/>
              </w:rPr>
              <w:t>1.230</w:t>
            </w:r>
          </w:p>
        </w:tc>
        <w:tc>
          <w:tcPr>
            <w:tcW w:type="dxa" w:w="1134"/>
          </w:tcPr>
          <w:p>
            <w:pPr>
              <w:spacing w:after="0" w:line="240" w:lineRule="auto"/>
              <w:jc w:val="center"/>
            </w:pPr>
            <w:r/>
            <w:r>
              <w:rPr>
                <w:b w:val="0"/>
                <w:sz w:val="17"/>
              </w:rPr>
              <w:t>282</w:t>
            </w:r>
          </w:p>
        </w:tc>
      </w:tr>
      <w:tr>
        <w:trPr>
          <w:cantSplit/>
        </w:trPr>
        <w:tc>
          <w:tcPr>
            <w:tcW w:type="dxa" w:w="1984"/>
          </w:tcPr>
          <w:p>
            <w:pPr>
              <w:spacing w:after="0" w:line="240" w:lineRule="auto"/>
              <w:jc w:val="left"/>
            </w:pPr>
            <w:r/>
            <w:r>
              <w:rPr>
                <w:b w:val="0"/>
                <w:sz w:val="17"/>
              </w:rPr>
              <w:t>17</w:t>
            </w:r>
          </w:p>
        </w:tc>
        <w:tc>
          <w:tcPr>
            <w:tcW w:type="dxa" w:w="1701"/>
          </w:tcPr>
          <w:p>
            <w:pPr>
              <w:spacing w:after="0" w:line="240" w:lineRule="auto"/>
              <w:jc w:val="center"/>
            </w:pPr>
            <w:r/>
            <w:r>
              <w:rPr>
                <w:b w:val="0"/>
                <w:sz w:val="17"/>
              </w:rPr>
              <w:t>1.435</w:t>
            </w:r>
          </w:p>
        </w:tc>
        <w:tc>
          <w:tcPr>
            <w:tcW w:type="dxa" w:w="1134"/>
          </w:tcPr>
          <w:p>
            <w:pPr>
              <w:spacing w:after="0" w:line="240" w:lineRule="auto"/>
              <w:jc w:val="center"/>
            </w:pPr>
            <w:r/>
            <w:r>
              <w:rPr>
                <w:b w:val="0"/>
                <w:sz w:val="17"/>
              </w:rPr>
              <w:t>96</w:t>
            </w:r>
          </w:p>
        </w:tc>
      </w:tr>
    </w:tbl>
    <w:p>
      <w:pPr>
        <w:spacing w:after="40"/>
      </w:pPr>
    </w:p>
    <w:p>
      <w:pPr>
        <w:keepNext/>
        <w:spacing w:after="60"/>
        <w:jc w:val="center"/>
      </w:pPr>
      <w:r>
        <w:rPr>
          <w:b/>
          <w:color w:val="1F3864"/>
          <w:sz w:val="19"/>
        </w:rPr>
        <w:t>Table 22: Sensitivity of the ARMA fit to the assumed length of the night gap</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61"/>
        <w:gridCol w:w="1587"/>
        <w:gridCol w:w="907"/>
        <w:gridCol w:w="567"/>
        <w:gridCol w:w="1361"/>
        <w:gridCol w:w="1474"/>
        <w:gridCol w:w="1474"/>
      </w:tblGrid>
      <w:tr>
        <w:trPr>
          <w:cantSplit/>
        </w:trPr>
        <w:tc>
          <w:tcPr>
            <w:tcW w:type="dxa" w:w="1361"/>
            <w:shd w:val="clear" w:color="auto" w:fill="1F3864"/>
          </w:tcPr>
          <w:p>
            <w:pPr>
              <w:spacing w:after="0"/>
              <w:jc w:val="center"/>
            </w:pPr>
            <w:r/>
            <w:r>
              <w:rPr>
                <w:b/>
                <w:color w:val="FFFFFF"/>
                <w:sz w:val="17"/>
              </w:rPr>
              <w:t>Night slots</w:t>
            </w:r>
          </w:p>
        </w:tc>
        <w:tc>
          <w:tcPr>
            <w:tcW w:type="dxa" w:w="1587"/>
            <w:shd w:val="clear" w:color="auto" w:fill="1F3864"/>
          </w:tcPr>
          <w:p>
            <w:pPr>
              <w:spacing w:after="0"/>
              <w:jc w:val="center"/>
            </w:pPr>
            <w:r/>
            <w:r>
              <w:rPr>
                <w:b/>
                <w:color w:val="FFFFFF"/>
                <w:sz w:val="17"/>
              </w:rPr>
              <w:t>Seasonal period</w:t>
            </w:r>
          </w:p>
        </w:tc>
        <w:tc>
          <w:tcPr>
            <w:tcW w:type="dxa" w:w="907"/>
            <w:shd w:val="clear" w:color="auto" w:fill="1F3864"/>
          </w:tcPr>
          <w:p>
            <w:pPr>
              <w:spacing w:after="0"/>
              <w:jc w:val="center"/>
            </w:pPr>
            <w:r/>
            <w:r>
              <w:rPr>
                <w:b/>
                <w:color w:val="FFFFFF"/>
                <w:sz w:val="17"/>
              </w:rPr>
              <w:t>n</w:t>
            </w:r>
          </w:p>
        </w:tc>
        <w:tc>
          <w:tcPr>
            <w:tcW w:type="dxa" w:w="567"/>
            <w:shd w:val="clear" w:color="auto" w:fill="1F3864"/>
          </w:tcPr>
          <w:p>
            <w:pPr>
              <w:spacing w:after="0"/>
              <w:jc w:val="center"/>
            </w:pPr>
            <w:r/>
            <w:r>
              <w:rPr>
                <w:b/>
                <w:color w:val="FFFFFF"/>
                <w:sz w:val="17"/>
              </w:rPr>
              <w:t>k</w:t>
            </w:r>
          </w:p>
        </w:tc>
        <w:tc>
          <w:tcPr>
            <w:tcW w:type="dxa" w:w="1361"/>
            <w:shd w:val="clear" w:color="auto" w:fill="1F3864"/>
          </w:tcPr>
          <w:p>
            <w:pPr>
              <w:spacing w:after="0"/>
              <w:jc w:val="center"/>
            </w:pPr>
            <w:r/>
            <w:r>
              <w:rPr>
                <w:b/>
                <w:color w:val="FFFFFF"/>
                <w:sz w:val="17"/>
              </w:rPr>
              <w:t>loglik</w:t>
            </w:r>
          </w:p>
        </w:tc>
        <w:tc>
          <w:tcPr>
            <w:tcW w:type="dxa" w:w="1474"/>
            <w:shd w:val="clear" w:color="auto" w:fill="1F3864"/>
          </w:tcPr>
          <w:p>
            <w:pPr>
              <w:spacing w:after="0"/>
              <w:jc w:val="center"/>
            </w:pPr>
            <w:r/>
            <w:r>
              <w:rPr>
                <w:b/>
                <w:color w:val="FFFFFF"/>
                <w:sz w:val="17"/>
              </w:rPr>
              <w:t>AIC</w:t>
            </w:r>
          </w:p>
        </w:tc>
        <w:tc>
          <w:tcPr>
            <w:tcW w:type="dxa" w:w="1474"/>
            <w:shd w:val="clear" w:color="auto" w:fill="1F3864"/>
          </w:tcPr>
          <w:p>
            <w:pPr>
              <w:spacing w:after="0"/>
              <w:jc w:val="center"/>
            </w:pPr>
            <w:r/>
            <w:r>
              <w:rPr>
                <w:b/>
                <w:color w:val="FFFFFF"/>
                <w:sz w:val="17"/>
              </w:rPr>
              <w:t>BIC</w:t>
            </w:r>
          </w:p>
        </w:tc>
      </w:tr>
      <w:tr>
        <w:trPr>
          <w:cantSplit/>
        </w:trPr>
        <w:tc>
          <w:tcPr>
            <w:tcW w:type="dxa" w:w="1361"/>
          </w:tcPr>
          <w:p>
            <w:pPr>
              <w:spacing w:after="0" w:line="240" w:lineRule="auto"/>
              <w:jc w:val="left"/>
            </w:pPr>
            <w:r/>
            <w:r>
              <w:rPr>
                <w:b w:val="0"/>
                <w:sz w:val="17"/>
              </w:rPr>
              <w:t>0</w:t>
            </w:r>
          </w:p>
        </w:tc>
        <w:tc>
          <w:tcPr>
            <w:tcW w:type="dxa" w:w="1587"/>
          </w:tcPr>
          <w:p>
            <w:pPr>
              <w:spacing w:after="0" w:line="240" w:lineRule="auto"/>
              <w:jc w:val="center"/>
            </w:pPr>
            <w:r/>
            <w:r>
              <w:rPr>
                <w:b w:val="0"/>
                <w:sz w:val="17"/>
              </w:rPr>
              <w:t>12</w:t>
            </w:r>
          </w:p>
        </w:tc>
        <w:tc>
          <w:tcPr>
            <w:tcW w:type="dxa" w:w="907"/>
          </w:tcPr>
          <w:p>
            <w:pPr>
              <w:spacing w:after="0" w:line="240" w:lineRule="auto"/>
              <w:jc w:val="center"/>
            </w:pPr>
            <w:r/>
            <w:r>
              <w:rPr>
                <w:b w:val="0"/>
                <w:sz w:val="17"/>
              </w:rPr>
              <w:t>3846</w:t>
            </w:r>
          </w:p>
        </w:tc>
        <w:tc>
          <w:tcPr>
            <w:tcW w:type="dxa" w:w="567"/>
          </w:tcPr>
          <w:p>
            <w:pPr>
              <w:spacing w:after="0" w:line="240" w:lineRule="auto"/>
              <w:jc w:val="center"/>
            </w:pPr>
            <w:r/>
            <w:r>
              <w:rPr>
                <w:b w:val="0"/>
                <w:sz w:val="17"/>
              </w:rPr>
              <w:t>8</w:t>
            </w:r>
          </w:p>
        </w:tc>
        <w:tc>
          <w:tcPr>
            <w:tcW w:type="dxa" w:w="1361"/>
          </w:tcPr>
          <w:p>
            <w:pPr>
              <w:spacing w:after="0" w:line="240" w:lineRule="auto"/>
              <w:jc w:val="center"/>
            </w:pPr>
            <w:r/>
            <w:r>
              <w:rPr>
                <w:b w:val="0"/>
                <w:sz w:val="17"/>
              </w:rPr>
              <w:t>4906.7</w:t>
            </w:r>
          </w:p>
        </w:tc>
        <w:tc>
          <w:tcPr>
            <w:tcW w:type="dxa" w:w="1474"/>
          </w:tcPr>
          <w:p>
            <w:pPr>
              <w:spacing w:after="0" w:line="240" w:lineRule="auto"/>
              <w:jc w:val="center"/>
            </w:pPr>
            <w:r/>
            <w:r>
              <w:rPr>
                <w:b w:val="0"/>
                <w:sz w:val="17"/>
              </w:rPr>
              <w:t>-9797.4</w:t>
            </w:r>
          </w:p>
        </w:tc>
        <w:tc>
          <w:tcPr>
            <w:tcW w:type="dxa" w:w="1474"/>
          </w:tcPr>
          <w:p>
            <w:pPr>
              <w:spacing w:after="0" w:line="240" w:lineRule="auto"/>
              <w:jc w:val="center"/>
            </w:pPr>
            <w:r/>
            <w:r>
              <w:rPr>
                <w:b w:val="0"/>
                <w:sz w:val="17"/>
              </w:rPr>
              <w:t>-9747.4</w:t>
            </w:r>
          </w:p>
        </w:tc>
      </w:tr>
      <w:tr>
        <w:trPr>
          <w:cantSplit/>
        </w:trPr>
        <w:tc>
          <w:tcPr>
            <w:tcW w:type="dxa" w:w="1361"/>
          </w:tcPr>
          <w:p>
            <w:pPr>
              <w:spacing w:after="0" w:line="240" w:lineRule="auto"/>
              <w:jc w:val="left"/>
            </w:pPr>
            <w:r/>
            <w:r>
              <w:rPr>
                <w:b w:val="0"/>
                <w:sz w:val="17"/>
              </w:rPr>
              <w:t>4</w:t>
            </w:r>
          </w:p>
        </w:tc>
        <w:tc>
          <w:tcPr>
            <w:tcW w:type="dxa" w:w="1587"/>
          </w:tcPr>
          <w:p>
            <w:pPr>
              <w:spacing w:after="0" w:line="240" w:lineRule="auto"/>
              <w:jc w:val="center"/>
            </w:pPr>
            <w:r/>
            <w:r>
              <w:rPr>
                <w:b w:val="0"/>
                <w:sz w:val="17"/>
              </w:rPr>
              <w:t>16</w:t>
            </w:r>
          </w:p>
        </w:tc>
        <w:tc>
          <w:tcPr>
            <w:tcW w:type="dxa" w:w="907"/>
          </w:tcPr>
          <w:p>
            <w:pPr>
              <w:spacing w:after="0" w:line="240" w:lineRule="auto"/>
              <w:jc w:val="center"/>
            </w:pPr>
            <w:r/>
            <w:r>
              <w:rPr>
                <w:b w:val="0"/>
                <w:sz w:val="17"/>
              </w:rPr>
              <w:t>3846</w:t>
            </w:r>
          </w:p>
        </w:tc>
        <w:tc>
          <w:tcPr>
            <w:tcW w:type="dxa" w:w="567"/>
          </w:tcPr>
          <w:p>
            <w:pPr>
              <w:spacing w:after="0" w:line="240" w:lineRule="auto"/>
              <w:jc w:val="center"/>
            </w:pPr>
            <w:r/>
            <w:r>
              <w:rPr>
                <w:b w:val="0"/>
                <w:sz w:val="17"/>
              </w:rPr>
              <w:t>8</w:t>
            </w:r>
          </w:p>
        </w:tc>
        <w:tc>
          <w:tcPr>
            <w:tcW w:type="dxa" w:w="1361"/>
          </w:tcPr>
          <w:p>
            <w:pPr>
              <w:spacing w:after="0" w:line="240" w:lineRule="auto"/>
              <w:jc w:val="center"/>
            </w:pPr>
            <w:r/>
            <w:r>
              <w:rPr>
                <w:b w:val="0"/>
                <w:sz w:val="17"/>
              </w:rPr>
              <w:t>6117.4</w:t>
            </w:r>
          </w:p>
        </w:tc>
        <w:tc>
          <w:tcPr>
            <w:tcW w:type="dxa" w:w="1474"/>
          </w:tcPr>
          <w:p>
            <w:pPr>
              <w:spacing w:after="0" w:line="240" w:lineRule="auto"/>
              <w:jc w:val="center"/>
            </w:pPr>
            <w:r/>
            <w:r>
              <w:rPr>
                <w:b w:val="0"/>
                <w:sz w:val="17"/>
              </w:rPr>
              <w:t>-12218.8</w:t>
            </w:r>
          </w:p>
        </w:tc>
        <w:tc>
          <w:tcPr>
            <w:tcW w:type="dxa" w:w="1474"/>
          </w:tcPr>
          <w:p>
            <w:pPr>
              <w:spacing w:after="0" w:line="240" w:lineRule="auto"/>
              <w:jc w:val="center"/>
            </w:pPr>
            <w:r/>
            <w:r>
              <w:rPr>
                <w:b w:val="0"/>
                <w:sz w:val="17"/>
              </w:rPr>
              <w:t>-12168.8</w:t>
            </w:r>
          </w:p>
        </w:tc>
      </w:tr>
      <w:tr>
        <w:trPr>
          <w:cantSplit/>
        </w:trPr>
        <w:tc>
          <w:tcPr>
            <w:tcW w:type="dxa" w:w="1361"/>
          </w:tcPr>
          <w:p>
            <w:pPr>
              <w:spacing w:after="0" w:line="240" w:lineRule="auto"/>
              <w:jc w:val="left"/>
            </w:pPr>
            <w:r/>
            <w:r>
              <w:rPr>
                <w:b w:val="0"/>
                <w:sz w:val="17"/>
              </w:rPr>
              <w:t>12</w:t>
            </w:r>
          </w:p>
        </w:tc>
        <w:tc>
          <w:tcPr>
            <w:tcW w:type="dxa" w:w="1587"/>
          </w:tcPr>
          <w:p>
            <w:pPr>
              <w:spacing w:after="0" w:line="240" w:lineRule="auto"/>
              <w:jc w:val="center"/>
            </w:pPr>
            <w:r/>
            <w:r>
              <w:rPr>
                <w:b w:val="0"/>
                <w:sz w:val="17"/>
              </w:rPr>
              <w:t>24</w:t>
            </w:r>
          </w:p>
        </w:tc>
        <w:tc>
          <w:tcPr>
            <w:tcW w:type="dxa" w:w="907"/>
          </w:tcPr>
          <w:p>
            <w:pPr>
              <w:spacing w:after="0" w:line="240" w:lineRule="auto"/>
              <w:jc w:val="center"/>
            </w:pPr>
            <w:r/>
            <w:r>
              <w:rPr>
                <w:b w:val="0"/>
                <w:sz w:val="17"/>
              </w:rPr>
              <w:t>3846</w:t>
            </w:r>
          </w:p>
        </w:tc>
        <w:tc>
          <w:tcPr>
            <w:tcW w:type="dxa" w:w="567"/>
          </w:tcPr>
          <w:p>
            <w:pPr>
              <w:spacing w:after="0" w:line="240" w:lineRule="auto"/>
              <w:jc w:val="center"/>
            </w:pPr>
            <w:r/>
            <w:r>
              <w:rPr>
                <w:b w:val="0"/>
                <w:sz w:val="17"/>
              </w:rPr>
              <w:t>8</w:t>
            </w:r>
          </w:p>
        </w:tc>
        <w:tc>
          <w:tcPr>
            <w:tcW w:type="dxa" w:w="1361"/>
          </w:tcPr>
          <w:p>
            <w:pPr>
              <w:spacing w:after="0" w:line="240" w:lineRule="auto"/>
              <w:jc w:val="center"/>
            </w:pPr>
            <w:r/>
            <w:r>
              <w:rPr>
                <w:b w:val="0"/>
                <w:sz w:val="17"/>
              </w:rPr>
              <w:t>6221.7</w:t>
            </w:r>
          </w:p>
        </w:tc>
        <w:tc>
          <w:tcPr>
            <w:tcW w:type="dxa" w:w="1474"/>
          </w:tcPr>
          <w:p>
            <w:pPr>
              <w:spacing w:after="0" w:line="240" w:lineRule="auto"/>
              <w:jc w:val="center"/>
            </w:pPr>
            <w:r/>
            <w:r>
              <w:rPr>
                <w:b w:val="0"/>
                <w:sz w:val="17"/>
              </w:rPr>
              <w:t>-12427.4</w:t>
            </w:r>
          </w:p>
        </w:tc>
        <w:tc>
          <w:tcPr>
            <w:tcW w:type="dxa" w:w="1474"/>
          </w:tcPr>
          <w:p>
            <w:pPr>
              <w:spacing w:after="0" w:line="240" w:lineRule="auto"/>
              <w:jc w:val="center"/>
            </w:pPr>
            <w:r/>
            <w:r>
              <w:rPr>
                <w:b w:val="0"/>
                <w:sz w:val="17"/>
              </w:rPr>
              <w:t>-12377.3</w:t>
            </w:r>
          </w:p>
        </w:tc>
      </w:tr>
      <w:tr>
        <w:trPr>
          <w:cantSplit/>
        </w:trPr>
        <w:tc>
          <w:tcPr>
            <w:tcW w:type="dxa" w:w="1361"/>
          </w:tcPr>
          <w:p>
            <w:pPr>
              <w:spacing w:after="0" w:line="240" w:lineRule="auto"/>
              <w:jc w:val="left"/>
            </w:pPr>
            <w:r/>
            <w:r>
              <w:rPr>
                <w:b w:val="0"/>
                <w:sz w:val="17"/>
              </w:rPr>
              <w:t>24</w:t>
            </w:r>
          </w:p>
        </w:tc>
        <w:tc>
          <w:tcPr>
            <w:tcW w:type="dxa" w:w="1587"/>
          </w:tcPr>
          <w:p>
            <w:pPr>
              <w:spacing w:after="0" w:line="240" w:lineRule="auto"/>
              <w:jc w:val="center"/>
            </w:pPr>
            <w:r/>
            <w:r>
              <w:rPr>
                <w:b w:val="0"/>
                <w:sz w:val="17"/>
              </w:rPr>
              <w:t>36</w:t>
            </w:r>
          </w:p>
        </w:tc>
        <w:tc>
          <w:tcPr>
            <w:tcW w:type="dxa" w:w="907"/>
          </w:tcPr>
          <w:p>
            <w:pPr>
              <w:spacing w:after="0" w:line="240" w:lineRule="auto"/>
              <w:jc w:val="center"/>
            </w:pPr>
            <w:r/>
            <w:r>
              <w:rPr>
                <w:b w:val="0"/>
                <w:sz w:val="17"/>
              </w:rPr>
              <w:t>3846</w:t>
            </w:r>
          </w:p>
        </w:tc>
        <w:tc>
          <w:tcPr>
            <w:tcW w:type="dxa" w:w="567"/>
          </w:tcPr>
          <w:p>
            <w:pPr>
              <w:spacing w:after="0" w:line="240" w:lineRule="auto"/>
              <w:jc w:val="center"/>
            </w:pPr>
            <w:r/>
            <w:r>
              <w:rPr>
                <w:b w:val="0"/>
                <w:sz w:val="17"/>
              </w:rPr>
              <w:t>8</w:t>
            </w:r>
          </w:p>
        </w:tc>
        <w:tc>
          <w:tcPr>
            <w:tcW w:type="dxa" w:w="1361"/>
          </w:tcPr>
          <w:p>
            <w:pPr>
              <w:spacing w:after="0" w:line="240" w:lineRule="auto"/>
              <w:jc w:val="center"/>
            </w:pPr>
            <w:r/>
            <w:r>
              <w:rPr>
                <w:b w:val="0"/>
                <w:sz w:val="17"/>
              </w:rPr>
              <w:t>6223.0</w:t>
            </w:r>
          </w:p>
        </w:tc>
        <w:tc>
          <w:tcPr>
            <w:tcW w:type="dxa" w:w="1474"/>
          </w:tcPr>
          <w:p>
            <w:pPr>
              <w:spacing w:after="0" w:line="240" w:lineRule="auto"/>
              <w:jc w:val="center"/>
            </w:pPr>
            <w:r/>
            <w:r>
              <w:rPr>
                <w:b w:val="0"/>
                <w:sz w:val="17"/>
              </w:rPr>
              <w:t>-12430.1</w:t>
            </w:r>
          </w:p>
        </w:tc>
        <w:tc>
          <w:tcPr>
            <w:tcW w:type="dxa" w:w="1474"/>
          </w:tcPr>
          <w:p>
            <w:pPr>
              <w:spacing w:after="0" w:line="240" w:lineRule="auto"/>
              <w:jc w:val="center"/>
            </w:pPr>
            <w:r/>
            <w:r>
              <w:rPr>
                <w:b w:val="0"/>
                <w:sz w:val="17"/>
              </w:rPr>
              <w:t>-12380.0</w:t>
            </w:r>
          </w:p>
        </w:tc>
      </w:tr>
    </w:tbl>
    <w:p>
      <w:pPr>
        <w:spacing w:after="40"/>
      </w:pPr>
    </w:p>
    <w:p>
      <w:pPr>
        <w:keepNext/>
        <w:spacing w:after="60"/>
        <w:jc w:val="center"/>
      </w:pPr>
      <w:r>
        <w:rPr>
          <w:b/>
          <w:color w:val="1F3864"/>
          <w:sz w:val="19"/>
        </w:rPr>
        <w:t>Table 23: Order selection on the training sample (forecasting)</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08"/>
        <w:gridCol w:w="737"/>
        <w:gridCol w:w="510"/>
        <w:gridCol w:w="1247"/>
        <w:gridCol w:w="1247"/>
        <w:gridCol w:w="1247"/>
        <w:gridCol w:w="1077"/>
      </w:tblGrid>
      <w:tr>
        <w:trPr>
          <w:cantSplit/>
        </w:trPr>
        <w:tc>
          <w:tcPr>
            <w:tcW w:type="dxa" w:w="2608"/>
            <w:shd w:val="clear" w:color="auto" w:fill="1F3864"/>
          </w:tcPr>
          <w:p>
            <w:pPr>
              <w:spacing w:after="0"/>
              <w:jc w:val="center"/>
            </w:pPr>
            <w:r/>
            <w:r>
              <w:rPr>
                <w:b/>
                <w:color w:val="FFFFFF"/>
                <w:sz w:val="17"/>
              </w:rPr>
              <w:t>model</w:t>
            </w:r>
          </w:p>
        </w:tc>
        <w:tc>
          <w:tcPr>
            <w:tcW w:type="dxa" w:w="737"/>
            <w:shd w:val="clear" w:color="auto" w:fill="1F3864"/>
          </w:tcPr>
          <w:p>
            <w:pPr>
              <w:spacing w:after="0"/>
              <w:jc w:val="center"/>
            </w:pPr>
            <w:r/>
            <w:r>
              <w:rPr>
                <w:b/>
                <w:color w:val="FFFFFF"/>
                <w:sz w:val="17"/>
              </w:rPr>
              <w:t>n</w:t>
            </w:r>
          </w:p>
        </w:tc>
        <w:tc>
          <w:tcPr>
            <w:tcW w:type="dxa" w:w="510"/>
            <w:shd w:val="clear" w:color="auto" w:fill="1F3864"/>
          </w:tcPr>
          <w:p>
            <w:pPr>
              <w:spacing w:after="0"/>
              <w:jc w:val="center"/>
            </w:pPr>
            <w:r/>
            <w:r>
              <w:rPr>
                <w:b/>
                <w:color w:val="FFFFFF"/>
                <w:sz w:val="17"/>
              </w:rPr>
              <w:t>k</w:t>
            </w:r>
          </w:p>
        </w:tc>
        <w:tc>
          <w:tcPr>
            <w:tcW w:type="dxa" w:w="1247"/>
            <w:shd w:val="clear" w:color="auto" w:fill="1F3864"/>
          </w:tcPr>
          <w:p>
            <w:pPr>
              <w:spacing w:after="0"/>
              <w:jc w:val="center"/>
            </w:pPr>
            <w:r/>
            <w:r>
              <w:rPr>
                <w:b/>
                <w:color w:val="FFFFFF"/>
                <w:sz w:val="17"/>
              </w:rPr>
              <w:t>Log-lik</w:t>
            </w:r>
          </w:p>
        </w:tc>
        <w:tc>
          <w:tcPr>
            <w:tcW w:type="dxa" w:w="1247"/>
            <w:shd w:val="clear" w:color="auto" w:fill="1F3864"/>
          </w:tcPr>
          <w:p>
            <w:pPr>
              <w:spacing w:after="0"/>
              <w:jc w:val="center"/>
            </w:pPr>
            <w:r/>
            <w:r>
              <w:rPr>
                <w:b/>
                <w:color w:val="FFFFFF"/>
                <w:sz w:val="17"/>
              </w:rPr>
              <w:t>AIC</w:t>
            </w:r>
          </w:p>
        </w:tc>
        <w:tc>
          <w:tcPr>
            <w:tcW w:type="dxa" w:w="1247"/>
            <w:shd w:val="clear" w:color="auto" w:fill="1F3864"/>
          </w:tcPr>
          <w:p>
            <w:pPr>
              <w:spacing w:after="0"/>
              <w:jc w:val="center"/>
            </w:pPr>
            <w:r/>
            <w:r>
              <w:rPr>
                <w:b/>
                <w:color w:val="FFFFFF"/>
                <w:sz w:val="17"/>
              </w:rPr>
              <w:t>BIC</w:t>
            </w:r>
          </w:p>
        </w:tc>
        <w:tc>
          <w:tcPr>
            <w:tcW w:type="dxa" w:w="1077"/>
            <w:shd w:val="clear" w:color="auto" w:fill="1F3864"/>
          </w:tcPr>
          <w:p>
            <w:pPr>
              <w:spacing w:after="0"/>
              <w:jc w:val="center"/>
            </w:pPr>
            <w:r/>
            <w:r>
              <w:rPr>
                <w:b/>
                <w:color w:val="FFFFFF"/>
                <w:sz w:val="17"/>
              </w:rPr>
              <w:t>converged</w:t>
            </w:r>
          </w:p>
        </w:tc>
      </w:tr>
      <w:tr>
        <w:trPr>
          <w:cantSplit/>
        </w:trPr>
        <w:tc>
          <w:tcPr>
            <w:tcW w:type="dxa" w:w="2608"/>
          </w:tcPr>
          <w:p>
            <w:pPr>
              <w:spacing w:after="0" w:line="240" w:lineRule="auto"/>
              <w:jc w:val="left"/>
            </w:pPr>
            <w:r/>
            <w:r>
              <w:rPr>
                <w:b w:val="0"/>
                <w:sz w:val="17"/>
              </w:rPr>
              <w:t>ARMA(1,1)x(1,0,0)24</w:t>
            </w:r>
          </w:p>
        </w:tc>
        <w:tc>
          <w:tcPr>
            <w:tcW w:type="dxa" w:w="737"/>
          </w:tcPr>
          <w:p>
            <w:pPr>
              <w:spacing w:after="0" w:line="240" w:lineRule="auto"/>
              <w:jc w:val="center"/>
            </w:pPr>
            <w:r/>
            <w:r>
              <w:rPr>
                <w:b w:val="0"/>
                <w:sz w:val="17"/>
              </w:rPr>
              <w:t>2868</w:t>
            </w:r>
          </w:p>
        </w:tc>
        <w:tc>
          <w:tcPr>
            <w:tcW w:type="dxa" w:w="510"/>
          </w:tcPr>
          <w:p>
            <w:pPr>
              <w:spacing w:after="0" w:line="240" w:lineRule="auto"/>
              <w:jc w:val="center"/>
            </w:pPr>
            <w:r/>
            <w:r>
              <w:rPr>
                <w:b w:val="0"/>
                <w:sz w:val="17"/>
              </w:rPr>
              <w:t>5</w:t>
            </w:r>
          </w:p>
        </w:tc>
        <w:tc>
          <w:tcPr>
            <w:tcW w:type="dxa" w:w="1247"/>
          </w:tcPr>
          <w:p>
            <w:pPr>
              <w:spacing w:after="0" w:line="240" w:lineRule="auto"/>
              <w:jc w:val="center"/>
            </w:pPr>
            <w:r/>
            <w:r>
              <w:rPr>
                <w:b w:val="0"/>
                <w:sz w:val="17"/>
              </w:rPr>
              <w:t>4437.4</w:t>
            </w:r>
          </w:p>
        </w:tc>
        <w:tc>
          <w:tcPr>
            <w:tcW w:type="dxa" w:w="1247"/>
          </w:tcPr>
          <w:p>
            <w:pPr>
              <w:spacing w:after="0" w:line="240" w:lineRule="auto"/>
              <w:jc w:val="center"/>
            </w:pPr>
            <w:r/>
            <w:r>
              <w:rPr>
                <w:b w:val="0"/>
                <w:sz w:val="17"/>
              </w:rPr>
              <w:t>-8864.8</w:t>
            </w:r>
          </w:p>
        </w:tc>
        <w:tc>
          <w:tcPr>
            <w:tcW w:type="dxa" w:w="1247"/>
          </w:tcPr>
          <w:p>
            <w:pPr>
              <w:spacing w:after="0" w:line="240" w:lineRule="auto"/>
              <w:jc w:val="center"/>
            </w:pPr>
            <w:r/>
            <w:r>
              <w:rPr>
                <w:b w:val="0"/>
                <w:sz w:val="17"/>
              </w:rPr>
              <w:t>-8835.0</w:t>
            </w:r>
          </w:p>
        </w:tc>
        <w:tc>
          <w:tcPr>
            <w:tcW w:type="dxa" w:w="1077"/>
          </w:tcPr>
          <w:p>
            <w:pPr>
              <w:spacing w:after="0" w:line="240" w:lineRule="auto"/>
              <w:jc w:val="center"/>
            </w:pPr>
            <w:r/>
            <w:r>
              <w:rPr>
                <w:b w:val="0"/>
                <w:sz w:val="17"/>
              </w:rPr>
              <w:t>True</w:t>
            </w:r>
          </w:p>
        </w:tc>
      </w:tr>
      <w:tr>
        <w:trPr>
          <w:cantSplit/>
        </w:trPr>
        <w:tc>
          <w:tcPr>
            <w:tcW w:type="dxa" w:w="2608"/>
          </w:tcPr>
          <w:p>
            <w:pPr>
              <w:spacing w:after="0" w:line="240" w:lineRule="auto"/>
              <w:jc w:val="left"/>
            </w:pPr>
            <w:r/>
            <w:r>
              <w:rPr>
                <w:b w:val="0"/>
                <w:sz w:val="17"/>
              </w:rPr>
              <w:t>ARMA(2,1)</w:t>
            </w:r>
          </w:p>
        </w:tc>
        <w:tc>
          <w:tcPr>
            <w:tcW w:type="dxa" w:w="737"/>
          </w:tcPr>
          <w:p>
            <w:pPr>
              <w:spacing w:after="0" w:line="240" w:lineRule="auto"/>
              <w:jc w:val="center"/>
            </w:pPr>
            <w:r/>
            <w:r>
              <w:rPr>
                <w:b w:val="0"/>
                <w:sz w:val="17"/>
              </w:rPr>
              <w:t>2868</w:t>
            </w:r>
          </w:p>
        </w:tc>
        <w:tc>
          <w:tcPr>
            <w:tcW w:type="dxa" w:w="510"/>
          </w:tcPr>
          <w:p>
            <w:pPr>
              <w:spacing w:after="0" w:line="240" w:lineRule="auto"/>
              <w:jc w:val="center"/>
            </w:pPr>
            <w:r/>
            <w:r>
              <w:rPr>
                <w:b w:val="0"/>
                <w:sz w:val="17"/>
              </w:rPr>
              <w:t>5</w:t>
            </w:r>
          </w:p>
        </w:tc>
        <w:tc>
          <w:tcPr>
            <w:tcW w:type="dxa" w:w="1247"/>
          </w:tcPr>
          <w:p>
            <w:pPr>
              <w:spacing w:after="0" w:line="240" w:lineRule="auto"/>
              <w:jc w:val="center"/>
            </w:pPr>
            <w:r/>
            <w:r>
              <w:rPr>
                <w:b w:val="0"/>
                <w:sz w:val="17"/>
              </w:rPr>
              <w:t>4299.5</w:t>
            </w:r>
          </w:p>
        </w:tc>
        <w:tc>
          <w:tcPr>
            <w:tcW w:type="dxa" w:w="1247"/>
          </w:tcPr>
          <w:p>
            <w:pPr>
              <w:spacing w:after="0" w:line="240" w:lineRule="auto"/>
              <w:jc w:val="center"/>
            </w:pPr>
            <w:r/>
            <w:r>
              <w:rPr>
                <w:b w:val="0"/>
                <w:sz w:val="17"/>
              </w:rPr>
              <w:t>-8589.0</w:t>
            </w:r>
          </w:p>
        </w:tc>
        <w:tc>
          <w:tcPr>
            <w:tcW w:type="dxa" w:w="1247"/>
          </w:tcPr>
          <w:p>
            <w:pPr>
              <w:spacing w:after="0" w:line="240" w:lineRule="auto"/>
              <w:jc w:val="center"/>
            </w:pPr>
            <w:r/>
            <w:r>
              <w:rPr>
                <w:b w:val="0"/>
                <w:sz w:val="17"/>
              </w:rPr>
              <w:t>-8559.2</w:t>
            </w:r>
          </w:p>
        </w:tc>
        <w:tc>
          <w:tcPr>
            <w:tcW w:type="dxa" w:w="1077"/>
          </w:tcPr>
          <w:p>
            <w:pPr>
              <w:spacing w:after="0" w:line="240" w:lineRule="auto"/>
              <w:jc w:val="center"/>
            </w:pPr>
            <w:r/>
            <w:r>
              <w:rPr>
                <w:b w:val="0"/>
                <w:sz w:val="17"/>
              </w:rPr>
              <w:t>True</w:t>
            </w:r>
          </w:p>
        </w:tc>
      </w:tr>
      <w:tr>
        <w:trPr>
          <w:cantSplit/>
        </w:trPr>
        <w:tc>
          <w:tcPr>
            <w:tcW w:type="dxa" w:w="2608"/>
          </w:tcPr>
          <w:p>
            <w:pPr>
              <w:spacing w:after="0" w:line="240" w:lineRule="auto"/>
              <w:jc w:val="left"/>
            </w:pPr>
            <w:r/>
            <w:r>
              <w:rPr>
                <w:b w:val="0"/>
                <w:sz w:val="17"/>
              </w:rPr>
              <w:t>AR(2)</w:t>
            </w:r>
          </w:p>
        </w:tc>
        <w:tc>
          <w:tcPr>
            <w:tcW w:type="dxa" w:w="737"/>
          </w:tcPr>
          <w:p>
            <w:pPr>
              <w:spacing w:after="0" w:line="240" w:lineRule="auto"/>
              <w:jc w:val="center"/>
            </w:pPr>
            <w:r/>
            <w:r>
              <w:rPr>
                <w:b w:val="0"/>
                <w:sz w:val="17"/>
              </w:rPr>
              <w:t>2868</w:t>
            </w:r>
          </w:p>
        </w:tc>
        <w:tc>
          <w:tcPr>
            <w:tcW w:type="dxa" w:w="510"/>
          </w:tcPr>
          <w:p>
            <w:pPr>
              <w:spacing w:after="0" w:line="240" w:lineRule="auto"/>
              <w:jc w:val="center"/>
            </w:pPr>
            <w:r/>
            <w:r>
              <w:rPr>
                <w:b w:val="0"/>
                <w:sz w:val="17"/>
              </w:rPr>
              <w:t>4</w:t>
            </w:r>
          </w:p>
        </w:tc>
        <w:tc>
          <w:tcPr>
            <w:tcW w:type="dxa" w:w="1247"/>
          </w:tcPr>
          <w:p>
            <w:pPr>
              <w:spacing w:after="0" w:line="240" w:lineRule="auto"/>
              <w:jc w:val="center"/>
            </w:pPr>
            <w:r/>
            <w:r>
              <w:rPr>
                <w:b w:val="0"/>
                <w:sz w:val="17"/>
              </w:rPr>
              <w:t>4258.8</w:t>
            </w:r>
          </w:p>
        </w:tc>
        <w:tc>
          <w:tcPr>
            <w:tcW w:type="dxa" w:w="1247"/>
          </w:tcPr>
          <w:p>
            <w:pPr>
              <w:spacing w:after="0" w:line="240" w:lineRule="auto"/>
              <w:jc w:val="center"/>
            </w:pPr>
            <w:r/>
            <w:r>
              <w:rPr>
                <w:b w:val="0"/>
                <w:sz w:val="17"/>
              </w:rPr>
              <w:t>-8509.5</w:t>
            </w:r>
          </w:p>
        </w:tc>
        <w:tc>
          <w:tcPr>
            <w:tcW w:type="dxa" w:w="1247"/>
          </w:tcPr>
          <w:p>
            <w:pPr>
              <w:spacing w:after="0" w:line="240" w:lineRule="auto"/>
              <w:jc w:val="center"/>
            </w:pPr>
            <w:r/>
            <w:r>
              <w:rPr>
                <w:b w:val="0"/>
                <w:sz w:val="17"/>
              </w:rPr>
              <w:t>-8485.7</w:t>
            </w:r>
          </w:p>
        </w:tc>
        <w:tc>
          <w:tcPr>
            <w:tcW w:type="dxa" w:w="1077"/>
          </w:tcPr>
          <w:p>
            <w:pPr>
              <w:spacing w:after="0" w:line="240" w:lineRule="auto"/>
              <w:jc w:val="center"/>
            </w:pPr>
            <w:r/>
            <w:r>
              <w:rPr>
                <w:b w:val="0"/>
                <w:sz w:val="17"/>
              </w:rPr>
              <w:t>True</w:t>
            </w:r>
          </w:p>
        </w:tc>
      </w:tr>
      <w:tr>
        <w:trPr>
          <w:cantSplit/>
        </w:trPr>
        <w:tc>
          <w:tcPr>
            <w:tcW w:type="dxa" w:w="2608"/>
          </w:tcPr>
          <w:p>
            <w:pPr>
              <w:spacing w:after="0" w:line="240" w:lineRule="auto"/>
              <w:jc w:val="left"/>
            </w:pPr>
            <w:r/>
            <w:r>
              <w:rPr>
                <w:b w:val="0"/>
                <w:sz w:val="17"/>
              </w:rPr>
              <w:t>ARMA(1,1)</w:t>
            </w:r>
          </w:p>
        </w:tc>
        <w:tc>
          <w:tcPr>
            <w:tcW w:type="dxa" w:w="737"/>
          </w:tcPr>
          <w:p>
            <w:pPr>
              <w:spacing w:after="0" w:line="240" w:lineRule="auto"/>
              <w:jc w:val="center"/>
            </w:pPr>
            <w:r/>
            <w:r>
              <w:rPr>
                <w:b w:val="0"/>
                <w:sz w:val="17"/>
              </w:rPr>
              <w:t>2868</w:t>
            </w:r>
          </w:p>
        </w:tc>
        <w:tc>
          <w:tcPr>
            <w:tcW w:type="dxa" w:w="510"/>
          </w:tcPr>
          <w:p>
            <w:pPr>
              <w:spacing w:after="0" w:line="240" w:lineRule="auto"/>
              <w:jc w:val="center"/>
            </w:pPr>
            <w:r/>
            <w:r>
              <w:rPr>
                <w:b w:val="0"/>
                <w:sz w:val="17"/>
              </w:rPr>
              <w:t>4</w:t>
            </w:r>
          </w:p>
        </w:tc>
        <w:tc>
          <w:tcPr>
            <w:tcW w:type="dxa" w:w="1247"/>
          </w:tcPr>
          <w:p>
            <w:pPr>
              <w:spacing w:after="0" w:line="240" w:lineRule="auto"/>
              <w:jc w:val="center"/>
            </w:pPr>
            <w:r/>
            <w:r>
              <w:rPr>
                <w:b w:val="0"/>
                <w:sz w:val="17"/>
              </w:rPr>
              <w:t>4247.2</w:t>
            </w:r>
          </w:p>
        </w:tc>
        <w:tc>
          <w:tcPr>
            <w:tcW w:type="dxa" w:w="1247"/>
          </w:tcPr>
          <w:p>
            <w:pPr>
              <w:spacing w:after="0" w:line="240" w:lineRule="auto"/>
              <w:jc w:val="center"/>
            </w:pPr>
            <w:r/>
            <w:r>
              <w:rPr>
                <w:b w:val="0"/>
                <w:sz w:val="17"/>
              </w:rPr>
              <w:t>-8486.4</w:t>
            </w:r>
          </w:p>
        </w:tc>
        <w:tc>
          <w:tcPr>
            <w:tcW w:type="dxa" w:w="1247"/>
          </w:tcPr>
          <w:p>
            <w:pPr>
              <w:spacing w:after="0" w:line="240" w:lineRule="auto"/>
              <w:jc w:val="center"/>
            </w:pPr>
            <w:r/>
            <w:r>
              <w:rPr>
                <w:b w:val="0"/>
                <w:sz w:val="17"/>
              </w:rPr>
              <w:t>-8462.5</w:t>
            </w:r>
          </w:p>
        </w:tc>
        <w:tc>
          <w:tcPr>
            <w:tcW w:type="dxa" w:w="1077"/>
          </w:tcPr>
          <w:p>
            <w:pPr>
              <w:spacing w:after="0" w:line="240" w:lineRule="auto"/>
              <w:jc w:val="center"/>
            </w:pPr>
            <w:r/>
            <w:r>
              <w:rPr>
                <w:b w:val="0"/>
                <w:sz w:val="17"/>
              </w:rPr>
              <w:t>True</w:t>
            </w:r>
          </w:p>
        </w:tc>
      </w:tr>
      <w:tr>
        <w:trPr>
          <w:cantSplit/>
        </w:trPr>
        <w:tc>
          <w:tcPr>
            <w:tcW w:type="dxa" w:w="2608"/>
          </w:tcPr>
          <w:p>
            <w:pPr>
              <w:spacing w:after="0" w:line="240" w:lineRule="auto"/>
              <w:jc w:val="left"/>
            </w:pPr>
            <w:r/>
            <w:r>
              <w:rPr>
                <w:b w:val="0"/>
                <w:sz w:val="17"/>
              </w:rPr>
              <w:t>AR(1)</w:t>
            </w:r>
          </w:p>
        </w:tc>
        <w:tc>
          <w:tcPr>
            <w:tcW w:type="dxa" w:w="737"/>
          </w:tcPr>
          <w:p>
            <w:pPr>
              <w:spacing w:after="0" w:line="240" w:lineRule="auto"/>
              <w:jc w:val="center"/>
            </w:pPr>
            <w:r/>
            <w:r>
              <w:rPr>
                <w:b w:val="0"/>
                <w:sz w:val="17"/>
              </w:rPr>
              <w:t>2868</w:t>
            </w:r>
          </w:p>
        </w:tc>
        <w:tc>
          <w:tcPr>
            <w:tcW w:type="dxa" w:w="510"/>
          </w:tcPr>
          <w:p>
            <w:pPr>
              <w:spacing w:after="0" w:line="240" w:lineRule="auto"/>
              <w:jc w:val="center"/>
            </w:pPr>
            <w:r/>
            <w:r>
              <w:rPr>
                <w:b w:val="0"/>
                <w:sz w:val="17"/>
              </w:rPr>
              <w:t>3</w:t>
            </w:r>
          </w:p>
        </w:tc>
        <w:tc>
          <w:tcPr>
            <w:tcW w:type="dxa" w:w="1247"/>
          </w:tcPr>
          <w:p>
            <w:pPr>
              <w:spacing w:after="0" w:line="240" w:lineRule="auto"/>
              <w:jc w:val="center"/>
            </w:pPr>
            <w:r/>
            <w:r>
              <w:rPr>
                <w:b w:val="0"/>
                <w:sz w:val="17"/>
              </w:rPr>
              <w:t>3846.8</w:t>
            </w:r>
          </w:p>
        </w:tc>
        <w:tc>
          <w:tcPr>
            <w:tcW w:type="dxa" w:w="1247"/>
          </w:tcPr>
          <w:p>
            <w:pPr>
              <w:spacing w:after="0" w:line="240" w:lineRule="auto"/>
              <w:jc w:val="center"/>
            </w:pPr>
            <w:r/>
            <w:r>
              <w:rPr>
                <w:b w:val="0"/>
                <w:sz w:val="17"/>
              </w:rPr>
              <w:t>-7687.6</w:t>
            </w:r>
          </w:p>
        </w:tc>
        <w:tc>
          <w:tcPr>
            <w:tcW w:type="dxa" w:w="1247"/>
          </w:tcPr>
          <w:p>
            <w:pPr>
              <w:spacing w:after="0" w:line="240" w:lineRule="auto"/>
              <w:jc w:val="center"/>
            </w:pPr>
            <w:r/>
            <w:r>
              <w:rPr>
                <w:b w:val="0"/>
                <w:sz w:val="17"/>
              </w:rPr>
              <w:t>-7669.7</w:t>
            </w:r>
          </w:p>
        </w:tc>
        <w:tc>
          <w:tcPr>
            <w:tcW w:type="dxa" w:w="1077"/>
          </w:tcPr>
          <w:p>
            <w:pPr>
              <w:spacing w:after="0" w:line="240" w:lineRule="auto"/>
              <w:jc w:val="center"/>
            </w:pPr>
            <w:r/>
            <w:r>
              <w:rPr>
                <w:b w:val="0"/>
                <w:sz w:val="17"/>
              </w:rPr>
              <w:t>True</w:t>
            </w:r>
          </w:p>
        </w:tc>
      </w:tr>
    </w:tbl>
    <w:p>
      <w:pPr>
        <w:spacing w:after="40"/>
      </w:pPr>
    </w:p>
    <w:p>
      <w:pPr>
        <w:keepNext/>
        <w:spacing w:after="60"/>
        <w:jc w:val="center"/>
      </w:pPr>
      <w:r>
        <w:rPr>
          <w:b/>
          <w:color w:val="1F3864"/>
          <w:sz w:val="19"/>
        </w:rPr>
        <w:t>Table 24: Supplementary comparison on raw positive output in MW (n = 4,684)</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1701"/>
        <w:gridCol w:w="1701"/>
        <w:gridCol w:w="430"/>
        <w:gridCol w:w="430"/>
        <w:gridCol w:w="430"/>
        <w:gridCol w:w="430"/>
        <w:gridCol w:w="430"/>
        <w:gridCol w:w="430"/>
        <w:gridCol w:w="430"/>
        <w:gridCol w:w="430"/>
        <w:gridCol w:w="430"/>
        <w:gridCol w:w="430"/>
        <w:gridCol w:w="430"/>
        <w:gridCol w:w="430"/>
        <w:gridCol w:w="430"/>
        <w:gridCol w:w="430"/>
        <w:gridCol w:w="430"/>
        <w:gridCol w:w="430"/>
        <w:gridCol w:w="430"/>
        <w:gridCol w:w="430"/>
      </w:tblGrid>
      <w:tr>
        <w:trPr>
          <w:cantSplit/>
        </w:trPr>
        <w:tc>
          <w:tcPr>
            <w:tcW w:type="dxa" w:w="2835"/>
            <w:shd w:val="clear" w:color="auto" w:fill="1F3864"/>
          </w:tcPr>
          <w:p>
            <w:pPr>
              <w:spacing w:after="0"/>
              <w:jc w:val="center"/>
            </w:pPr>
            <w:r/>
            <w:r>
              <w:rPr>
                <w:b/>
                <w:color w:val="FFFFFF"/>
                <w:sz w:val="17"/>
              </w:rPr>
              <w:t>Model</w:t>
            </w:r>
          </w:p>
        </w:tc>
        <w:tc>
          <w:tcPr>
            <w:tcW w:type="dxa" w:w="1701"/>
            <w:shd w:val="clear" w:color="auto" w:fill="1F3864"/>
          </w:tcPr>
          <w:p>
            <w:pPr>
              <w:spacing w:after="0"/>
              <w:jc w:val="center"/>
            </w:pPr>
            <w:r/>
            <w:r>
              <w:rPr>
                <w:b/>
                <w:color w:val="FFFFFF"/>
                <w:sz w:val="17"/>
              </w:rPr>
              <w:t>n</w:t>
            </w:r>
          </w:p>
        </w:tc>
        <w:tc>
          <w:tcPr>
            <w:tcW w:type="dxa" w:w="1701"/>
            <w:shd w:val="clear" w:color="auto" w:fill="1F3864"/>
          </w:tcPr>
          <w:p>
            <w:pPr>
              <w:spacing w:after="0"/>
              <w:jc w:val="center"/>
            </w:pPr>
            <w:r/>
            <w:r>
              <w:rPr>
                <w:b/>
                <w:color w:val="FFFFFF"/>
                <w:sz w:val="17"/>
              </w:rPr>
              <w:t>k</w:t>
            </w:r>
          </w:p>
        </w:tc>
        <w:tc>
          <w:tcPr>
            <w:tcW w:type="dxa" w:w="430"/>
            <w:shd w:val="clear" w:color="auto" w:fill="1F3864"/>
          </w:tcPr>
          <w:p>
            <w:pPr>
              <w:spacing w:after="0"/>
              <w:jc w:val="center"/>
            </w:pPr>
            <w:r/>
            <w:r>
              <w:rPr>
                <w:b/>
                <w:color w:val="FFFFFF"/>
                <w:sz w:val="17"/>
              </w:rPr>
              <w:t>Log-lik</w:t>
            </w:r>
          </w:p>
        </w:tc>
        <w:tc>
          <w:tcPr>
            <w:tcW w:type="dxa" w:w="430"/>
            <w:shd w:val="clear" w:color="auto" w:fill="1F3864"/>
          </w:tcPr>
          <w:p>
            <w:pPr>
              <w:spacing w:after="0"/>
              <w:jc w:val="center"/>
            </w:pPr>
            <w:r/>
            <w:r>
              <w:rPr>
                <w:b/>
                <w:color w:val="FFFFFF"/>
                <w:sz w:val="17"/>
              </w:rPr>
              <w:t>converged</w:t>
            </w:r>
          </w:p>
        </w:tc>
        <w:tc>
          <w:tcPr>
            <w:tcW w:type="dxa" w:w="430"/>
            <w:shd w:val="clear" w:color="auto" w:fill="1F3864"/>
          </w:tcPr>
          <w:p>
            <w:pPr>
              <w:spacing w:after="0"/>
              <w:jc w:val="center"/>
            </w:pPr>
            <w:r/>
            <w:r>
              <w:rPr>
                <w:b/>
                <w:color w:val="FFFFFF"/>
                <w:sz w:val="17"/>
              </w:rPr>
              <w:t>optimizer_success</w:t>
            </w:r>
          </w:p>
        </w:tc>
        <w:tc>
          <w:tcPr>
            <w:tcW w:type="dxa" w:w="430"/>
            <w:shd w:val="clear" w:color="auto" w:fill="1F3864"/>
          </w:tcPr>
          <w:p>
            <w:pPr>
              <w:spacing w:after="0"/>
              <w:jc w:val="center"/>
            </w:pPr>
            <w:r/>
            <w:r>
              <w:rPr>
                <w:b/>
                <w:color w:val="FFFFFF"/>
                <w:sz w:val="17"/>
              </w:rPr>
              <w:t>iterations</w:t>
            </w:r>
          </w:p>
        </w:tc>
        <w:tc>
          <w:tcPr>
            <w:tcW w:type="dxa" w:w="430"/>
            <w:shd w:val="clear" w:color="auto" w:fill="1F3864"/>
          </w:tcPr>
          <w:p>
            <w:pPr>
              <w:spacing w:after="0"/>
              <w:jc w:val="center"/>
            </w:pPr>
            <w:r/>
            <w:r>
              <w:rPr>
                <w:b/>
                <w:color w:val="FFFFFF"/>
                <w:sz w:val="17"/>
              </w:rPr>
              <w:t>max_abs_grad_per_obs</w:t>
            </w:r>
          </w:p>
        </w:tc>
        <w:tc>
          <w:tcPr>
            <w:tcW w:type="dxa" w:w="430"/>
            <w:shd w:val="clear" w:color="auto" w:fill="1F3864"/>
          </w:tcPr>
          <w:p>
            <w:pPr>
              <w:spacing w:after="0"/>
              <w:jc w:val="center"/>
            </w:pPr>
            <w:r/>
            <w:r>
              <w:rPr>
                <w:b/>
                <w:color w:val="FFFFFF"/>
                <w:sz w:val="17"/>
              </w:rPr>
              <w:t>information_matrix_pd</w:t>
            </w:r>
          </w:p>
        </w:tc>
        <w:tc>
          <w:tcPr>
            <w:tcW w:type="dxa" w:w="430"/>
            <w:shd w:val="clear" w:color="auto" w:fill="1F3864"/>
          </w:tcPr>
          <w:p>
            <w:pPr>
              <w:spacing w:after="0"/>
              <w:jc w:val="center"/>
            </w:pPr>
            <w:r/>
            <w:r>
              <w:rPr>
                <w:b/>
                <w:color w:val="FFFFFF"/>
                <w:sz w:val="17"/>
              </w:rPr>
              <w:t>implied_mean</w:t>
            </w:r>
          </w:p>
        </w:tc>
        <w:tc>
          <w:tcPr>
            <w:tcW w:type="dxa" w:w="430"/>
            <w:shd w:val="clear" w:color="auto" w:fill="1F3864"/>
          </w:tcPr>
          <w:p>
            <w:pPr>
              <w:spacing w:after="0"/>
              <w:jc w:val="center"/>
            </w:pPr>
            <w:r/>
            <w:r>
              <w:rPr>
                <w:b/>
                <w:color w:val="FFFFFF"/>
                <w:sz w:val="17"/>
              </w:rPr>
              <w:t>implied_sd</w:t>
            </w:r>
          </w:p>
        </w:tc>
        <w:tc>
          <w:tcPr>
            <w:tcW w:type="dxa" w:w="430"/>
            <w:shd w:val="clear" w:color="auto" w:fill="1F3864"/>
          </w:tcPr>
          <w:p>
            <w:pPr>
              <w:spacing w:after="0"/>
              <w:jc w:val="center"/>
            </w:pPr>
            <w:r/>
            <w:r>
              <w:rPr>
                <w:b/>
                <w:color w:val="FFFFFF"/>
                <w:sz w:val="17"/>
              </w:rPr>
              <w:t>quantile_rmse</w:t>
            </w:r>
          </w:p>
        </w:tc>
        <w:tc>
          <w:tcPr>
            <w:tcW w:type="dxa" w:w="430"/>
            <w:shd w:val="clear" w:color="auto" w:fill="1F3864"/>
          </w:tcPr>
          <w:p>
            <w:pPr>
              <w:spacing w:after="0"/>
              <w:jc w:val="center"/>
            </w:pPr>
            <w:r/>
            <w:r>
              <w:rPr>
                <w:b/>
                <w:color w:val="FFFFFF"/>
                <w:sz w:val="17"/>
              </w:rPr>
              <w:t>AIC</w:t>
            </w:r>
          </w:p>
        </w:tc>
        <w:tc>
          <w:tcPr>
            <w:tcW w:type="dxa" w:w="430"/>
            <w:shd w:val="clear" w:color="auto" w:fill="1F3864"/>
          </w:tcPr>
          <w:p>
            <w:pPr>
              <w:spacing w:after="0"/>
              <w:jc w:val="center"/>
            </w:pPr>
            <w:r/>
            <w:r>
              <w:rPr>
                <w:b/>
                <w:color w:val="FFFFFF"/>
                <w:sz w:val="17"/>
              </w:rPr>
              <w:t>BIC</w:t>
            </w:r>
          </w:p>
        </w:tc>
        <w:tc>
          <w:tcPr>
            <w:tcW w:type="dxa" w:w="430"/>
            <w:shd w:val="clear" w:color="auto" w:fill="1F3864"/>
          </w:tcPr>
          <w:p>
            <w:pPr>
              <w:spacing w:after="0"/>
              <w:jc w:val="center"/>
            </w:pPr>
            <w:r/>
            <w:r>
              <w:rPr>
                <w:b/>
                <w:color w:val="FFFFFF"/>
                <w:sz w:val="17"/>
              </w:rPr>
              <w:t>AICc</w:t>
            </w:r>
          </w:p>
        </w:tc>
        <w:tc>
          <w:tcPr>
            <w:tcW w:type="dxa" w:w="430"/>
            <w:shd w:val="clear" w:color="auto" w:fill="1F3864"/>
          </w:tcPr>
          <w:p>
            <w:pPr>
              <w:spacing w:after="0"/>
              <w:jc w:val="center"/>
            </w:pPr>
            <w:r/>
            <w:r>
              <w:rPr>
                <w:b/>
                <w:color w:val="FFFFFF"/>
                <w:sz w:val="17"/>
              </w:rPr>
              <w:t>delta_AIC</w:t>
            </w:r>
          </w:p>
        </w:tc>
        <w:tc>
          <w:tcPr>
            <w:tcW w:type="dxa" w:w="430"/>
            <w:shd w:val="clear" w:color="auto" w:fill="1F3864"/>
          </w:tcPr>
          <w:p>
            <w:pPr>
              <w:spacing w:after="0"/>
              <w:jc w:val="center"/>
            </w:pPr>
            <w:r/>
            <w:r>
              <w:rPr>
                <w:b/>
                <w:color w:val="FFFFFF"/>
                <w:sz w:val="17"/>
              </w:rPr>
              <w:t>weight_AIC</w:t>
            </w:r>
          </w:p>
        </w:tc>
        <w:tc>
          <w:tcPr>
            <w:tcW w:type="dxa" w:w="430"/>
            <w:shd w:val="clear" w:color="auto" w:fill="1F3864"/>
          </w:tcPr>
          <w:p>
            <w:pPr>
              <w:spacing w:after="0"/>
              <w:jc w:val="center"/>
            </w:pPr>
            <w:r/>
            <w:r>
              <w:rPr>
                <w:b/>
                <w:color w:val="FFFFFF"/>
                <w:sz w:val="17"/>
              </w:rPr>
              <w:t>rank_AIC</w:t>
            </w:r>
          </w:p>
        </w:tc>
        <w:tc>
          <w:tcPr>
            <w:tcW w:type="dxa" w:w="430"/>
            <w:shd w:val="clear" w:color="auto" w:fill="1F3864"/>
          </w:tcPr>
          <w:p>
            <w:pPr>
              <w:spacing w:after="0"/>
              <w:jc w:val="center"/>
            </w:pPr>
            <w:r/>
            <w:r>
              <w:rPr>
                <w:b/>
                <w:color w:val="FFFFFF"/>
                <w:sz w:val="17"/>
              </w:rPr>
              <w:t>delta_BIC</w:t>
            </w:r>
          </w:p>
        </w:tc>
        <w:tc>
          <w:tcPr>
            <w:tcW w:type="dxa" w:w="430"/>
            <w:shd w:val="clear" w:color="auto" w:fill="1F3864"/>
          </w:tcPr>
          <w:p>
            <w:pPr>
              <w:spacing w:after="0"/>
              <w:jc w:val="center"/>
            </w:pPr>
            <w:r/>
            <w:r>
              <w:rPr>
                <w:b/>
                <w:color w:val="FFFFFF"/>
                <w:sz w:val="17"/>
              </w:rPr>
              <w:t>weight_BIC</w:t>
            </w:r>
          </w:p>
        </w:tc>
        <w:tc>
          <w:tcPr>
            <w:tcW w:type="dxa" w:w="430"/>
            <w:shd w:val="clear" w:color="auto" w:fill="1F3864"/>
          </w:tcPr>
          <w:p>
            <w:pPr>
              <w:spacing w:after="0"/>
              <w:jc w:val="center"/>
            </w:pPr>
            <w:r/>
            <w:r>
              <w:rPr>
                <w:b/>
                <w:color w:val="FFFFFF"/>
                <w:sz w:val="17"/>
              </w:rPr>
              <w:t>rank_BIC</w:t>
            </w:r>
          </w:p>
        </w:tc>
      </w:tr>
      <w:tr>
        <w:trPr>
          <w:cantSplit/>
        </w:trPr>
        <w:tc>
          <w:tcPr>
            <w:tcW w:type="dxa" w:w="2835"/>
          </w:tcPr>
          <w:p>
            <w:pPr>
              <w:spacing w:after="0" w:line="240" w:lineRule="auto"/>
              <w:jc w:val="left"/>
            </w:pPr>
            <w:r/>
            <w:r>
              <w:rPr>
                <w:b w:val="0"/>
                <w:sz w:val="17"/>
              </w:rPr>
              <w:t>Beta (scaled)</w:t>
            </w:r>
          </w:p>
        </w:tc>
        <w:tc>
          <w:tcPr>
            <w:tcW w:type="dxa" w:w="1701"/>
          </w:tcPr>
          <w:p>
            <w:pPr>
              <w:spacing w:after="0" w:line="240" w:lineRule="auto"/>
              <w:jc w:val="center"/>
            </w:pPr>
            <w:r/>
            <w:r>
              <w:rPr>
                <w:b w:val="0"/>
                <w:sz w:val="17"/>
              </w:rPr>
              <w:t>4684</w:t>
            </w:r>
          </w:p>
        </w:tc>
        <w:tc>
          <w:tcPr>
            <w:tcW w:type="dxa" w:w="1701"/>
          </w:tcPr>
          <w:p>
            <w:pPr>
              <w:spacing w:after="0" w:line="240" w:lineRule="auto"/>
              <w:jc w:val="center"/>
            </w:pPr>
            <w:r/>
            <w:r>
              <w:rPr>
                <w:b w:val="0"/>
                <w:sz w:val="17"/>
              </w:rPr>
              <w:t>2</w:t>
            </w:r>
          </w:p>
        </w:tc>
        <w:tc>
          <w:tcPr>
            <w:tcW w:type="dxa" w:w="430"/>
          </w:tcPr>
          <w:p>
            <w:pPr>
              <w:spacing w:after="0" w:line="240" w:lineRule="auto"/>
              <w:jc w:val="center"/>
            </w:pPr>
            <w:r/>
            <w:r>
              <w:rPr>
                <w:b w:val="0"/>
                <w:sz w:val="17"/>
              </w:rPr>
              <w:t>-37867.2</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51</w:t>
            </w:r>
          </w:p>
        </w:tc>
        <w:tc>
          <w:tcPr>
            <w:tcW w:type="dxa" w:w="430"/>
          </w:tcPr>
          <w:p>
            <w:pPr>
              <w:spacing w:after="0" w:line="240" w:lineRule="auto"/>
              <w:jc w:val="center"/>
            </w:pPr>
            <w:r/>
            <w:r>
              <w:rPr>
                <w:b w:val="0"/>
                <w:sz w:val="17"/>
              </w:rPr>
              <w:t>3.908e-08</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1439</w:t>
            </w:r>
          </w:p>
        </w:tc>
        <w:tc>
          <w:tcPr>
            <w:tcW w:type="dxa" w:w="430"/>
          </w:tcPr>
          <w:p>
            <w:pPr>
              <w:spacing w:after="0" w:line="240" w:lineRule="auto"/>
              <w:jc w:val="center"/>
            </w:pPr>
            <w:r/>
            <w:r>
              <w:rPr>
                <w:b w:val="0"/>
                <w:sz w:val="17"/>
              </w:rPr>
              <w:t>1286</w:t>
            </w:r>
          </w:p>
        </w:tc>
        <w:tc>
          <w:tcPr>
            <w:tcW w:type="dxa" w:w="430"/>
          </w:tcPr>
          <w:p>
            <w:pPr>
              <w:spacing w:after="0" w:line="240" w:lineRule="auto"/>
              <w:jc w:val="center"/>
            </w:pPr>
            <w:r/>
            <w:r>
              <w:rPr>
                <w:b w:val="0"/>
                <w:sz w:val="17"/>
              </w:rPr>
              <w:t>336.8</w:t>
            </w:r>
          </w:p>
        </w:tc>
        <w:tc>
          <w:tcPr>
            <w:tcW w:type="dxa" w:w="430"/>
          </w:tcPr>
          <w:p>
            <w:pPr>
              <w:spacing w:after="0" w:line="240" w:lineRule="auto"/>
              <w:jc w:val="center"/>
            </w:pPr>
            <w:r/>
            <w:r>
              <w:rPr>
                <w:b w:val="0"/>
                <w:sz w:val="17"/>
              </w:rPr>
              <w:t>7.574e+04</w:t>
            </w:r>
          </w:p>
        </w:tc>
        <w:tc>
          <w:tcPr>
            <w:tcW w:type="dxa" w:w="430"/>
          </w:tcPr>
          <w:p>
            <w:pPr>
              <w:spacing w:after="0" w:line="240" w:lineRule="auto"/>
              <w:jc w:val="center"/>
            </w:pPr>
            <w:r/>
            <w:r>
              <w:rPr>
                <w:b w:val="0"/>
                <w:sz w:val="17"/>
              </w:rPr>
              <w:t>75751.2</w:t>
            </w:r>
          </w:p>
        </w:tc>
        <w:tc>
          <w:tcPr>
            <w:tcW w:type="dxa" w:w="430"/>
          </w:tcPr>
          <w:p>
            <w:pPr>
              <w:spacing w:after="0" w:line="240" w:lineRule="auto"/>
              <w:jc w:val="center"/>
            </w:pPr>
            <w:r/>
            <w:r>
              <w:rPr>
                <w:b w:val="0"/>
                <w:sz w:val="17"/>
              </w:rPr>
              <w:t>7.574e+04</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1</w:t>
            </w:r>
          </w:p>
        </w:tc>
        <w:tc>
          <w:tcPr>
            <w:tcW w:type="dxa" w:w="430"/>
          </w:tcPr>
          <w:p>
            <w:pPr>
              <w:spacing w:after="0" w:line="240" w:lineRule="auto"/>
              <w:jc w:val="center"/>
            </w:pPr>
            <w:r/>
            <w:r>
              <w:rPr>
                <w:b w:val="0"/>
                <w:sz w:val="17"/>
              </w:rPr>
              <w:t>1</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1</w:t>
            </w:r>
          </w:p>
        </w:tc>
        <w:tc>
          <w:tcPr>
            <w:tcW w:type="dxa" w:w="430"/>
          </w:tcPr>
          <w:p>
            <w:pPr>
              <w:spacing w:after="0" w:line="240" w:lineRule="auto"/>
              <w:jc w:val="center"/>
            </w:pPr>
            <w:r/>
            <w:r>
              <w:rPr>
                <w:b w:val="0"/>
                <w:sz w:val="17"/>
              </w:rPr>
              <w:t>1</w:t>
            </w:r>
          </w:p>
        </w:tc>
      </w:tr>
      <w:tr>
        <w:trPr>
          <w:cantSplit/>
        </w:trPr>
        <w:tc>
          <w:tcPr>
            <w:tcW w:type="dxa" w:w="2835"/>
          </w:tcPr>
          <w:p>
            <w:pPr>
              <w:spacing w:after="0" w:line="240" w:lineRule="auto"/>
              <w:jc w:val="left"/>
            </w:pPr>
            <w:r/>
            <w:r>
              <w:rPr>
                <w:b w:val="0"/>
                <w:sz w:val="17"/>
              </w:rPr>
              <w:t>2-component normal mixture</w:t>
            </w:r>
          </w:p>
        </w:tc>
        <w:tc>
          <w:tcPr>
            <w:tcW w:type="dxa" w:w="1701"/>
          </w:tcPr>
          <w:p>
            <w:pPr>
              <w:spacing w:after="0" w:line="240" w:lineRule="auto"/>
              <w:jc w:val="center"/>
            </w:pPr>
            <w:r/>
            <w:r>
              <w:rPr>
                <w:b w:val="0"/>
                <w:sz w:val="17"/>
              </w:rPr>
              <w:t>4684</w:t>
            </w:r>
          </w:p>
        </w:tc>
        <w:tc>
          <w:tcPr>
            <w:tcW w:type="dxa" w:w="1701"/>
          </w:tcPr>
          <w:p>
            <w:pPr>
              <w:spacing w:after="0" w:line="240" w:lineRule="auto"/>
              <w:jc w:val="center"/>
            </w:pPr>
            <w:r/>
            <w:r>
              <w:rPr>
                <w:b w:val="0"/>
                <w:sz w:val="17"/>
              </w:rPr>
              <w:t>5</w:t>
            </w:r>
          </w:p>
        </w:tc>
        <w:tc>
          <w:tcPr>
            <w:tcW w:type="dxa" w:w="430"/>
          </w:tcPr>
          <w:p>
            <w:pPr>
              <w:spacing w:after="0" w:line="240" w:lineRule="auto"/>
              <w:jc w:val="center"/>
            </w:pPr>
            <w:r/>
            <w:r>
              <w:rPr>
                <w:b w:val="0"/>
                <w:sz w:val="17"/>
              </w:rPr>
              <w:t>-38576.7</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212</w:t>
            </w:r>
          </w:p>
        </w:tc>
        <w:tc>
          <w:tcPr>
            <w:tcW w:type="dxa" w:w="430"/>
          </w:tcPr>
          <w:p>
            <w:pPr>
              <w:spacing w:after="0" w:line="240" w:lineRule="auto"/>
              <w:jc w:val="center"/>
            </w:pPr>
            <w:r/>
            <w:r>
              <w:rPr>
                <w:b w:val="0"/>
                <w:sz w:val="17"/>
              </w:rPr>
              <w:t>8.882e-09</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1628</w:t>
            </w:r>
          </w:p>
        </w:tc>
        <w:tc>
          <w:tcPr>
            <w:tcW w:type="dxa" w:w="430"/>
          </w:tcPr>
          <w:p>
            <w:pPr>
              <w:spacing w:after="0" w:line="240" w:lineRule="auto"/>
              <w:jc w:val="center"/>
            </w:pPr>
            <w:r/>
            <w:r>
              <w:rPr>
                <w:b w:val="0"/>
                <w:sz w:val="17"/>
              </w:rPr>
              <w:t>1205</w:t>
            </w:r>
          </w:p>
        </w:tc>
        <w:tc>
          <w:tcPr>
            <w:tcW w:type="dxa" w:w="430"/>
          </w:tcPr>
          <w:p>
            <w:pPr>
              <w:spacing w:after="0" w:line="240" w:lineRule="auto"/>
              <w:jc w:val="center"/>
            </w:pPr>
            <w:r/>
            <w:r>
              <w:rPr>
                <w:b w:val="0"/>
                <w:sz w:val="17"/>
              </w:rPr>
              <w:t>188.8</w:t>
            </w:r>
          </w:p>
        </w:tc>
        <w:tc>
          <w:tcPr>
            <w:tcW w:type="dxa" w:w="430"/>
          </w:tcPr>
          <w:p>
            <w:pPr>
              <w:spacing w:after="0" w:line="240" w:lineRule="auto"/>
              <w:jc w:val="center"/>
            </w:pPr>
            <w:r/>
            <w:r>
              <w:rPr>
                <w:b w:val="0"/>
                <w:sz w:val="17"/>
              </w:rPr>
              <w:t>7.716e+04</w:t>
            </w:r>
          </w:p>
        </w:tc>
        <w:tc>
          <w:tcPr>
            <w:tcW w:type="dxa" w:w="430"/>
          </w:tcPr>
          <w:p>
            <w:pPr>
              <w:spacing w:after="0" w:line="240" w:lineRule="auto"/>
              <w:jc w:val="center"/>
            </w:pPr>
            <w:r/>
            <w:r>
              <w:rPr>
                <w:b w:val="0"/>
                <w:sz w:val="17"/>
              </w:rPr>
              <w:t>77195.7</w:t>
            </w:r>
          </w:p>
        </w:tc>
        <w:tc>
          <w:tcPr>
            <w:tcW w:type="dxa" w:w="430"/>
          </w:tcPr>
          <w:p>
            <w:pPr>
              <w:spacing w:after="0" w:line="240" w:lineRule="auto"/>
              <w:jc w:val="center"/>
            </w:pPr>
            <w:r/>
            <w:r>
              <w:rPr>
                <w:b w:val="0"/>
                <w:sz w:val="17"/>
              </w:rPr>
              <w:t>7.716e+04</w:t>
            </w:r>
          </w:p>
        </w:tc>
        <w:tc>
          <w:tcPr>
            <w:tcW w:type="dxa" w:w="430"/>
          </w:tcPr>
          <w:p>
            <w:pPr>
              <w:spacing w:after="0" w:line="240" w:lineRule="auto"/>
              <w:jc w:val="center"/>
            </w:pPr>
            <w:r/>
            <w:r>
              <w:rPr>
                <w:b w:val="0"/>
                <w:sz w:val="17"/>
              </w:rPr>
              <w:t>1425</w:t>
            </w:r>
          </w:p>
        </w:tc>
        <w:tc>
          <w:tcPr>
            <w:tcW w:type="dxa" w:w="430"/>
          </w:tcPr>
          <w:p>
            <w:pPr>
              <w:spacing w:after="0" w:line="240" w:lineRule="auto"/>
              <w:jc w:val="center"/>
            </w:pPr>
            <w:r/>
            <w:r>
              <w:rPr>
                <w:b w:val="0"/>
                <w:sz w:val="17"/>
              </w:rPr>
              <w:t>3.497e-310</w:t>
            </w:r>
          </w:p>
        </w:tc>
        <w:tc>
          <w:tcPr>
            <w:tcW w:type="dxa" w:w="430"/>
          </w:tcPr>
          <w:p>
            <w:pPr>
              <w:spacing w:after="0" w:line="240" w:lineRule="auto"/>
              <w:jc w:val="center"/>
            </w:pPr>
            <w:r/>
            <w:r>
              <w:rPr>
                <w:b w:val="0"/>
                <w:sz w:val="17"/>
              </w:rPr>
              <w:t>2</w:t>
            </w:r>
          </w:p>
        </w:tc>
        <w:tc>
          <w:tcPr>
            <w:tcW w:type="dxa" w:w="430"/>
          </w:tcPr>
          <w:p>
            <w:pPr>
              <w:spacing w:after="0" w:line="240" w:lineRule="auto"/>
              <w:jc w:val="center"/>
            </w:pPr>
            <w:r/>
            <w:r>
              <w:rPr>
                <w:b w:val="0"/>
                <w:sz w:val="17"/>
              </w:rPr>
              <w:t>1444</w:t>
            </w:r>
          </w:p>
        </w:tc>
        <w:tc>
          <w:tcPr>
            <w:tcW w:type="dxa" w:w="430"/>
          </w:tcPr>
          <w:p>
            <w:pPr>
              <w:spacing w:after="0" w:line="240" w:lineRule="auto"/>
              <w:jc w:val="center"/>
            </w:pPr>
            <w:r/>
            <w:r>
              <w:rPr>
                <w:b w:val="0"/>
                <w:sz w:val="17"/>
              </w:rPr>
              <w:t>2.191e-314</w:t>
            </w:r>
          </w:p>
        </w:tc>
        <w:tc>
          <w:tcPr>
            <w:tcW w:type="dxa" w:w="430"/>
          </w:tcPr>
          <w:p>
            <w:pPr>
              <w:spacing w:after="0" w:line="240" w:lineRule="auto"/>
              <w:jc w:val="center"/>
            </w:pPr>
            <w:r/>
            <w:r>
              <w:rPr>
                <w:b w:val="0"/>
                <w:sz w:val="17"/>
              </w:rPr>
              <w:t>2</w:t>
            </w:r>
          </w:p>
        </w:tc>
      </w:tr>
      <w:tr>
        <w:trPr>
          <w:cantSplit/>
        </w:trPr>
        <w:tc>
          <w:tcPr>
            <w:tcW w:type="dxa" w:w="2835"/>
          </w:tcPr>
          <w:p>
            <w:pPr>
              <w:spacing w:after="0" w:line="240" w:lineRule="auto"/>
              <w:jc w:val="left"/>
            </w:pPr>
            <w:r/>
            <w:r>
              <w:rPr>
                <w:b w:val="0"/>
                <w:sz w:val="17"/>
              </w:rPr>
              <w:t>Gamma</w:t>
            </w:r>
          </w:p>
        </w:tc>
        <w:tc>
          <w:tcPr>
            <w:tcW w:type="dxa" w:w="1701"/>
          </w:tcPr>
          <w:p>
            <w:pPr>
              <w:spacing w:after="0" w:line="240" w:lineRule="auto"/>
              <w:jc w:val="center"/>
            </w:pPr>
            <w:r/>
            <w:r>
              <w:rPr>
                <w:b w:val="0"/>
                <w:sz w:val="17"/>
              </w:rPr>
              <w:t>4684</w:t>
            </w:r>
          </w:p>
        </w:tc>
        <w:tc>
          <w:tcPr>
            <w:tcW w:type="dxa" w:w="1701"/>
          </w:tcPr>
          <w:p>
            <w:pPr>
              <w:spacing w:after="0" w:line="240" w:lineRule="auto"/>
              <w:jc w:val="center"/>
            </w:pPr>
            <w:r/>
            <w:r>
              <w:rPr>
                <w:b w:val="0"/>
                <w:sz w:val="17"/>
              </w:rPr>
              <w:t>2</w:t>
            </w:r>
          </w:p>
        </w:tc>
        <w:tc>
          <w:tcPr>
            <w:tcW w:type="dxa" w:w="430"/>
          </w:tcPr>
          <w:p>
            <w:pPr>
              <w:spacing w:after="0" w:line="240" w:lineRule="auto"/>
              <w:jc w:val="center"/>
            </w:pPr>
            <w:r/>
            <w:r>
              <w:rPr>
                <w:b w:val="0"/>
                <w:sz w:val="17"/>
              </w:rPr>
              <w:t>-38874.3</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11</w:t>
            </w:r>
          </w:p>
        </w:tc>
        <w:tc>
          <w:tcPr>
            <w:tcW w:type="dxa" w:w="430"/>
          </w:tcPr>
          <w:p>
            <w:pPr>
              <w:spacing w:after="0" w:line="240" w:lineRule="auto"/>
              <w:jc w:val="center"/>
            </w:pPr>
            <w:r/>
            <w:r>
              <w:rPr>
                <w:b w:val="0"/>
                <w:sz w:val="17"/>
              </w:rPr>
              <w:t>3.73e-08</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1628</w:t>
            </w:r>
          </w:p>
        </w:tc>
        <w:tc>
          <w:tcPr>
            <w:tcW w:type="dxa" w:w="430"/>
          </w:tcPr>
          <w:p>
            <w:pPr>
              <w:spacing w:after="0" w:line="240" w:lineRule="auto"/>
              <w:jc w:val="center"/>
            </w:pPr>
            <w:r/>
            <w:r>
              <w:rPr>
                <w:b w:val="0"/>
                <w:sz w:val="17"/>
              </w:rPr>
              <w:t>2075</w:t>
            </w:r>
          </w:p>
        </w:tc>
        <w:tc>
          <w:tcPr>
            <w:tcW w:type="dxa" w:w="430"/>
          </w:tcPr>
          <w:p>
            <w:pPr>
              <w:spacing w:after="0" w:line="240" w:lineRule="auto"/>
              <w:jc w:val="center"/>
            </w:pPr>
            <w:r/>
            <w:r>
              <w:rPr>
                <w:b w:val="0"/>
                <w:sz w:val="17"/>
              </w:rPr>
              <w:t>1041</w:t>
            </w:r>
          </w:p>
        </w:tc>
        <w:tc>
          <w:tcPr>
            <w:tcW w:type="dxa" w:w="430"/>
          </w:tcPr>
          <w:p>
            <w:pPr>
              <w:spacing w:after="0" w:line="240" w:lineRule="auto"/>
              <w:jc w:val="center"/>
            </w:pPr>
            <w:r/>
            <w:r>
              <w:rPr>
                <w:b w:val="0"/>
                <w:sz w:val="17"/>
              </w:rPr>
              <w:t>7.775e+04</w:t>
            </w:r>
          </w:p>
        </w:tc>
        <w:tc>
          <w:tcPr>
            <w:tcW w:type="dxa" w:w="430"/>
          </w:tcPr>
          <w:p>
            <w:pPr>
              <w:spacing w:after="0" w:line="240" w:lineRule="auto"/>
              <w:jc w:val="center"/>
            </w:pPr>
            <w:r/>
            <w:r>
              <w:rPr>
                <w:b w:val="0"/>
                <w:sz w:val="17"/>
              </w:rPr>
              <w:t>77765.5</w:t>
            </w:r>
          </w:p>
        </w:tc>
        <w:tc>
          <w:tcPr>
            <w:tcW w:type="dxa" w:w="430"/>
          </w:tcPr>
          <w:p>
            <w:pPr>
              <w:spacing w:after="0" w:line="240" w:lineRule="auto"/>
              <w:jc w:val="center"/>
            </w:pPr>
            <w:r/>
            <w:r>
              <w:rPr>
                <w:b w:val="0"/>
                <w:sz w:val="17"/>
              </w:rPr>
              <w:t>7.775e+04</w:t>
            </w:r>
          </w:p>
        </w:tc>
        <w:tc>
          <w:tcPr>
            <w:tcW w:type="dxa" w:w="430"/>
          </w:tcPr>
          <w:p>
            <w:pPr>
              <w:spacing w:after="0" w:line="240" w:lineRule="auto"/>
              <w:jc w:val="center"/>
            </w:pPr>
            <w:r/>
            <w:r>
              <w:rPr>
                <w:b w:val="0"/>
                <w:sz w:val="17"/>
              </w:rPr>
              <w:t>2014</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3</w:t>
            </w:r>
          </w:p>
        </w:tc>
        <w:tc>
          <w:tcPr>
            <w:tcW w:type="dxa" w:w="430"/>
          </w:tcPr>
          <w:p>
            <w:pPr>
              <w:spacing w:after="0" w:line="240" w:lineRule="auto"/>
              <w:jc w:val="center"/>
            </w:pPr>
            <w:r/>
            <w:r>
              <w:rPr>
                <w:b w:val="0"/>
                <w:sz w:val="17"/>
              </w:rPr>
              <w:t>2014</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3</w:t>
            </w:r>
          </w:p>
        </w:tc>
      </w:tr>
      <w:tr>
        <w:trPr>
          <w:cantSplit/>
        </w:trPr>
        <w:tc>
          <w:tcPr>
            <w:tcW w:type="dxa" w:w="2835"/>
          </w:tcPr>
          <w:p>
            <w:pPr>
              <w:spacing w:after="0" w:line="240" w:lineRule="auto"/>
              <w:jc w:val="left"/>
            </w:pPr>
            <w:r/>
            <w:r>
              <w:rPr>
                <w:b w:val="0"/>
                <w:sz w:val="17"/>
              </w:rPr>
              <w:t>Weibull</w:t>
            </w:r>
          </w:p>
        </w:tc>
        <w:tc>
          <w:tcPr>
            <w:tcW w:type="dxa" w:w="1701"/>
          </w:tcPr>
          <w:p>
            <w:pPr>
              <w:spacing w:after="0" w:line="240" w:lineRule="auto"/>
              <w:jc w:val="center"/>
            </w:pPr>
            <w:r/>
            <w:r>
              <w:rPr>
                <w:b w:val="0"/>
                <w:sz w:val="17"/>
              </w:rPr>
              <w:t>4684</w:t>
            </w:r>
          </w:p>
        </w:tc>
        <w:tc>
          <w:tcPr>
            <w:tcW w:type="dxa" w:w="1701"/>
          </w:tcPr>
          <w:p>
            <w:pPr>
              <w:spacing w:after="0" w:line="240" w:lineRule="auto"/>
              <w:jc w:val="center"/>
            </w:pPr>
            <w:r/>
            <w:r>
              <w:rPr>
                <w:b w:val="0"/>
                <w:sz w:val="17"/>
              </w:rPr>
              <w:t>2</w:t>
            </w:r>
          </w:p>
        </w:tc>
        <w:tc>
          <w:tcPr>
            <w:tcW w:type="dxa" w:w="430"/>
          </w:tcPr>
          <w:p>
            <w:pPr>
              <w:spacing w:after="0" w:line="240" w:lineRule="auto"/>
              <w:jc w:val="center"/>
            </w:pPr>
            <w:r/>
            <w:r>
              <w:rPr>
                <w:b w:val="0"/>
                <w:sz w:val="17"/>
              </w:rPr>
              <w:t>-39143.0</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7</w:t>
            </w:r>
          </w:p>
        </w:tc>
        <w:tc>
          <w:tcPr>
            <w:tcW w:type="dxa" w:w="430"/>
          </w:tcPr>
          <w:p>
            <w:pPr>
              <w:spacing w:after="0" w:line="240" w:lineRule="auto"/>
              <w:jc w:val="center"/>
            </w:pPr>
            <w:r/>
            <w:r>
              <w:rPr>
                <w:b w:val="0"/>
                <w:sz w:val="17"/>
              </w:rPr>
              <w:t>2.665e-09</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1717</w:t>
            </w:r>
          </w:p>
        </w:tc>
        <w:tc>
          <w:tcPr>
            <w:tcW w:type="dxa" w:w="430"/>
          </w:tcPr>
          <w:p>
            <w:pPr>
              <w:spacing w:after="0" w:line="240" w:lineRule="auto"/>
              <w:jc w:val="center"/>
            </w:pPr>
            <w:r/>
            <w:r>
              <w:rPr>
                <w:b w:val="0"/>
                <w:sz w:val="17"/>
              </w:rPr>
              <w:t>2198</w:t>
            </w:r>
          </w:p>
        </w:tc>
        <w:tc>
          <w:tcPr>
            <w:tcW w:type="dxa" w:w="430"/>
          </w:tcPr>
          <w:p>
            <w:pPr>
              <w:spacing w:after="0" w:line="240" w:lineRule="auto"/>
              <w:jc w:val="center"/>
            </w:pPr>
            <w:r/>
            <w:r>
              <w:rPr>
                <w:b w:val="0"/>
                <w:sz w:val="17"/>
              </w:rPr>
              <w:t>1121</w:t>
            </w:r>
          </w:p>
        </w:tc>
        <w:tc>
          <w:tcPr>
            <w:tcW w:type="dxa" w:w="430"/>
          </w:tcPr>
          <w:p>
            <w:pPr>
              <w:spacing w:after="0" w:line="240" w:lineRule="auto"/>
              <w:jc w:val="center"/>
            </w:pPr>
            <w:r/>
            <w:r>
              <w:rPr>
                <w:b w:val="0"/>
                <w:sz w:val="17"/>
              </w:rPr>
              <w:t>7.829e+04</w:t>
            </w:r>
          </w:p>
        </w:tc>
        <w:tc>
          <w:tcPr>
            <w:tcW w:type="dxa" w:w="430"/>
          </w:tcPr>
          <w:p>
            <w:pPr>
              <w:spacing w:after="0" w:line="240" w:lineRule="auto"/>
              <w:jc w:val="center"/>
            </w:pPr>
            <w:r/>
            <w:r>
              <w:rPr>
                <w:b w:val="0"/>
                <w:sz w:val="17"/>
              </w:rPr>
              <w:t>78302.9</w:t>
            </w:r>
          </w:p>
        </w:tc>
        <w:tc>
          <w:tcPr>
            <w:tcW w:type="dxa" w:w="430"/>
          </w:tcPr>
          <w:p>
            <w:pPr>
              <w:spacing w:after="0" w:line="240" w:lineRule="auto"/>
              <w:jc w:val="center"/>
            </w:pPr>
            <w:r/>
            <w:r>
              <w:rPr>
                <w:b w:val="0"/>
                <w:sz w:val="17"/>
              </w:rPr>
              <w:t>7.829e+04</w:t>
            </w:r>
          </w:p>
        </w:tc>
        <w:tc>
          <w:tcPr>
            <w:tcW w:type="dxa" w:w="430"/>
          </w:tcPr>
          <w:p>
            <w:pPr>
              <w:spacing w:after="0" w:line="240" w:lineRule="auto"/>
              <w:jc w:val="center"/>
            </w:pPr>
            <w:r/>
            <w:r>
              <w:rPr>
                <w:b w:val="0"/>
                <w:sz w:val="17"/>
              </w:rPr>
              <w:t>2552</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4</w:t>
            </w:r>
          </w:p>
        </w:tc>
        <w:tc>
          <w:tcPr>
            <w:tcW w:type="dxa" w:w="430"/>
          </w:tcPr>
          <w:p>
            <w:pPr>
              <w:spacing w:after="0" w:line="240" w:lineRule="auto"/>
              <w:jc w:val="center"/>
            </w:pPr>
            <w:r/>
            <w:r>
              <w:rPr>
                <w:b w:val="0"/>
                <w:sz w:val="17"/>
              </w:rPr>
              <w:t>2552</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4</w:t>
            </w:r>
          </w:p>
        </w:tc>
      </w:tr>
      <w:tr>
        <w:trPr>
          <w:cantSplit/>
        </w:trPr>
        <w:tc>
          <w:tcPr>
            <w:tcW w:type="dxa" w:w="2835"/>
          </w:tcPr>
          <w:p>
            <w:pPr>
              <w:spacing w:after="0" w:line="240" w:lineRule="auto"/>
              <w:jc w:val="left"/>
            </w:pPr>
            <w:r/>
            <w:r>
              <w:rPr>
                <w:b w:val="0"/>
                <w:sz w:val="17"/>
              </w:rPr>
              <w:t>Normal</w:t>
            </w:r>
          </w:p>
        </w:tc>
        <w:tc>
          <w:tcPr>
            <w:tcW w:type="dxa" w:w="1701"/>
          </w:tcPr>
          <w:p>
            <w:pPr>
              <w:spacing w:after="0" w:line="240" w:lineRule="auto"/>
              <w:jc w:val="center"/>
            </w:pPr>
            <w:r/>
            <w:r>
              <w:rPr>
                <w:b w:val="0"/>
                <w:sz w:val="17"/>
              </w:rPr>
              <w:t>4684</w:t>
            </w:r>
          </w:p>
        </w:tc>
        <w:tc>
          <w:tcPr>
            <w:tcW w:type="dxa" w:w="1701"/>
          </w:tcPr>
          <w:p>
            <w:pPr>
              <w:spacing w:after="0" w:line="240" w:lineRule="auto"/>
              <w:jc w:val="center"/>
            </w:pPr>
            <w:r/>
            <w:r>
              <w:rPr>
                <w:b w:val="0"/>
                <w:sz w:val="17"/>
              </w:rPr>
              <w:t>2</w:t>
            </w:r>
          </w:p>
        </w:tc>
        <w:tc>
          <w:tcPr>
            <w:tcW w:type="dxa" w:w="430"/>
          </w:tcPr>
          <w:p>
            <w:pPr>
              <w:spacing w:after="0" w:line="240" w:lineRule="auto"/>
              <w:jc w:val="center"/>
            </w:pPr>
            <w:r/>
            <w:r>
              <w:rPr>
                <w:b w:val="0"/>
                <w:sz w:val="17"/>
              </w:rPr>
              <w:t>-39875.8</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32</w:t>
            </w:r>
          </w:p>
        </w:tc>
        <w:tc>
          <w:tcPr>
            <w:tcW w:type="dxa" w:w="430"/>
          </w:tcPr>
          <w:p>
            <w:pPr>
              <w:spacing w:after="0" w:line="240" w:lineRule="auto"/>
              <w:jc w:val="center"/>
            </w:pPr>
            <w:r/>
            <w:r>
              <w:rPr>
                <w:b w:val="0"/>
                <w:sz w:val="17"/>
              </w:rPr>
              <w:t>6.928e-08</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1628</w:t>
            </w:r>
          </w:p>
        </w:tc>
        <w:tc>
          <w:tcPr>
            <w:tcW w:type="dxa" w:w="430"/>
          </w:tcPr>
          <w:p>
            <w:pPr>
              <w:spacing w:after="0" w:line="240" w:lineRule="auto"/>
              <w:jc w:val="center"/>
            </w:pPr>
            <w:r/>
            <w:r>
              <w:rPr>
                <w:b w:val="0"/>
                <w:sz w:val="17"/>
              </w:rPr>
              <w:t>1205</w:t>
            </w:r>
          </w:p>
        </w:tc>
        <w:tc>
          <w:tcPr>
            <w:tcW w:type="dxa" w:w="430"/>
          </w:tcPr>
          <w:p>
            <w:pPr>
              <w:spacing w:after="0" w:line="240" w:lineRule="auto"/>
              <w:jc w:val="center"/>
            </w:pPr>
            <w:r/>
            <w:r>
              <w:rPr>
                <w:b w:val="0"/>
                <w:sz w:val="17"/>
              </w:rPr>
              <w:t>281</w:t>
            </w:r>
          </w:p>
        </w:tc>
        <w:tc>
          <w:tcPr>
            <w:tcW w:type="dxa" w:w="430"/>
          </w:tcPr>
          <w:p>
            <w:pPr>
              <w:spacing w:after="0" w:line="240" w:lineRule="auto"/>
              <w:jc w:val="center"/>
            </w:pPr>
            <w:r/>
            <w:r>
              <w:rPr>
                <w:b w:val="0"/>
                <w:sz w:val="17"/>
              </w:rPr>
              <w:t>7.976e+04</w:t>
            </w:r>
          </w:p>
        </w:tc>
        <w:tc>
          <w:tcPr>
            <w:tcW w:type="dxa" w:w="430"/>
          </w:tcPr>
          <w:p>
            <w:pPr>
              <w:spacing w:after="0" w:line="240" w:lineRule="auto"/>
              <w:jc w:val="center"/>
            </w:pPr>
            <w:r/>
            <w:r>
              <w:rPr>
                <w:b w:val="0"/>
                <w:sz w:val="17"/>
              </w:rPr>
              <w:t>79768.6</w:t>
            </w:r>
          </w:p>
        </w:tc>
        <w:tc>
          <w:tcPr>
            <w:tcW w:type="dxa" w:w="430"/>
          </w:tcPr>
          <w:p>
            <w:pPr>
              <w:spacing w:after="0" w:line="240" w:lineRule="auto"/>
              <w:jc w:val="center"/>
            </w:pPr>
            <w:r/>
            <w:r>
              <w:rPr>
                <w:b w:val="0"/>
                <w:sz w:val="17"/>
              </w:rPr>
              <w:t>7.976e+04</w:t>
            </w:r>
          </w:p>
        </w:tc>
        <w:tc>
          <w:tcPr>
            <w:tcW w:type="dxa" w:w="430"/>
          </w:tcPr>
          <w:p>
            <w:pPr>
              <w:spacing w:after="0" w:line="240" w:lineRule="auto"/>
              <w:jc w:val="center"/>
            </w:pPr>
            <w:r/>
            <w:r>
              <w:rPr>
                <w:b w:val="0"/>
                <w:sz w:val="17"/>
              </w:rPr>
              <w:t>4017</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5</w:t>
            </w:r>
          </w:p>
        </w:tc>
        <w:tc>
          <w:tcPr>
            <w:tcW w:type="dxa" w:w="430"/>
          </w:tcPr>
          <w:p>
            <w:pPr>
              <w:spacing w:after="0" w:line="240" w:lineRule="auto"/>
              <w:jc w:val="center"/>
            </w:pPr>
            <w:r/>
            <w:r>
              <w:rPr>
                <w:b w:val="0"/>
                <w:sz w:val="17"/>
              </w:rPr>
              <w:t>4017</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5</w:t>
            </w:r>
          </w:p>
        </w:tc>
      </w:tr>
      <w:tr>
        <w:trPr>
          <w:cantSplit/>
        </w:trPr>
        <w:tc>
          <w:tcPr>
            <w:tcW w:type="dxa" w:w="2835"/>
          </w:tcPr>
          <w:p>
            <w:pPr>
              <w:spacing w:after="0" w:line="240" w:lineRule="auto"/>
              <w:jc w:val="left"/>
            </w:pPr>
            <w:r/>
            <w:r>
              <w:rPr>
                <w:b w:val="0"/>
                <w:sz w:val="17"/>
              </w:rPr>
              <w:t>Student-t</w:t>
            </w:r>
          </w:p>
        </w:tc>
        <w:tc>
          <w:tcPr>
            <w:tcW w:type="dxa" w:w="1701"/>
          </w:tcPr>
          <w:p>
            <w:pPr>
              <w:spacing w:after="0" w:line="240" w:lineRule="auto"/>
              <w:jc w:val="center"/>
            </w:pPr>
            <w:r/>
            <w:r>
              <w:rPr>
                <w:b w:val="0"/>
                <w:sz w:val="17"/>
              </w:rPr>
              <w:t>4684</w:t>
            </w:r>
          </w:p>
        </w:tc>
        <w:tc>
          <w:tcPr>
            <w:tcW w:type="dxa" w:w="1701"/>
          </w:tcPr>
          <w:p>
            <w:pPr>
              <w:spacing w:after="0" w:line="240" w:lineRule="auto"/>
              <w:jc w:val="center"/>
            </w:pPr>
            <w:r/>
            <w:r>
              <w:rPr>
                <w:b w:val="0"/>
                <w:sz w:val="17"/>
              </w:rPr>
              <w:t>3</w:t>
            </w:r>
          </w:p>
        </w:tc>
        <w:tc>
          <w:tcPr>
            <w:tcW w:type="dxa" w:w="430"/>
          </w:tcPr>
          <w:p>
            <w:pPr>
              <w:spacing w:after="0" w:line="240" w:lineRule="auto"/>
              <w:jc w:val="center"/>
            </w:pPr>
            <w:r/>
            <w:r>
              <w:rPr>
                <w:b w:val="0"/>
                <w:sz w:val="17"/>
              </w:rPr>
              <w:t>-39875.8</w:t>
            </w:r>
          </w:p>
        </w:tc>
        <w:tc>
          <w:tcPr>
            <w:tcW w:type="dxa" w:w="430"/>
          </w:tcPr>
          <w:p>
            <w:pPr>
              <w:spacing w:after="0" w:line="240" w:lineRule="auto"/>
              <w:jc w:val="center"/>
            </w:pPr>
            <w:r/>
            <w:r>
              <w:rPr>
                <w:b w:val="0"/>
                <w:sz w:val="17"/>
              </w:rPr>
              <w:t>False</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173</w:t>
            </w:r>
          </w:p>
        </w:tc>
        <w:tc>
          <w:tcPr>
            <w:tcW w:type="dxa" w:w="430"/>
          </w:tcPr>
          <w:p>
            <w:pPr>
              <w:spacing w:after="0" w:line="240" w:lineRule="auto"/>
              <w:jc w:val="center"/>
            </w:pPr>
            <w:r/>
            <w:r>
              <w:rPr>
                <w:b w:val="0"/>
                <w:sz w:val="17"/>
              </w:rPr>
              <w:t>0.008262</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1628</w:t>
            </w:r>
          </w:p>
        </w:tc>
        <w:tc>
          <w:tcPr>
            <w:tcW w:type="dxa" w:w="430"/>
          </w:tcPr>
          <w:p>
            <w:pPr>
              <w:spacing w:after="0" w:line="240" w:lineRule="auto"/>
              <w:jc w:val="center"/>
            </w:pPr>
            <w:r/>
            <w:r>
              <w:rPr>
                <w:b w:val="0"/>
                <w:sz w:val="17"/>
              </w:rPr>
              <w:t>1205</w:t>
            </w:r>
          </w:p>
        </w:tc>
        <w:tc>
          <w:tcPr>
            <w:tcW w:type="dxa" w:w="430"/>
          </w:tcPr>
          <w:p>
            <w:pPr>
              <w:spacing w:after="0" w:line="240" w:lineRule="auto"/>
              <w:jc w:val="center"/>
            </w:pPr>
            <w:r/>
            <w:r>
              <w:rPr>
                <w:b w:val="0"/>
                <w:sz w:val="17"/>
              </w:rPr>
              <w:t>281</w:t>
            </w:r>
          </w:p>
        </w:tc>
        <w:tc>
          <w:tcPr>
            <w:tcW w:type="dxa" w:w="430"/>
          </w:tcPr>
          <w:p>
            <w:pPr>
              <w:spacing w:after="0" w:line="240" w:lineRule="auto"/>
              <w:jc w:val="center"/>
            </w:pPr>
            <w:r/>
            <w:r>
              <w:rPr>
                <w:b w:val="0"/>
                <w:sz w:val="17"/>
              </w:rPr>
              <w:t>7.976e+04</w:t>
            </w:r>
          </w:p>
        </w:tc>
        <w:tc>
          <w:tcPr>
            <w:tcW w:type="dxa" w:w="430"/>
          </w:tcPr>
          <w:p>
            <w:pPr>
              <w:spacing w:after="0" w:line="240" w:lineRule="auto"/>
              <w:jc w:val="center"/>
            </w:pPr>
            <w:r/>
            <w:r>
              <w:rPr>
                <w:b w:val="0"/>
                <w:sz w:val="17"/>
              </w:rPr>
              <w:t>79777.1</w:t>
            </w:r>
          </w:p>
        </w:tc>
        <w:tc>
          <w:tcPr>
            <w:tcW w:type="dxa" w:w="430"/>
          </w:tcPr>
          <w:p>
            <w:pPr>
              <w:spacing w:after="0" w:line="240" w:lineRule="auto"/>
              <w:jc w:val="center"/>
            </w:pPr>
            <w:r/>
            <w:r>
              <w:rPr>
                <w:b w:val="0"/>
                <w:sz w:val="17"/>
              </w:rPr>
              <w:t>7.976e+04</w:t>
            </w:r>
          </w:p>
        </w:tc>
        <w:tc>
          <w:tcPr>
            <w:tcW w:type="dxa" w:w="430"/>
          </w:tcPr>
          <w:p>
            <w:pPr>
              <w:spacing w:after="0" w:line="240" w:lineRule="auto"/>
              <w:jc w:val="center"/>
            </w:pPr>
            <w:r/>
            <w:r>
              <w:rPr>
                <w:b w:val="0"/>
                <w:sz w:val="17"/>
              </w:rPr>
              <w:t>4019</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6</w:t>
            </w:r>
          </w:p>
        </w:tc>
        <w:tc>
          <w:tcPr>
            <w:tcW w:type="dxa" w:w="430"/>
          </w:tcPr>
          <w:p>
            <w:pPr>
              <w:spacing w:after="0" w:line="240" w:lineRule="auto"/>
              <w:jc w:val="center"/>
            </w:pPr>
            <w:r/>
            <w:r>
              <w:rPr>
                <w:b w:val="0"/>
                <w:sz w:val="17"/>
              </w:rPr>
              <w:t>4026</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6</w:t>
            </w:r>
          </w:p>
        </w:tc>
      </w:tr>
      <w:tr>
        <w:trPr>
          <w:cantSplit/>
        </w:trPr>
        <w:tc>
          <w:tcPr>
            <w:tcW w:type="dxa" w:w="2835"/>
          </w:tcPr>
          <w:p>
            <w:pPr>
              <w:spacing w:after="0" w:line="240" w:lineRule="auto"/>
              <w:jc w:val="left"/>
            </w:pPr>
            <w:r/>
            <w:r>
              <w:rPr>
                <w:b w:val="0"/>
                <w:sz w:val="17"/>
              </w:rPr>
              <w:t>Log-normal</w:t>
            </w:r>
          </w:p>
        </w:tc>
        <w:tc>
          <w:tcPr>
            <w:tcW w:type="dxa" w:w="1701"/>
          </w:tcPr>
          <w:p>
            <w:pPr>
              <w:spacing w:after="0" w:line="240" w:lineRule="auto"/>
              <w:jc w:val="center"/>
            </w:pPr>
            <w:r/>
            <w:r>
              <w:rPr>
                <w:b w:val="0"/>
                <w:sz w:val="17"/>
              </w:rPr>
              <w:t>4684</w:t>
            </w:r>
          </w:p>
        </w:tc>
        <w:tc>
          <w:tcPr>
            <w:tcW w:type="dxa" w:w="1701"/>
          </w:tcPr>
          <w:p>
            <w:pPr>
              <w:spacing w:after="0" w:line="240" w:lineRule="auto"/>
              <w:jc w:val="center"/>
            </w:pPr>
            <w:r/>
            <w:r>
              <w:rPr>
                <w:b w:val="0"/>
                <w:sz w:val="17"/>
              </w:rPr>
              <w:t>2</w:t>
            </w:r>
          </w:p>
        </w:tc>
        <w:tc>
          <w:tcPr>
            <w:tcW w:type="dxa" w:w="430"/>
          </w:tcPr>
          <w:p>
            <w:pPr>
              <w:spacing w:after="0" w:line="240" w:lineRule="auto"/>
              <w:jc w:val="center"/>
            </w:pPr>
            <w:r/>
            <w:r>
              <w:rPr>
                <w:b w:val="0"/>
                <w:sz w:val="17"/>
              </w:rPr>
              <w:t>-40888.2</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False</w:t>
            </w:r>
          </w:p>
        </w:tc>
        <w:tc>
          <w:tcPr>
            <w:tcW w:type="dxa" w:w="430"/>
          </w:tcPr>
          <w:p>
            <w:pPr>
              <w:spacing w:after="0" w:line="240" w:lineRule="auto"/>
              <w:jc w:val="center"/>
            </w:pPr>
            <w:r/>
            <w:r>
              <w:rPr>
                <w:b w:val="0"/>
                <w:sz w:val="17"/>
              </w:rPr>
              <w:t>2</w:t>
            </w:r>
          </w:p>
        </w:tc>
        <w:tc>
          <w:tcPr>
            <w:tcW w:type="dxa" w:w="430"/>
          </w:tcPr>
          <w:p>
            <w:pPr>
              <w:spacing w:after="0" w:line="240" w:lineRule="auto"/>
              <w:jc w:val="center"/>
            </w:pPr>
            <w:r/>
            <w:r>
              <w:rPr>
                <w:b w:val="0"/>
                <w:sz w:val="17"/>
              </w:rPr>
              <w:t>2.487e-08</w:t>
            </w:r>
          </w:p>
        </w:tc>
        <w:tc>
          <w:tcPr>
            <w:tcW w:type="dxa" w:w="430"/>
          </w:tcPr>
          <w:p>
            <w:pPr>
              <w:spacing w:after="0" w:line="240" w:lineRule="auto"/>
              <w:jc w:val="center"/>
            </w:pPr>
            <w:r/>
            <w:r>
              <w:rPr>
                <w:b w:val="0"/>
                <w:sz w:val="17"/>
              </w:rPr>
              <w:t>True</w:t>
            </w:r>
          </w:p>
        </w:tc>
        <w:tc>
          <w:tcPr>
            <w:tcW w:type="dxa" w:w="430"/>
          </w:tcPr>
          <w:p>
            <w:pPr>
              <w:spacing w:after="0" w:line="240" w:lineRule="auto"/>
              <w:jc w:val="center"/>
            </w:pPr>
            <w:r/>
            <w:r>
              <w:rPr>
                <w:b w:val="0"/>
                <w:sz w:val="17"/>
              </w:rPr>
              <w:t>1.356e+04</w:t>
            </w:r>
          </w:p>
        </w:tc>
        <w:tc>
          <w:tcPr>
            <w:tcW w:type="dxa" w:w="430"/>
          </w:tcPr>
          <w:p>
            <w:pPr>
              <w:spacing w:after="0" w:line="240" w:lineRule="auto"/>
              <w:jc w:val="center"/>
            </w:pPr>
            <w:r/>
            <w:r>
              <w:rPr>
                <w:b w:val="0"/>
                <w:sz w:val="17"/>
              </w:rPr>
              <w:t>3.07e+05</w:t>
            </w:r>
          </w:p>
        </w:tc>
        <w:tc>
          <w:tcPr>
            <w:tcW w:type="dxa" w:w="430"/>
          </w:tcPr>
          <w:p>
            <w:pPr>
              <w:spacing w:after="0" w:line="240" w:lineRule="auto"/>
              <w:jc w:val="center"/>
            </w:pPr>
            <w:r/>
            <w:r>
              <w:rPr>
                <w:b w:val="0"/>
                <w:sz w:val="17"/>
              </w:rPr>
              <w:t>2.397e+04</w:t>
            </w:r>
          </w:p>
        </w:tc>
        <w:tc>
          <w:tcPr>
            <w:tcW w:type="dxa" w:w="430"/>
          </w:tcPr>
          <w:p>
            <w:pPr>
              <w:spacing w:after="0" w:line="240" w:lineRule="auto"/>
              <w:jc w:val="center"/>
            </w:pPr>
            <w:r/>
            <w:r>
              <w:rPr>
                <w:b w:val="0"/>
                <w:sz w:val="17"/>
              </w:rPr>
              <w:t>8.178e+04</w:t>
            </w:r>
          </w:p>
        </w:tc>
        <w:tc>
          <w:tcPr>
            <w:tcW w:type="dxa" w:w="430"/>
          </w:tcPr>
          <w:p>
            <w:pPr>
              <w:spacing w:after="0" w:line="240" w:lineRule="auto"/>
              <w:jc w:val="center"/>
            </w:pPr>
            <w:r/>
            <w:r>
              <w:rPr>
                <w:b w:val="0"/>
                <w:sz w:val="17"/>
              </w:rPr>
              <w:t>81793.3</w:t>
            </w:r>
          </w:p>
        </w:tc>
        <w:tc>
          <w:tcPr>
            <w:tcW w:type="dxa" w:w="430"/>
          </w:tcPr>
          <w:p>
            <w:pPr>
              <w:spacing w:after="0" w:line="240" w:lineRule="auto"/>
              <w:jc w:val="center"/>
            </w:pPr>
            <w:r/>
            <w:r>
              <w:rPr>
                <w:b w:val="0"/>
                <w:sz w:val="17"/>
              </w:rPr>
              <w:t>8.178e+04</w:t>
            </w:r>
          </w:p>
        </w:tc>
        <w:tc>
          <w:tcPr>
            <w:tcW w:type="dxa" w:w="430"/>
          </w:tcPr>
          <w:p>
            <w:pPr>
              <w:spacing w:after="0" w:line="240" w:lineRule="auto"/>
              <w:jc w:val="center"/>
            </w:pPr>
            <w:r/>
            <w:r>
              <w:rPr>
                <w:b w:val="0"/>
                <w:sz w:val="17"/>
              </w:rPr>
              <w:t>6042</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7</w:t>
            </w:r>
          </w:p>
        </w:tc>
        <w:tc>
          <w:tcPr>
            <w:tcW w:type="dxa" w:w="430"/>
          </w:tcPr>
          <w:p>
            <w:pPr>
              <w:spacing w:after="0" w:line="240" w:lineRule="auto"/>
              <w:jc w:val="center"/>
            </w:pPr>
            <w:r/>
            <w:r>
              <w:rPr>
                <w:b w:val="0"/>
                <w:sz w:val="17"/>
              </w:rPr>
              <w:t>6042</w:t>
            </w:r>
          </w:p>
        </w:tc>
        <w:tc>
          <w:tcPr>
            <w:tcW w:type="dxa" w:w="430"/>
          </w:tcPr>
          <w:p>
            <w:pPr>
              <w:spacing w:after="0" w:line="240" w:lineRule="auto"/>
              <w:jc w:val="center"/>
            </w:pPr>
            <w:r/>
            <w:r>
              <w:rPr>
                <w:b w:val="0"/>
                <w:sz w:val="17"/>
              </w:rPr>
              <w:t>0</w:t>
            </w:r>
          </w:p>
        </w:tc>
        <w:tc>
          <w:tcPr>
            <w:tcW w:type="dxa" w:w="430"/>
          </w:tcPr>
          <w:p>
            <w:pPr>
              <w:spacing w:after="0" w:line="240" w:lineRule="auto"/>
              <w:jc w:val="center"/>
            </w:pPr>
            <w:r/>
            <w:r>
              <w:rPr>
                <w:b w:val="0"/>
                <w:sz w:val="17"/>
              </w:rPr>
              <w:t>7</w:t>
            </w:r>
          </w:p>
        </w:tc>
      </w:tr>
    </w:tbl>
    <w:p>
      <w:pPr>
        <w:spacing w:after="40"/>
      </w:pPr>
    </w:p>
    <w:p>
      <w:pPr>
        <w:keepNext/>
        <w:spacing w:after="60"/>
        <w:jc w:val="center"/>
      </w:pPr>
      <w:r>
        <w:rPr>
          <w:b/>
          <w:color w:val="1F3864"/>
          <w:sz w:val="19"/>
        </w:rPr>
        <w:t>Table 25: Summary of the 137 plants (full table in results/plant_summary.csv)</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969"/>
        <w:gridCol w:w="1701"/>
      </w:tblGrid>
      <w:tr>
        <w:trPr>
          <w:cantSplit/>
        </w:trPr>
        <w:tc>
          <w:tcPr>
            <w:tcW w:type="dxa" w:w="3969"/>
            <w:shd w:val="clear" w:color="auto" w:fill="1F3864"/>
          </w:tcPr>
          <w:p>
            <w:pPr>
              <w:spacing w:after="0"/>
              <w:jc w:val="center"/>
            </w:pPr>
            <w:r/>
            <w:r>
              <w:rPr>
                <w:b/>
                <w:color w:val="FFFFFF"/>
                <w:sz w:val="17"/>
              </w:rPr>
              <w:t>Statistic</w:t>
            </w:r>
          </w:p>
        </w:tc>
        <w:tc>
          <w:tcPr>
            <w:tcW w:type="dxa" w:w="1701"/>
            <w:shd w:val="clear" w:color="auto" w:fill="1F3864"/>
          </w:tcPr>
          <w:p>
            <w:pPr>
              <w:spacing w:after="0"/>
              <w:jc w:val="center"/>
            </w:pPr>
            <w:r/>
            <w:r>
              <w:rPr>
                <w:b/>
                <w:color w:val="FFFFFF"/>
                <w:sz w:val="17"/>
              </w:rPr>
              <w:t>Value</w:t>
            </w:r>
          </w:p>
        </w:tc>
      </w:tr>
      <w:tr>
        <w:trPr>
          <w:cantSplit/>
        </w:trPr>
        <w:tc>
          <w:tcPr>
            <w:tcW w:type="dxa" w:w="3969"/>
          </w:tcPr>
          <w:p>
            <w:pPr>
              <w:spacing w:after="0" w:line="240" w:lineRule="auto"/>
              <w:jc w:val="left"/>
            </w:pPr>
            <w:r/>
            <w:r>
              <w:rPr>
                <w:b w:val="0"/>
                <w:sz w:val="17"/>
              </w:rPr>
              <w:t>Mean of plant means (MW)</w:t>
            </w:r>
          </w:p>
        </w:tc>
        <w:tc>
          <w:tcPr>
            <w:tcW w:type="dxa" w:w="1701"/>
          </w:tcPr>
          <w:p>
            <w:pPr>
              <w:spacing w:after="0" w:line="240" w:lineRule="auto"/>
              <w:jc w:val="center"/>
            </w:pPr>
            <w:r/>
            <w:r>
              <w:rPr>
                <w:b w:val="0"/>
                <w:sz w:val="17"/>
              </w:rPr>
              <w:t>6.353</w:t>
            </w:r>
          </w:p>
        </w:tc>
      </w:tr>
      <w:tr>
        <w:trPr>
          <w:cantSplit/>
        </w:trPr>
        <w:tc>
          <w:tcPr>
            <w:tcW w:type="dxa" w:w="3969"/>
          </w:tcPr>
          <w:p>
            <w:pPr>
              <w:spacing w:after="0" w:line="240" w:lineRule="auto"/>
              <w:jc w:val="left"/>
            </w:pPr>
            <w:r/>
            <w:r>
              <w:rPr>
                <w:b w:val="0"/>
                <w:sz w:val="17"/>
              </w:rPr>
              <w:t>Smallest plant mean (MW)</w:t>
            </w:r>
          </w:p>
        </w:tc>
        <w:tc>
          <w:tcPr>
            <w:tcW w:type="dxa" w:w="1701"/>
          </w:tcPr>
          <w:p>
            <w:pPr>
              <w:spacing w:after="0" w:line="240" w:lineRule="auto"/>
              <w:jc w:val="center"/>
            </w:pPr>
            <w:r/>
            <w:r>
              <w:rPr>
                <w:b w:val="0"/>
                <w:sz w:val="17"/>
              </w:rPr>
              <w:t>1.606</w:t>
            </w:r>
          </w:p>
        </w:tc>
      </w:tr>
      <w:tr>
        <w:trPr>
          <w:cantSplit/>
        </w:trPr>
        <w:tc>
          <w:tcPr>
            <w:tcW w:type="dxa" w:w="3969"/>
          </w:tcPr>
          <w:p>
            <w:pPr>
              <w:spacing w:after="0" w:line="240" w:lineRule="auto"/>
              <w:jc w:val="left"/>
            </w:pPr>
            <w:r/>
            <w:r>
              <w:rPr>
                <w:b w:val="0"/>
                <w:sz w:val="17"/>
              </w:rPr>
              <w:t>Largest plant mean (MW)</w:t>
            </w:r>
          </w:p>
        </w:tc>
        <w:tc>
          <w:tcPr>
            <w:tcW w:type="dxa" w:w="1701"/>
          </w:tcPr>
          <w:p>
            <w:pPr>
              <w:spacing w:after="0" w:line="240" w:lineRule="auto"/>
              <w:jc w:val="center"/>
            </w:pPr>
            <w:r/>
            <w:r>
              <w:rPr>
                <w:b w:val="0"/>
                <w:sz w:val="17"/>
              </w:rPr>
              <w:t>19.131</w:t>
            </w:r>
          </w:p>
        </w:tc>
      </w:tr>
      <w:tr>
        <w:trPr>
          <w:cantSplit/>
        </w:trPr>
        <w:tc>
          <w:tcPr>
            <w:tcW w:type="dxa" w:w="3969"/>
          </w:tcPr>
          <w:p>
            <w:pPr>
              <w:spacing w:after="0" w:line="240" w:lineRule="auto"/>
              <w:jc w:val="left"/>
            </w:pPr>
            <w:r/>
            <w:r>
              <w:rPr>
                <w:b w:val="0"/>
                <w:sz w:val="17"/>
              </w:rPr>
              <w:t>Largest single-plant output (MW)</w:t>
            </w:r>
          </w:p>
        </w:tc>
        <w:tc>
          <w:tcPr>
            <w:tcW w:type="dxa" w:w="1701"/>
          </w:tcPr>
          <w:p>
            <w:pPr>
              <w:spacing w:after="0" w:line="240" w:lineRule="auto"/>
              <w:jc w:val="center"/>
            </w:pPr>
            <w:r/>
            <w:r>
              <w:rPr>
                <w:b w:val="0"/>
                <w:sz w:val="17"/>
              </w:rPr>
              <w:t>88.900</w:t>
            </w:r>
          </w:p>
        </w:tc>
      </w:tr>
      <w:tr>
        <w:trPr>
          <w:cantSplit/>
        </w:trPr>
        <w:tc>
          <w:tcPr>
            <w:tcW w:type="dxa" w:w="3969"/>
          </w:tcPr>
          <w:p>
            <w:pPr>
              <w:spacing w:after="0" w:line="240" w:lineRule="auto"/>
              <w:jc w:val="left"/>
            </w:pPr>
            <w:r/>
            <w:r>
              <w:rPr>
                <w:b w:val="0"/>
                <w:sz w:val="17"/>
              </w:rPr>
              <w:t>Average share of zero 10-minute values</w:t>
            </w:r>
          </w:p>
        </w:tc>
        <w:tc>
          <w:tcPr>
            <w:tcW w:type="dxa" w:w="1701"/>
          </w:tcPr>
          <w:p>
            <w:pPr>
              <w:spacing w:after="0" w:line="240" w:lineRule="auto"/>
              <w:jc w:val="center"/>
            </w:pPr>
            <w:r/>
            <w:r>
              <w:rPr>
                <w:b w:val="0"/>
                <w:sz w:val="17"/>
              </w:rPr>
              <w:t>0.551</w:t>
            </w:r>
          </w:p>
        </w:tc>
      </w:tr>
    </w:tbl>
    <w:p>
      <w:pPr>
        <w:spacing w:after="40"/>
      </w:pPr>
    </w:p>
    <w:sectPr w:rsidR="00FC693F" w:rsidRPr="0006063C" w:rsidSect="00034616">
      <w:footerReference w:type="default" r:id="rId9"/>
      <w:pgSz w:w="11906" w:h="16838"/>
      <w:pgMar w:top="1304" w:right="1440" w:bottom="124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sz w:val="18"/>
      </w:rPr>
      <w:fldChar w:fldCharType="begin"/>
      <w:instrText xml:space="preserve">PAGE</w:instrText>
      <w:fldChar w:fldCharType="separate"/>
      <w:t>1</w:t>
      <w:fldChar w:fldCharType="end"/>
    </w:r>
    <w:r>
      <w:rPr>
        <w:sz w:val="20"/>
      </w:rPr>
      <w:t xml:space="preserve"> of </w:t>
    </w:r>
    <w:r>
      <w:rPr>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i w:val="0"/>
      <w:color w:val="2F5496"/>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i/>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