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i w:val="0"/>
          <w:sz w:val="26"/>
        </w:rPr>
        <w:t>ACADEMIC PROJECT REPORT</w:t>
      </w:r>
    </w:p>
    <w:p>
      <w:pPr>
        <w:spacing w:after="480"/>
        <w:jc w:val="center"/>
      </w:pPr>
      <w:r>
        <w:rPr>
          <w:b/>
          <w:i w:val="0"/>
          <w:sz w:val="44"/>
        </w:rPr>
        <w:t>Maximum Likelihood Estimation and Model Selection for Stationary Renewable Energy Output Data</w:t>
      </w:r>
    </w:p>
    <w:p>
      <w:pPr>
        <w:spacing w:after="480"/>
        <w:jc w:val="center"/>
      </w:pPr>
      <w:r>
        <w:rPr>
          <w:b w:val="0"/>
          <w:i/>
          <w:sz w:val="24"/>
        </w:rPr>
        <w:t>Statistical analysis of solar photovoltaic output: stationarity testing, maximum likelihood estimation, AIC/BIC model selection and time-series modelling</w:t>
      </w:r>
    </w:p>
    <w:p>
      <w:pPr>
        <w:spacing w:after="160"/>
        <w:jc w:val="center"/>
      </w:pPr>
      <w:r>
        <w:rPr>
          <w:b/>
        </w:rPr>
        <w:t xml:space="preserve">Student name:  </w:t>
      </w:r>
      <w:r>
        <w:rPr>
          <w:highlight w:val="yellow"/>
        </w:rPr>
        <w:t>[EDIT: student name]</w:t>
      </w:r>
    </w:p>
    <w:p>
      <w:pPr>
        <w:spacing w:after="160"/>
        <w:jc w:val="center"/>
      </w:pPr>
      <w:r>
        <w:rPr>
          <w:b/>
        </w:rPr>
        <w:t xml:space="preserve">Roll / enrolment number:  </w:t>
      </w:r>
      <w:r>
        <w:rPr>
          <w:highlight w:val="yellow"/>
        </w:rPr>
        <w:t>[EDIT: roll / enrolment number]</w:t>
      </w:r>
    </w:p>
    <w:p>
      <w:pPr>
        <w:spacing w:after="160"/>
        <w:jc w:val="center"/>
      </w:pPr>
      <w:r>
        <w:rPr>
          <w:b/>
        </w:rPr>
        <w:t xml:space="preserve">Programme and semester:  </w:t>
      </w:r>
      <w:r>
        <w:rPr>
          <w:highlight w:val="yellow"/>
        </w:rPr>
        <w:t>[EDIT: programme and semester]</w:t>
      </w:r>
    </w:p>
    <w:p>
      <w:pPr>
        <w:spacing w:after="160"/>
        <w:jc w:val="center"/>
      </w:pPr>
      <w:r>
        <w:rPr>
          <w:b/>
        </w:rPr>
        <w:t xml:space="preserve">Department:  </w:t>
      </w:r>
      <w:r>
        <w:rPr>
          <w:highlight w:val="yellow"/>
        </w:rPr>
        <w:t>[EDIT: department]</w:t>
      </w:r>
    </w:p>
    <w:p>
      <w:pPr>
        <w:spacing w:after="160"/>
        <w:jc w:val="center"/>
      </w:pPr>
      <w:r>
        <w:rPr>
          <w:b/>
        </w:rPr>
        <w:t xml:space="preserve">College / university:  </w:t>
      </w:r>
      <w:r>
        <w:rPr>
          <w:highlight w:val="yellow"/>
        </w:rPr>
        <w:t>[EDIT: college / university]</w:t>
      </w:r>
    </w:p>
    <w:p>
      <w:pPr>
        <w:spacing w:after="160"/>
        <w:jc w:val="center"/>
      </w:pPr>
      <w:r>
        <w:rPr>
          <w:b/>
        </w:rPr>
        <w:t xml:space="preserve">Supervisor / professor:  </w:t>
      </w:r>
      <w:r>
        <w:rPr>
          <w:highlight w:val="yellow"/>
        </w:rPr>
        <w:t>[EDIT: supervisor / professor]</w:t>
      </w:r>
    </w:p>
    <w:p>
      <w:pPr>
        <w:spacing w:after="160"/>
        <w:jc w:val="center"/>
      </w:pPr>
      <w:r>
        <w:rPr>
          <w:b/>
        </w:rPr>
        <w:t xml:space="preserve">Date of submission:  </w:t>
      </w:r>
      <w:r>
        <w:rPr>
          <w:highlight w:val="yellow"/>
        </w:rPr>
        <w:t>[EDIT: date of submission]</w:t>
      </w:r>
    </w:p>
    <w:p/>
    <w:p>
      <w:pPr>
        <w:jc w:val="center"/>
      </w:pPr>
      <w:r>
        <w:rPr>
          <w:b w:val="0"/>
          <w:i/>
          <w:sz w:val="19"/>
        </w:rPr>
        <w:t>The fields highlighted in yellow have deliberately been left blank for the author to complete.</w:t>
      </w:r>
    </w:p>
    <w:p>
      <w:r>
        <w:br w:type="page"/>
      </w:r>
    </w:p>
    <w:p>
      <w:pPr>
        <w:pStyle w:val="Heading1"/>
      </w:pPr>
      <w:r>
        <w:t>Abstract</w:t>
      </w:r>
    </w:p>
    <w:p>
      <w:pPr>
        <w:jc w:val="both"/>
      </w:pPr>
      <w:r>
        <w:rPr>
          <w:b w:val="0"/>
          <w:i w:val="0"/>
        </w:rPr>
        <w:t>This project studies the statistical behaviour of solar photovoltaic (PV) output using a genuine public dataset: the 10-minute output of 137 Alabama PV plants for the year 2006 from the U.S. National Renewable Energy Laboratory (NREL) Solar Power Data for Integration Studies, as redistributed in the LSTNet repository. The plants' outputs are summed and averaged to 8,760 hourly values. The data are NREL-modelled (simulated) output, not metered generation, and the file carries no timestamps; the time axis is reconstructed from the regular 10-minute layout and checked against solar geometry.</w:t>
      </w:r>
    </w:p>
    <w:p>
      <w:pPr>
        <w:jc w:val="both"/>
      </w:pPr>
      <w:r>
        <w:rPr>
          <w:b w:val="0"/>
          <w:i w:val="0"/>
        </w:rPr>
        <w:t>Because 46.5% of hours are exactly zero (night), the raw series is not a candidate for a continuous distribution. The analysis therefore uses a clear-sky index (output divided by an empirical clear-sky envelope) on daylight hours (n = 3,846). Augmented Dickey-Fuller (ADF) and KPSS tests show that the raw series is not stationary in the mean (it has deterministic diurnal and annual cycles), while the clear-sky index is stationary in the hour-of-day dimension and, after removal of an annual harmonic, passes both ADF and KPSS.</w:t>
      </w:r>
    </w:p>
    <w:p>
      <w:pPr>
        <w:jc w:val="both"/>
      </w:pPr>
      <w:r>
        <w:rPr>
          <w:b w:val="0"/>
          <w:i w:val="0"/>
        </w:rPr>
        <w:t>Maximum likelihood estimators (MLE) were implemented from explicit log-likelihoods for seven models (Normal, Student-t, Log-normal, Gamma, Weibull, scaled Beta and a two-component normal mixture), maximised numerically, checked through gradient and Hessian conditions and validated against SciPy. By both AIC and BIC the two-component normal mixture is clearly best (log-likelihood 1001.0; BIC advantage over the runner-up about 1,793); the best single-family model is the scaled Beta. All parametric-bootstrap goodness-of-fit tests nevertheless reject every model, which is expected with strong serial dependence and is reported as a caveat. Dependence dominates the likelihood: a seasonal ARMA error model, ARMA(2,1)x(1,0,0)_24, reaches a log-likelihood of 6216 versus about 1,001 for the best i.i.d. model. BIC and AIC disagree on whether an annual cycle is needed (likelihood-ratio test p = 0.0053). The residual diagnostics (Ljung-Box, ARCH-LM, Jarque-Bera) reject for all ARMA and GARCH models, so none of them is claimed to be adequate. In a chronological one-hour-ahead forecast the ARMA model reduces the RMSE by 13.4% relative to clear-sky-index persistence.</w:t>
      </w:r>
    </w:p>
    <w:p>
      <w:r>
        <w:rPr>
          <w:b/>
          <w:i w:val="0"/>
        </w:rPr>
        <w:t>Keywords:</w:t>
      </w:r>
      <w:r>
        <w:rPr>
          <w:b w:val="0"/>
          <w:i w:val="0"/>
        </w:rPr>
        <w:t xml:space="preserve"> maximum likelihood estimation; stationarity; ADF; KPSS; AIC; BIC; solar power; Beta distribution; Gaussian mixture; ARMA; GARCH.</w:t>
      </w:r>
    </w:p>
    <w:p>
      <w:r>
        <w:br w:type="page"/>
      </w:r>
    </w:p>
    <w:p>
      <w:pPr>
        <w:pStyle w:val="Heading1"/>
      </w:pPr>
      <w:r>
        <w:t>Table of Contents</w:t>
      </w:r>
    </w:p>
    <w:p>
      <w:r>
        <w:rPr>
          <w:b w:val="0"/>
          <w:i/>
          <w:sz w:val="20"/>
        </w:rPr>
        <w:t>Parts 1-3 (title page, abstract, table of contents) are unnumbered; the report body is numbered 1-24 and covers parts 4-27 of the required structure in order.</w:t>
      </w:r>
    </w:p>
    <w:p>
      <w:pPr>
        <w:tabs>
          <w:tab w:pos="9071" w:val="right" w:leader="dot"/>
        </w:tabs>
        <w:spacing w:after="40" w:line="264" w:lineRule="auto"/>
      </w:pPr>
      <w:r>
        <w:t>Title Page</w:t>
        <w:tab/>
        <w:t>1</w:t>
      </w:r>
    </w:p>
    <w:p>
      <w:pPr>
        <w:tabs>
          <w:tab w:pos="9071" w:val="right" w:leader="dot"/>
        </w:tabs>
        <w:spacing w:after="40" w:line="264" w:lineRule="auto"/>
      </w:pPr>
      <w:r>
        <w:t>Abstract</w:t>
        <w:tab/>
        <w:t>2</w:t>
      </w:r>
    </w:p>
    <w:p>
      <w:pPr>
        <w:tabs>
          <w:tab w:pos="9071" w:val="right" w:leader="dot"/>
        </w:tabs>
        <w:spacing w:after="40" w:line="264" w:lineRule="auto"/>
      </w:pPr>
      <w:r>
        <w:t>Table of Contents</w:t>
        <w:tab/>
        <w:t>3</w:t>
      </w:r>
    </w:p>
    <w:p>
      <w:pPr>
        <w:tabs>
          <w:tab w:pos="9071" w:val="right" w:leader="dot"/>
        </w:tabs>
        <w:spacing w:after="40" w:line="264" w:lineRule="auto"/>
      </w:pPr>
      <w:r>
        <w:t>1. Introduction</w:t>
        <w:tab/>
        <w:t>4</w:t>
      </w:r>
    </w:p>
    <w:p>
      <w:pPr>
        <w:tabs>
          <w:tab w:pos="9071" w:val="right" w:leader="dot"/>
        </w:tabs>
        <w:spacing w:after="40" w:line="264" w:lineRule="auto"/>
      </w:pPr>
      <w:r>
        <w:t>2. Background and Motivation</w:t>
        <w:tab/>
        <w:t>4</w:t>
      </w:r>
    </w:p>
    <w:p>
      <w:pPr>
        <w:tabs>
          <w:tab w:pos="9071" w:val="right" w:leader="dot"/>
        </w:tabs>
        <w:spacing w:after="40" w:line="264" w:lineRule="auto"/>
      </w:pPr>
      <w:r>
        <w:t>3. Problem Statement</w:t>
        <w:tab/>
        <w:t>4</w:t>
      </w:r>
    </w:p>
    <w:p>
      <w:pPr>
        <w:tabs>
          <w:tab w:pos="9071" w:val="right" w:leader="dot"/>
        </w:tabs>
        <w:spacing w:after="40" w:line="264" w:lineRule="auto"/>
      </w:pPr>
      <w:r>
        <w:t>4. Research Objectives</w:t>
        <w:tab/>
        <w:t>4</w:t>
      </w:r>
    </w:p>
    <w:p>
      <w:pPr>
        <w:tabs>
          <w:tab w:pos="9071" w:val="right" w:leader="dot"/>
        </w:tabs>
        <w:spacing w:after="40" w:line="264" w:lineRule="auto"/>
      </w:pPr>
      <w:r>
        <w:t>5. Research Questions</w:t>
        <w:tab/>
        <w:t>5</w:t>
      </w:r>
    </w:p>
    <w:p>
      <w:pPr>
        <w:tabs>
          <w:tab w:pos="9071" w:val="right" w:leader="dot"/>
        </w:tabs>
        <w:spacing w:after="40" w:line="264" w:lineRule="auto"/>
      </w:pPr>
      <w:r>
        <w:t>6. Scope and Limitations</w:t>
        <w:tab/>
        <w:t>5</w:t>
      </w:r>
    </w:p>
    <w:p>
      <w:pPr>
        <w:tabs>
          <w:tab w:pos="9071" w:val="right" w:leader="dot"/>
        </w:tabs>
        <w:spacing w:after="40" w:line="264" w:lineRule="auto"/>
      </w:pPr>
      <w:r>
        <w:t>7. Dataset Description and Source</w:t>
        <w:tab/>
        <w:t>6</w:t>
      </w:r>
    </w:p>
    <w:p>
      <w:pPr>
        <w:tabs>
          <w:tab w:pos="9071" w:val="right" w:leader="dot"/>
        </w:tabs>
        <w:spacing w:after="40" w:line="264" w:lineRule="auto"/>
      </w:pPr>
      <w:r>
        <w:t>8. Tools and Software Requirements</w:t>
        <w:tab/>
        <w:t>6</w:t>
      </w:r>
    </w:p>
    <w:p>
      <w:pPr>
        <w:tabs>
          <w:tab w:pos="9071" w:val="right" w:leader="dot"/>
        </w:tabs>
        <w:spacing w:after="40" w:line="264" w:lineRule="auto"/>
      </w:pPr>
      <w:r>
        <w:t>9. Statistical and Mathematical Background</w:t>
        <w:tab/>
        <w:t>8</w:t>
      </w:r>
    </w:p>
    <w:p>
      <w:pPr>
        <w:tabs>
          <w:tab w:pos="9071" w:val="right" w:leader="dot"/>
        </w:tabs>
        <w:spacing w:after="40" w:line="264" w:lineRule="auto"/>
      </w:pPr>
      <w:r>
        <w:t>10. Methodology and Workflow</w:t>
        <w:tab/>
        <w:t>10</w:t>
      </w:r>
    </w:p>
    <w:p>
      <w:pPr>
        <w:tabs>
          <w:tab w:pos="9071" w:val="right" w:leader="dot"/>
        </w:tabs>
        <w:spacing w:after="40" w:line="264" w:lineRule="auto"/>
      </w:pPr>
      <w:r>
        <w:t>11. Data Preprocessing</w:t>
        <w:tab/>
        <w:t>10</w:t>
      </w:r>
    </w:p>
    <w:p>
      <w:pPr>
        <w:tabs>
          <w:tab w:pos="9071" w:val="right" w:leader="dot"/>
        </w:tabs>
        <w:spacing w:after="40" w:line="264" w:lineRule="auto"/>
      </w:pPr>
      <w:r>
        <w:t>12. Exploratory Data Analysis</w:t>
        <w:tab/>
        <w:t>11</w:t>
      </w:r>
    </w:p>
    <w:p>
      <w:pPr>
        <w:tabs>
          <w:tab w:pos="9071" w:val="right" w:leader="dot"/>
        </w:tabs>
        <w:spacing w:after="40" w:line="264" w:lineRule="auto"/>
      </w:pPr>
      <w:r>
        <w:t>13. Stationarity Testing</w:t>
        <w:tab/>
        <w:t>14</w:t>
      </w:r>
    </w:p>
    <w:p>
      <w:pPr>
        <w:tabs>
          <w:tab w:pos="9071" w:val="right" w:leader="dot"/>
        </w:tabs>
        <w:spacing w:after="40" w:line="264" w:lineRule="auto"/>
      </w:pPr>
      <w:r>
        <w:t>14. Maximum Likelihood Estimation</w:t>
        <w:tab/>
        <w:t>18</w:t>
      </w:r>
    </w:p>
    <w:p>
      <w:pPr>
        <w:tabs>
          <w:tab w:pos="9071" w:val="right" w:leader="dot"/>
        </w:tabs>
        <w:spacing w:after="40" w:line="264" w:lineRule="auto"/>
      </w:pPr>
      <w:r>
        <w:t>15. Candidate Distribution Models</w:t>
        <w:tab/>
        <w:t>19</w:t>
      </w:r>
    </w:p>
    <w:p>
      <w:pPr>
        <w:tabs>
          <w:tab w:pos="9071" w:val="right" w:leader="dot"/>
        </w:tabs>
        <w:spacing w:after="40" w:line="264" w:lineRule="auto"/>
      </w:pPr>
      <w:r>
        <w:t>16. Time-Series Modelling</w:t>
        <w:tab/>
        <w:t>20</w:t>
      </w:r>
    </w:p>
    <w:p>
      <w:pPr>
        <w:tabs>
          <w:tab w:pos="9071" w:val="right" w:leader="dot"/>
        </w:tabs>
        <w:spacing w:after="40" w:line="264" w:lineRule="auto"/>
      </w:pPr>
      <w:r>
        <w:t>17. Model Selection Using AIC and BIC</w:t>
        <w:tab/>
        <w:t>23</w:t>
      </w:r>
    </w:p>
    <w:p>
      <w:pPr>
        <w:tabs>
          <w:tab w:pos="9071" w:val="right" w:leader="dot"/>
        </w:tabs>
        <w:spacing w:after="40" w:line="264" w:lineRule="auto"/>
      </w:pPr>
      <w:r>
        <w:t>18. Model Diagnostics and Validation</w:t>
        <w:tab/>
        <w:t>24</w:t>
      </w:r>
    </w:p>
    <w:p>
      <w:pPr>
        <w:tabs>
          <w:tab w:pos="9071" w:val="right" w:leader="dot"/>
        </w:tabs>
        <w:spacing w:after="40" w:line="264" w:lineRule="auto"/>
      </w:pPr>
      <w:r>
        <w:t>19. Experimental Results</w:t>
        <w:tab/>
        <w:t>27</w:t>
      </w:r>
    </w:p>
    <w:p>
      <w:pPr>
        <w:tabs>
          <w:tab w:pos="9071" w:val="right" w:leader="dot"/>
        </w:tabs>
        <w:spacing w:after="40" w:line="264" w:lineRule="auto"/>
      </w:pPr>
      <w:r>
        <w:t>20. Results and Discussion</w:t>
        <w:tab/>
        <w:t>28</w:t>
      </w:r>
    </w:p>
    <w:p>
      <w:pPr>
        <w:tabs>
          <w:tab w:pos="9071" w:val="right" w:leader="dot"/>
        </w:tabs>
        <w:spacing w:after="40" w:line="264" w:lineRule="auto"/>
      </w:pPr>
      <w:r>
        <w:t>21. Conclusion</w:t>
        <w:tab/>
        <w:t>29</w:t>
      </w:r>
    </w:p>
    <w:p>
      <w:pPr>
        <w:tabs>
          <w:tab w:pos="9071" w:val="right" w:leader="dot"/>
        </w:tabs>
        <w:spacing w:after="40" w:line="264" w:lineRule="auto"/>
      </w:pPr>
      <w:r>
        <w:t>22. Limitations and Future Scope</w:t>
        <w:tab/>
        <w:t>29</w:t>
      </w:r>
    </w:p>
    <w:p>
      <w:pPr>
        <w:tabs>
          <w:tab w:pos="9071" w:val="right" w:leader="dot"/>
        </w:tabs>
        <w:spacing w:after="40" w:line="264" w:lineRule="auto"/>
      </w:pPr>
      <w:r>
        <w:t>23. References</w:t>
        <w:tab/>
        <w:t>30</w:t>
      </w:r>
    </w:p>
    <w:p>
      <w:pPr>
        <w:tabs>
          <w:tab w:pos="9071" w:val="right" w:leader="dot"/>
        </w:tabs>
        <w:spacing w:after="40" w:line="264" w:lineRule="auto"/>
      </w:pPr>
      <w:r>
        <w:t>24. Appendix: Important Code and Additional Results</w:t>
        <w:tab/>
        <w:t>32</w:t>
      </w:r>
    </w:p>
    <w:p>
      <w:r>
        <w:br w:type="page"/>
      </w:r>
    </w:p>
    <w:p>
      <w:pPr>
        <w:pStyle w:val="Heading1"/>
      </w:pPr>
      <w:r>
        <w:t>1. Introduction</w:t>
      </w:r>
    </w:p>
    <w:p>
      <w:pPr>
        <w:jc w:val="both"/>
      </w:pPr>
      <w:r>
        <w:rPr>
          <w:b w:val="0"/>
          <w:i w:val="0"/>
        </w:rPr>
        <w:t>Solar and wind generation are variable: their output depends on weather, season and time of day. Planning reserves, storage and grid operation therefore requires a quantitative description of this variability. Statistical modelling offers two complementary descriptions. The first is a marginal distribution: how likely is each output level, regardless of when it occurs? The second is a dynamic model: how does the output at one hour depend on the preceding hours? Maximum likelihood estimation (MLE) is the standard, principled method for fitting both, and information criteria (AIC and BIC) provide a principled way to choose between competing models.</w:t>
      </w:r>
    </w:p>
    <w:p>
      <w:pPr>
        <w:jc w:val="both"/>
      </w:pPr>
      <w:r>
        <w:rPr>
          <w:b w:val="0"/>
          <w:i w:val="0"/>
        </w:rPr>
        <w:t>This project applies that toolkit end-to-end to a real, public PV dataset. A recurrent theme is that statistical theory has preconditions (stationarity, independence, positive support) that renewable-energy data do not automatically satisfy, so a large part of the work consists of testing those preconditions and transforming the data until the methods are applicable, and then reporting honestly where they still are not.</w:t>
      </w:r>
    </w:p>
    <w:p>
      <w:pPr>
        <w:pStyle w:val="Heading1"/>
      </w:pPr>
      <w:r>
        <w:t>2. Background and Motivation</w:t>
      </w:r>
    </w:p>
    <w:p>
      <w:pPr>
        <w:jc w:val="both"/>
      </w:pPr>
      <w:r>
        <w:rPr>
          <w:b w:val="0"/>
          <w:i w:val="0"/>
        </w:rPr>
        <w:t>Photovoltaic output follows the sun. Its dominant variation is a deterministic diurnal cycle (zero at night, maximum near solar noon) and a slower annual cycle (longer, stronger days in summer). Superimposed is a stochastic component driven by clouds. A common device in the solar literature (Inman, Pedro and Coimbra, 2013; Bacher, Madsen and Nielsen, 2009) is to divide the output by a clear-sky reference, producing a *clear-sky index* that removes most of the deterministic geometry. This is the approach adopted here, with an empirical envelope in place of a physical clear-sky model.</w:t>
      </w:r>
    </w:p>
    <w:p>
      <w:pPr>
        <w:jc w:val="both"/>
      </w:pPr>
      <w:r>
        <w:rPr>
          <w:b w:val="0"/>
          <w:i w:val="0"/>
        </w:rPr>
        <w:t>Classical time-series theory (Box, Jenkins, Reinsel and Ljung, 2015; Hamilton, 1994) assumes (weak) stationarity: constant mean and variance and autocovariance that depends only on the lag. Unit-root tests such as ADF (Dickey and Fuller, 1979) and stationarity tests such as KPSS (Kwiatkowski et al., 1992) are the usual checks. Likelihood-based estimation goes back to Fisher (1922); Akaike (1974) and Schwarz (1978) derived the criteria that bear their names.</w:t>
      </w:r>
    </w:p>
    <w:p>
      <w:pPr>
        <w:pStyle w:val="Heading1"/>
      </w:pPr>
      <w:r>
        <w:t>3. Problem Statement</w:t>
      </w:r>
    </w:p>
    <w:p>
      <w:pPr>
        <w:jc w:val="both"/>
      </w:pPr>
      <w:r>
        <w:rPr>
          <w:b w:val="0"/>
          <w:i w:val="0"/>
        </w:rPr>
        <w:t>Given a year of PV output from a fleet of plants, (i) determine whether and in what sense the series is stationary; (ii) estimate, by maximum likelihood, the parameters of several candidate probability models for the stationary component; (iii) select among the candidates using AIC and BIC and goodness-of-fit tests that respect the fact that parameters were estimated; and (iv) determine whether dynamic (ARMA/GARCH) models are justified and how well they describe the data and forecast out of sample.</w:t>
      </w:r>
    </w:p>
    <w:p>
      <w:pPr>
        <w:pStyle w:val="Heading1"/>
      </w:pPr>
      <w:r>
        <w:t>4. Research Objectives</w:t>
      </w:r>
    </w:p>
    <w:p>
      <w:pPr>
        <w:pStyle w:val="ListBullet"/>
        <w:spacing w:after="40"/>
      </w:pPr>
      <w:r>
        <w:rPr>
          <w:b w:val="0"/>
        </w:rPr>
        <w:t>Obtain and document a genuine public solar-output dataset and validate its integrity.</w:t>
      </w:r>
    </w:p>
    <w:p>
      <w:pPr>
        <w:pStyle w:val="ListBullet"/>
        <w:spacing w:after="40"/>
      </w:pPr>
      <w:r>
        <w:rPr>
          <w:b w:val="0"/>
        </w:rPr>
        <w:t>Test stationarity with ADF and KPSS (explicit hypotheses) and with diagnostic group tests, and transform the data into a defensible stationary form.</w:t>
      </w:r>
    </w:p>
    <w:p>
      <w:pPr>
        <w:pStyle w:val="ListBullet"/>
        <w:spacing w:after="40"/>
      </w:pPr>
      <w:r>
        <w:rPr>
          <w:b w:val="0"/>
        </w:rPr>
        <w:t>Implement MLE from first principles (likelihood, log-likelihood, numerical optimisation, convergence checks, standard errors) and validate against trusted libraries.</w:t>
      </w:r>
    </w:p>
    <w:p>
      <w:pPr>
        <w:pStyle w:val="ListBullet"/>
        <w:spacing w:after="40"/>
      </w:pPr>
      <w:r>
        <w:rPr>
          <w:b w:val="0"/>
        </w:rPr>
        <w:t>Compare candidate distributions by AIC, BIC and parametric-bootstrap goodness-of-fit tests.</w:t>
      </w:r>
    </w:p>
    <w:p>
      <w:pPr>
        <w:pStyle w:val="ListBullet"/>
        <w:spacing w:after="40"/>
      </w:pPr>
      <w:r>
        <w:rPr>
          <w:b w:val="0"/>
        </w:rPr>
        <w:t>Assess ARMA and GARCH models with residual diagnostics, and evaluate forecasts on a chronological hold-out set without leakage.</w:t>
      </w:r>
    </w:p>
    <w:p>
      <w:pPr>
        <w:pStyle w:val="ListBullet"/>
        <w:spacing w:after="40"/>
      </w:pPr>
      <w:r>
        <w:rPr>
          <w:b w:val="0"/>
        </w:rPr>
        <w:t>Report limitations and unresolved model failures honestly.</w:t>
      </w:r>
    </w:p>
    <w:p>
      <w:pPr>
        <w:pStyle w:val="Heading1"/>
      </w:pPr>
      <w:r>
        <w:t>5. Research Questions</w:t>
      </w:r>
    </w:p>
    <w:p>
      <w:pPr>
        <w:pStyle w:val="ListBullet"/>
        <w:spacing w:after="40"/>
      </w:pPr>
      <w:r>
        <w:rPr>
          <w:b w:val="0"/>
        </w:rPr>
        <w:t>RQ1. Is raw hourly PV output stationary? If not, which component breaks stationarity and what transformation restores it?</w:t>
      </w:r>
    </w:p>
    <w:p>
      <w:pPr>
        <w:pStyle w:val="ListBullet"/>
        <w:spacing w:after="40"/>
      </w:pPr>
      <w:r>
        <w:rPr>
          <w:b w:val="0"/>
        </w:rPr>
        <w:t>RQ2. Which candidate distribution best describes the stationary component according to AIC and BIC, and is the ranking robust to preprocessing choices?</w:t>
      </w:r>
    </w:p>
    <w:p>
      <w:pPr>
        <w:pStyle w:val="ListBullet"/>
        <w:spacing w:after="40"/>
      </w:pPr>
      <w:r>
        <w:rPr>
          <w:b w:val="0"/>
        </w:rPr>
        <w:t>RQ3. Does any candidate pass a goodness-of-fit test when the parameters are estimated from the same data?</w:t>
      </w:r>
    </w:p>
    <w:p>
      <w:pPr>
        <w:pStyle w:val="ListBullet"/>
        <w:spacing w:after="40"/>
      </w:pPr>
      <w:r>
        <w:rPr>
          <w:b w:val="0"/>
        </w:rPr>
        <w:t>RQ4. Is serial dependence strong enough to justify ARMA modelling, and do ARMA/GARCH models pass residual diagnostics?</w:t>
      </w:r>
    </w:p>
    <w:p>
      <w:pPr>
        <w:pStyle w:val="ListBullet"/>
        <w:spacing w:after="40"/>
      </w:pPr>
      <w:r>
        <w:rPr>
          <w:b w:val="0"/>
        </w:rPr>
        <w:t>RQ5. Does the selected dynamic model improve one-hour-ahead forecasts over simple baselines?</w:t>
      </w:r>
    </w:p>
    <w:p>
      <w:pPr>
        <w:pStyle w:val="Heading1"/>
      </w:pPr>
      <w:r>
        <w:t>6. Scope and Limitations</w:t>
      </w:r>
    </w:p>
    <w:p>
      <w:pPr>
        <w:jc w:val="both"/>
      </w:pPr>
      <w:r>
        <w:rPr>
          <w:b w:val="0"/>
          <w:i w:val="0"/>
        </w:rPr>
        <w:t>The study covers one calendar year (2006), one region (Alabama), and one aggregate series (fleet total). Wind data are not analysed. Principal limitations, discussed in detail in Section 22:</w:t>
      </w:r>
    </w:p>
    <w:p>
      <w:pPr>
        <w:pStyle w:val="ListBullet"/>
        <w:spacing w:after="40"/>
      </w:pPr>
      <w:r>
        <w:rPr>
          <w:b w:val="0"/>
        </w:rPr>
        <w:t>The data are NREL-modelled PV output, not metered generation; conclusions describe this simulated output.</w:t>
      </w:r>
    </w:p>
    <w:p>
      <w:pPr>
        <w:pStyle w:val="ListBullet"/>
        <w:spacing w:after="40"/>
      </w:pPr>
      <w:r>
        <w:rPr>
          <w:b w:val="0"/>
        </w:rPr>
        <w:t>The file contains no timestamps; the time axis is reconstructed (Section 7).</w:t>
      </w:r>
    </w:p>
    <w:p>
      <w:pPr>
        <w:pStyle w:val="ListBullet"/>
        <w:spacing w:after="40"/>
      </w:pPr>
      <w:r>
        <w:rPr>
          <w:b w:val="0"/>
        </w:rPr>
        <w:t>The clear-sky envelope is empirical (a moving quantile), not a physical clear-sky model; the index can exceed 1.</w:t>
      </w:r>
    </w:p>
    <w:p>
      <w:pPr>
        <w:pStyle w:val="ListBullet"/>
        <w:spacing w:after="40"/>
      </w:pPr>
      <w:r>
        <w:rPr>
          <w:b w:val="0"/>
        </w:rPr>
        <w:t>Only one year is available, so inter-annual variability cannot be assessed; the effective number of independent days is about 165.</w:t>
      </w:r>
    </w:p>
    <w:p>
      <w:pPr>
        <w:pStyle w:val="ListBullet"/>
        <w:spacing w:after="40"/>
      </w:pPr>
      <w:r>
        <w:rPr>
          <w:b w:val="0"/>
        </w:rPr>
        <w:t>Formal goodness-of-fit tests reject all candidate distributions; serial dependence invalidates the independence assumption behind the i.i.d. likelihoods.</w:t>
      </w:r>
    </w:p>
    <w:p>
      <w:pPr>
        <w:pStyle w:val="ListBullet"/>
        <w:spacing w:after="40"/>
      </w:pPr>
      <w:r>
        <w:rPr>
          <w:b w:val="0"/>
        </w:rPr>
        <w:t>The ARMA and GARCH models fail residual diagnostics.</w:t>
      </w:r>
    </w:p>
    <w:p>
      <w:r>
        <w:br w:type="page"/>
      </w:r>
    </w:p>
    <w:p>
      <w:pPr>
        <w:pStyle w:val="Heading1"/>
      </w:pPr>
      <w:r>
        <w:t>7. Dataset Description and Source</w:t>
      </w:r>
    </w:p>
    <w:p>
      <w:pPr>
        <w:jc w:val="both"/>
      </w:pPr>
      <w:r>
        <w:rPr>
          <w:b w:val="0"/>
          <w:i w:val="0"/>
        </w:rPr>
        <w:t>Source. The data are the 'solar-energy' dataset from the LSTNet repository (Lai, Chang, Yang and Liu, 2018), which redistributes the NREL Solar Power Data for Integration Studies for Alabama (2006). File used: solar_AL.txt.gz, downloaded on 2026-10-19 from raw.githubusercontent.com/laiguokun/multivariate-time-series-data (path solar-energy/solar_AL.txt.gz). File size 8,748,993 bytes; SHA-256 1ae9329c3e1032acbb8dd080bfc397c44507006812a715d2788f172820489a1c. The unmodified file is stored in data/.</w:t>
      </w:r>
    </w:p>
    <w:p>
      <w:pPr>
        <w:keepNext/>
        <w:spacing w:after="60"/>
        <w:jc w:val="center"/>
      </w:pPr>
      <w:r>
        <w:rPr>
          <w:i/>
          <w:sz w:val="20"/>
        </w:rPr>
        <w:t>Table 1. Dataset integrity checks (results/data_validation.json).</w:t>
      </w:r>
    </w:p>
    <w:tbl>
      <w:tblPr>
        <w:tblStyle w:val="TableGrid"/>
        <w:tblW w:type="auto" w:w="0"/>
        <w:jc w:val="center"/>
        <w:tblLook w:firstColumn="1" w:firstRow="1" w:lastColumn="0" w:lastRow="0" w:noHBand="0" w:noVBand="1" w:val="04A0"/>
      </w:tblPr>
      <w:tblGrid>
        <w:gridCol w:w="4536"/>
        <w:gridCol w:w="4536"/>
      </w:tblGrid>
      <w:tr>
        <w:tc>
          <w:tcPr>
            <w:tcW w:type="dxa" w:w="3969"/>
            <w:shd w:val="clear" w:color="auto" w:fill="D9E2F3"/>
          </w:tcPr>
          <w:p>
            <w:r/>
            <w:r>
              <w:rPr>
                <w:b/>
                <w:sz w:val="19"/>
              </w:rPr>
              <w:t>Check</w:t>
            </w:r>
          </w:p>
        </w:tc>
        <w:tc>
          <w:tcPr>
            <w:tcW w:type="dxa" w:w="4819"/>
            <w:shd w:val="clear" w:color="auto" w:fill="D9E2F3"/>
          </w:tcPr>
          <w:p>
            <w:r/>
            <w:r>
              <w:rPr>
                <w:b/>
                <w:sz w:val="19"/>
              </w:rPr>
              <w:t>Result</w:t>
            </w:r>
          </w:p>
        </w:tc>
      </w:tr>
      <w:tr>
        <w:tc>
          <w:tcPr>
            <w:tcW w:type="dxa" w:w="3969"/>
          </w:tcPr>
          <w:p>
            <w:pPr>
              <w:spacing w:after="0" w:line="240" w:lineRule="auto"/>
            </w:pPr>
            <w:r/>
            <w:r>
              <w:rPr>
                <w:sz w:val="19"/>
              </w:rPr>
              <w:t>Rows x plants</w:t>
            </w:r>
          </w:p>
        </w:tc>
        <w:tc>
          <w:tcPr>
            <w:tcW w:type="dxa" w:w="4819"/>
          </w:tcPr>
          <w:p>
            <w:pPr>
              <w:spacing w:after="0" w:line="240" w:lineRule="auto"/>
            </w:pPr>
            <w:r/>
            <w:r>
              <w:rPr>
                <w:sz w:val="19"/>
              </w:rPr>
              <w:t>52,560 x 137</w:t>
            </w:r>
          </w:p>
        </w:tc>
      </w:tr>
      <w:tr>
        <w:tc>
          <w:tcPr>
            <w:tcW w:type="dxa" w:w="3969"/>
          </w:tcPr>
          <w:p>
            <w:pPr>
              <w:spacing w:after="0" w:line="240" w:lineRule="auto"/>
            </w:pPr>
            <w:r/>
            <w:r>
              <w:rPr>
                <w:sz w:val="19"/>
              </w:rPr>
              <w:t>Time step</w:t>
            </w:r>
          </w:p>
        </w:tc>
        <w:tc>
          <w:tcPr>
            <w:tcW w:type="dxa" w:w="4819"/>
          </w:tcPr>
          <w:p>
            <w:pPr>
              <w:spacing w:after="0" w:line="240" w:lineRule="auto"/>
            </w:pPr>
            <w:r/>
            <w:r>
              <w:rPr>
                <w:sz w:val="19"/>
              </w:rPr>
              <w:t>10 minutes (single distinct step)</w:t>
            </w:r>
          </w:p>
        </w:tc>
      </w:tr>
      <w:tr>
        <w:tc>
          <w:tcPr>
            <w:tcW w:type="dxa" w:w="3969"/>
          </w:tcPr>
          <w:p>
            <w:pPr>
              <w:spacing w:after="0" w:line="240" w:lineRule="auto"/>
            </w:pPr>
            <w:r/>
            <w:r>
              <w:rPr>
                <w:sz w:val="19"/>
              </w:rPr>
              <w:t>Period</w:t>
            </w:r>
          </w:p>
        </w:tc>
        <w:tc>
          <w:tcPr>
            <w:tcW w:type="dxa" w:w="4819"/>
          </w:tcPr>
          <w:p>
            <w:pPr>
              <w:spacing w:after="0" w:line="240" w:lineRule="auto"/>
            </w:pPr>
            <w:r/>
            <w:r>
              <w:rPr>
                <w:sz w:val="19"/>
              </w:rPr>
              <w:t>2006-01-01 00:00:00 to 2006-12-31 23:50:00 (reconstructed)</w:t>
            </w:r>
          </w:p>
        </w:tc>
      </w:tr>
      <w:tr>
        <w:tc>
          <w:tcPr>
            <w:tcW w:type="dxa" w:w="3969"/>
          </w:tcPr>
          <w:p>
            <w:pPr>
              <w:spacing w:after="0" w:line="240" w:lineRule="auto"/>
            </w:pPr>
            <w:r/>
            <w:r>
              <w:rPr>
                <w:sz w:val="19"/>
              </w:rPr>
              <w:t>Missing / non-finite / negative values</w:t>
            </w:r>
          </w:p>
        </w:tc>
        <w:tc>
          <w:tcPr>
            <w:tcW w:type="dxa" w:w="4819"/>
          </w:tcPr>
          <w:p>
            <w:pPr>
              <w:spacing w:after="0" w:line="240" w:lineRule="auto"/>
            </w:pPr>
            <w:r/>
            <w:r>
              <w:rPr>
                <w:sz w:val="19"/>
              </w:rPr>
              <w:t>0 / 0 / 0</w:t>
            </w:r>
          </w:p>
        </w:tc>
      </w:tr>
      <w:tr>
        <w:tc>
          <w:tcPr>
            <w:tcW w:type="dxa" w:w="3969"/>
          </w:tcPr>
          <w:p>
            <w:pPr>
              <w:spacing w:after="0" w:line="240" w:lineRule="auto"/>
            </w:pPr>
            <w:r/>
            <w:r>
              <w:rPr>
                <w:sz w:val="19"/>
              </w:rPr>
              <w:t>Duplicate timestamps</w:t>
            </w:r>
          </w:p>
        </w:tc>
        <w:tc>
          <w:tcPr>
            <w:tcW w:type="dxa" w:w="4819"/>
          </w:tcPr>
          <w:p>
            <w:pPr>
              <w:spacing w:after="0" w:line="240" w:lineRule="auto"/>
            </w:pPr>
            <w:r/>
            <w:r>
              <w:rPr>
                <w:sz w:val="19"/>
              </w:rPr>
              <w:t>0</w:t>
            </w:r>
          </w:p>
        </w:tc>
      </w:tr>
      <w:tr>
        <w:tc>
          <w:tcPr>
            <w:tcW w:type="dxa" w:w="3969"/>
          </w:tcPr>
          <w:p>
            <w:pPr>
              <w:spacing w:after="0" w:line="240" w:lineRule="auto"/>
            </w:pPr>
            <w:r/>
            <w:r>
              <w:rPr>
                <w:sz w:val="19"/>
              </w:rPr>
              <w:t>Largest single-plant output</w:t>
            </w:r>
          </w:p>
        </w:tc>
        <w:tc>
          <w:tcPr>
            <w:tcW w:type="dxa" w:w="4819"/>
          </w:tcPr>
          <w:p>
            <w:pPr>
              <w:spacing w:after="0" w:line="240" w:lineRule="auto"/>
            </w:pPr>
            <w:r/>
            <w:r>
              <w:rPr>
                <w:sz w:val="19"/>
              </w:rPr>
              <w:t>88.9 MW</w:t>
            </w:r>
          </w:p>
        </w:tc>
      </w:tr>
      <w:tr>
        <w:tc>
          <w:tcPr>
            <w:tcW w:type="dxa" w:w="3969"/>
          </w:tcPr>
          <w:p>
            <w:pPr>
              <w:spacing w:after="0" w:line="240" w:lineRule="auto"/>
            </w:pPr>
            <w:r/>
            <w:r>
              <w:rPr>
                <w:sz w:val="19"/>
              </w:rPr>
              <w:t>Plants that are always zero</w:t>
            </w:r>
          </w:p>
        </w:tc>
        <w:tc>
          <w:tcPr>
            <w:tcW w:type="dxa" w:w="4819"/>
          </w:tcPr>
          <w:p>
            <w:pPr>
              <w:spacing w:after="0" w:line="240" w:lineRule="auto"/>
            </w:pPr>
            <w:r/>
            <w:r>
              <w:rPr>
                <w:sz w:val="19"/>
              </w:rPr>
              <w:t>0</w:t>
            </w:r>
          </w:p>
        </w:tc>
      </w:tr>
      <w:tr>
        <w:tc>
          <w:tcPr>
            <w:tcW w:type="dxa" w:w="3969"/>
          </w:tcPr>
          <w:p>
            <w:pPr>
              <w:spacing w:after="0" w:line="240" w:lineRule="auto"/>
            </w:pPr>
            <w:r/>
            <w:r>
              <w:rPr>
                <w:sz w:val="19"/>
              </w:rPr>
              <w:t>Mean plant output (range across plants)</w:t>
            </w:r>
          </w:p>
        </w:tc>
        <w:tc>
          <w:tcPr>
            <w:tcW w:type="dxa" w:w="4819"/>
          </w:tcPr>
          <w:p>
            <w:pPr>
              <w:spacing w:after="0" w:line="240" w:lineRule="auto"/>
            </w:pPr>
            <w:r/>
            <w:r>
              <w:rPr>
                <w:sz w:val="19"/>
              </w:rPr>
              <w:t>1.61 to 19.13 MW</w:t>
            </w:r>
          </w:p>
        </w:tc>
      </w:tr>
    </w:tbl>
    <w:p>
      <w:pPr>
        <w:spacing w:after="80"/>
      </w:pPr>
    </w:p>
    <w:p>
      <w:pPr>
        <w:jc w:val="both"/>
      </w:pPr>
      <w:r>
        <w:rPr>
          <w:b/>
          <w:i w:val="0"/>
        </w:rPr>
        <w:t>Nature of the data (important).</w:t>
      </w:r>
      <w:r>
        <w:rPr>
          <w:b w:val="0"/>
          <w:i w:val="0"/>
        </w:rPr>
        <w:t xml:space="preserve"> To the best of the author's knowledge, the NREL integration-study data are modelled PV plant outputs derived from satellite-based solar-radiation and weather data for hypothetical plants, not meter readings. They are real, publicly released NREL data, but they are model output. The NREL project page (https://www.nrel.gov/grid/solar-power-data.html) was not reachable from the environment in which the analysis was run, so this description should be re-checked on that page before submission.</w:t>
      </w:r>
    </w:p>
    <w:p>
      <w:pPr>
        <w:jc w:val="both"/>
      </w:pPr>
      <w:r>
        <w:rPr>
          <w:b/>
          <w:i w:val="0"/>
        </w:rPr>
        <w:t>Reconstructed timestamps.</w:t>
      </w:r>
      <w:r>
        <w:rPr>
          <w:b w:val="0"/>
          <w:i w:val="0"/>
        </w:rPr>
        <w:t xml:space="preserve"> The file has no time column. Row 0 was assumed to be 2006-01-01 00:00 local standard time, with rows spaced exactly 10 minutes apart; the file has 52,560 = 365 x 144 rows, exactly one non-leap year. The assumption is supported by the data: the mean diurnal profile peaks at 11:40 (solar noon in Alabama is around 12:00-12:15), and the mean number of hours per day with positive output is 10.1 h in December and 13.9 h in June (astronomical day length at 32-33 degrees N is about 10 h and 14 h). The assumption cannot be proven from the file alone.</w:t>
      </w:r>
    </w:p>
    <w:p>
      <w:pPr>
        <w:jc w:val="both"/>
      </w:pPr>
      <w:r>
        <w:rPr>
          <w:b/>
          <w:i w:val="0"/>
        </w:rPr>
        <w:t>Analysis variable.</w:t>
      </w:r>
      <w:r>
        <w:rPr>
          <w:b w:val="0"/>
          <w:i w:val="0"/>
        </w:rPr>
        <w:t xml:space="preserve"> Fleet total (sum over 137 plants) in MW, averaged to hourly values: 8,760 observations.</w:t>
      </w:r>
    </w:p>
    <w:p>
      <w:pPr>
        <w:pStyle w:val="Heading1"/>
      </w:pPr>
      <w:r>
        <w:t>8. Tools and Software Requirements</w:t>
      </w:r>
    </w:p>
    <w:p>
      <w:pPr>
        <w:keepNext/>
        <w:spacing w:after="60"/>
        <w:jc w:val="center"/>
      </w:pPr>
      <w:r>
        <w:rPr>
          <w:i/>
          <w:sz w:val="20"/>
        </w:rPr>
        <w:t>Table 2. Software environment used to produce all reported results.</w:t>
      </w:r>
    </w:p>
    <w:tbl>
      <w:tblPr>
        <w:tblStyle w:val="TableGrid"/>
        <w:tblW w:type="auto" w:w="0"/>
        <w:jc w:val="center"/>
        <w:tblLook w:firstColumn="1" w:firstRow="1" w:lastColumn="0" w:lastRow="0" w:noHBand="0" w:noVBand="1" w:val="04A0"/>
      </w:tblPr>
      <w:tblGrid>
        <w:gridCol w:w="4536"/>
        <w:gridCol w:w="4536"/>
      </w:tblGrid>
      <w:tr>
        <w:tc>
          <w:tcPr>
            <w:tcW w:type="dxa" w:w="3402"/>
            <w:shd w:val="clear" w:color="auto" w:fill="D9E2F3"/>
          </w:tcPr>
          <w:p>
            <w:r/>
            <w:r>
              <w:rPr>
                <w:b/>
                <w:sz w:val="19"/>
              </w:rPr>
              <w:t>Package</w:t>
            </w:r>
          </w:p>
        </w:tc>
        <w:tc>
          <w:tcPr>
            <w:tcW w:type="dxa" w:w="3402"/>
            <w:shd w:val="clear" w:color="auto" w:fill="D9E2F3"/>
          </w:tcPr>
          <w:p>
            <w:r/>
            <w:r>
              <w:rPr>
                <w:b/>
                <w:sz w:val="19"/>
              </w:rPr>
              <w:t>Version used</w:t>
            </w:r>
          </w:p>
        </w:tc>
      </w:tr>
      <w:tr>
        <w:tc>
          <w:tcPr>
            <w:tcW w:type="dxa" w:w="3402"/>
          </w:tcPr>
          <w:p>
            <w:pPr>
              <w:spacing w:after="0" w:line="240" w:lineRule="auto"/>
            </w:pPr>
            <w:r/>
            <w:r>
              <w:rPr>
                <w:sz w:val="19"/>
              </w:rPr>
              <w:t>Python</w:t>
            </w:r>
          </w:p>
        </w:tc>
        <w:tc>
          <w:tcPr>
            <w:tcW w:type="dxa" w:w="3402"/>
          </w:tcPr>
          <w:p>
            <w:pPr>
              <w:spacing w:after="0" w:line="240" w:lineRule="auto"/>
            </w:pPr>
            <w:r/>
            <w:r>
              <w:rPr>
                <w:sz w:val="19"/>
              </w:rPr>
              <w:t>3.13.16</w:t>
            </w:r>
          </w:p>
        </w:tc>
      </w:tr>
      <w:tr>
        <w:tc>
          <w:tcPr>
            <w:tcW w:type="dxa" w:w="3402"/>
          </w:tcPr>
          <w:p>
            <w:pPr>
              <w:spacing w:after="0" w:line="240" w:lineRule="auto"/>
            </w:pPr>
            <w:r/>
            <w:r>
              <w:rPr>
                <w:sz w:val="19"/>
              </w:rPr>
              <w:t>NumPy</w:t>
            </w:r>
          </w:p>
        </w:tc>
        <w:tc>
          <w:tcPr>
            <w:tcW w:type="dxa" w:w="3402"/>
          </w:tcPr>
          <w:p>
            <w:pPr>
              <w:spacing w:after="0" w:line="240" w:lineRule="auto"/>
            </w:pPr>
            <w:r/>
            <w:r>
              <w:rPr>
                <w:sz w:val="19"/>
              </w:rPr>
              <w:t>2.5.4</w:t>
            </w:r>
          </w:p>
        </w:tc>
      </w:tr>
      <w:tr>
        <w:tc>
          <w:tcPr>
            <w:tcW w:type="dxa" w:w="3402"/>
          </w:tcPr>
          <w:p>
            <w:pPr>
              <w:spacing w:after="0" w:line="240" w:lineRule="auto"/>
            </w:pPr>
            <w:r/>
            <w:r>
              <w:rPr>
                <w:sz w:val="19"/>
              </w:rPr>
              <w:t>pandas</w:t>
            </w:r>
          </w:p>
        </w:tc>
        <w:tc>
          <w:tcPr>
            <w:tcW w:type="dxa" w:w="3402"/>
          </w:tcPr>
          <w:p>
            <w:pPr>
              <w:spacing w:after="0" w:line="240" w:lineRule="auto"/>
            </w:pPr>
            <w:r/>
            <w:r>
              <w:rPr>
                <w:sz w:val="19"/>
              </w:rPr>
              <w:t>3.0.6</w:t>
            </w:r>
          </w:p>
        </w:tc>
      </w:tr>
      <w:tr>
        <w:tc>
          <w:tcPr>
            <w:tcW w:type="dxa" w:w="3402"/>
          </w:tcPr>
          <w:p>
            <w:pPr>
              <w:spacing w:after="0" w:line="240" w:lineRule="auto"/>
            </w:pPr>
            <w:r/>
            <w:r>
              <w:rPr>
                <w:sz w:val="19"/>
              </w:rPr>
              <w:t>SciPy</w:t>
            </w:r>
          </w:p>
        </w:tc>
        <w:tc>
          <w:tcPr>
            <w:tcW w:type="dxa" w:w="3402"/>
          </w:tcPr>
          <w:p>
            <w:pPr>
              <w:spacing w:after="0" w:line="240" w:lineRule="auto"/>
            </w:pPr>
            <w:r/>
            <w:r>
              <w:rPr>
                <w:sz w:val="19"/>
              </w:rPr>
              <w:t>1.18.1</w:t>
            </w:r>
          </w:p>
        </w:tc>
      </w:tr>
      <w:tr>
        <w:tc>
          <w:tcPr>
            <w:tcW w:type="dxa" w:w="3402"/>
          </w:tcPr>
          <w:p>
            <w:pPr>
              <w:spacing w:after="0" w:line="240" w:lineRule="auto"/>
            </w:pPr>
            <w:r/>
            <w:r>
              <w:rPr>
                <w:sz w:val="19"/>
              </w:rPr>
              <w:t>statsmodels</w:t>
            </w:r>
          </w:p>
        </w:tc>
        <w:tc>
          <w:tcPr>
            <w:tcW w:type="dxa" w:w="3402"/>
          </w:tcPr>
          <w:p>
            <w:pPr>
              <w:spacing w:after="0" w:line="240" w:lineRule="auto"/>
            </w:pPr>
            <w:r/>
            <w:r>
              <w:rPr>
                <w:sz w:val="19"/>
              </w:rPr>
              <w:t>0.15.0</w:t>
            </w:r>
          </w:p>
        </w:tc>
      </w:tr>
      <w:tr>
        <w:tc>
          <w:tcPr>
            <w:tcW w:type="dxa" w:w="3402"/>
          </w:tcPr>
          <w:p>
            <w:pPr>
              <w:spacing w:after="0" w:line="240" w:lineRule="auto"/>
            </w:pPr>
            <w:r/>
            <w:r>
              <w:rPr>
                <w:sz w:val="19"/>
              </w:rPr>
              <w:t>arch</w:t>
            </w:r>
          </w:p>
        </w:tc>
        <w:tc>
          <w:tcPr>
            <w:tcW w:type="dxa" w:w="3402"/>
          </w:tcPr>
          <w:p>
            <w:pPr>
              <w:spacing w:after="0" w:line="240" w:lineRule="auto"/>
            </w:pPr>
            <w:r/>
            <w:r>
              <w:rPr>
                <w:sz w:val="19"/>
              </w:rPr>
              <w:t>8.0.0</w:t>
            </w:r>
          </w:p>
        </w:tc>
      </w:tr>
      <w:tr>
        <w:tc>
          <w:tcPr>
            <w:tcW w:type="dxa" w:w="3402"/>
          </w:tcPr>
          <w:p>
            <w:pPr>
              <w:spacing w:after="0" w:line="240" w:lineRule="auto"/>
            </w:pPr>
            <w:r/>
            <w:r>
              <w:rPr>
                <w:sz w:val="19"/>
              </w:rPr>
              <w:t>matplotlib</w:t>
            </w:r>
          </w:p>
        </w:tc>
        <w:tc>
          <w:tcPr>
            <w:tcW w:type="dxa" w:w="3402"/>
          </w:tcPr>
          <w:p>
            <w:pPr>
              <w:spacing w:after="0" w:line="240" w:lineRule="auto"/>
            </w:pPr>
            <w:r/>
            <w:r>
              <w:rPr>
                <w:sz w:val="19"/>
              </w:rPr>
              <w:t>3.11.2</w:t>
            </w:r>
          </w:p>
        </w:tc>
      </w:tr>
      <w:tr>
        <w:tc>
          <w:tcPr>
            <w:tcW w:type="dxa" w:w="3402"/>
          </w:tcPr>
          <w:p>
            <w:pPr>
              <w:spacing w:after="0" w:line="240" w:lineRule="auto"/>
            </w:pPr>
            <w:r/>
            <w:r>
              <w:rPr>
                <w:sz w:val="19"/>
              </w:rPr>
              <w:t>seaborn</w:t>
            </w:r>
          </w:p>
        </w:tc>
        <w:tc>
          <w:tcPr>
            <w:tcW w:type="dxa" w:w="3402"/>
          </w:tcPr>
          <w:p>
            <w:pPr>
              <w:spacing w:after="0" w:line="240" w:lineRule="auto"/>
            </w:pPr>
            <w:r/>
            <w:r>
              <w:rPr>
                <w:sz w:val="19"/>
              </w:rPr>
              <w:t>0.13.2</w:t>
            </w:r>
          </w:p>
        </w:tc>
      </w:tr>
      <w:tr>
        <w:tc>
          <w:tcPr>
            <w:tcW w:type="dxa" w:w="3402"/>
          </w:tcPr>
          <w:p>
            <w:pPr>
              <w:spacing w:after="0" w:line="240" w:lineRule="auto"/>
            </w:pPr>
            <w:r/>
            <w:r>
              <w:rPr>
                <w:sz w:val="19"/>
              </w:rPr>
              <w:t>pytest / python-docx</w:t>
            </w:r>
          </w:p>
        </w:tc>
        <w:tc>
          <w:tcPr>
            <w:tcW w:type="dxa" w:w="3402"/>
          </w:tcPr>
          <w:p>
            <w:pPr>
              <w:spacing w:after="0" w:line="240" w:lineRule="auto"/>
            </w:pPr>
            <w:r/>
            <w:r>
              <w:rPr>
                <w:sz w:val="19"/>
              </w:rPr>
              <w:t>for tests / for this report</w:t>
            </w:r>
          </w:p>
        </w:tc>
      </w:tr>
    </w:tbl>
    <w:p>
      <w:pPr>
        <w:spacing w:after="80"/>
      </w:pPr>
    </w:p>
    <w:p>
      <w:pPr>
        <w:jc w:val="both"/>
      </w:pPr>
      <w:r>
        <w:rPr>
          <w:b w:val="0"/>
          <w:i w:val="0"/>
        </w:rPr>
        <w:t>All software is free and open source (NumPy: Harris et al., 2020; SciPy: Virtanen et al., 2020; statsmodels: Seabold and Perktold, 2010; pandas: McKinney, 2010; matplotlib: Hunter, 2007; arch: Sheppard). No account, API key or paid service is needed. Commands: pip install -r requirements.txt; python main.py (about 6 minutes); python -m pytest -q; python report/build_report.py. The random seed (20061019) and every setting are in src/config.py.</w:t>
      </w:r>
    </w:p>
    <w:p>
      <w:r>
        <w:br w:type="page"/>
      </w:r>
    </w:p>
    <w:p>
      <w:pPr>
        <w:pStyle w:val="Heading1"/>
      </w:pPr>
      <w:r>
        <w:t>9. Statistical and Mathematical Background</w:t>
      </w:r>
    </w:p>
    <w:p>
      <w:pPr>
        <w:pStyle w:val="Heading2"/>
      </w:pPr>
      <w:r>
        <w:t>9.1 Likelihood and maximum likelihood estimation</w:t>
      </w:r>
    </w:p>
    <w:p>
      <w:pPr>
        <w:jc w:val="both"/>
      </w:pPr>
      <w:r>
        <w:rPr>
          <w:b w:val="0"/>
          <w:i w:val="0"/>
        </w:rPr>
        <w:t>Let x_1,...,x_n be observations from a density f(x; theta) with parameter vector theta of dimension k. If the observations are independent, the likelihood and log-likelihood are</w:t>
      </w:r>
    </w:p>
    <w:p>
      <w:pPr>
        <w:spacing w:after="120"/>
        <w:jc w:val="center"/>
      </w:pPr>
      <w:r>
        <w:rPr>
          <w:rFonts w:ascii="Cambria Math" w:hAnsi="Cambria Math"/>
          <w:i/>
          <w:sz w:val="23"/>
        </w:rPr>
        <w:t>L(θ) = ∏_{i=1}^{n} f(x_i; θ),      ℓ(θ) = Σ_{i=1}^{n} ln f(x_i; θ)</w:t>
      </w:r>
      <w:r>
        <w:rPr>
          <w:sz w:val="21"/>
        </w:rPr>
        <w:t xml:space="preserve">        (1)</w:t>
      </w:r>
    </w:p>
    <w:p>
      <w:pPr>
        <w:jc w:val="both"/>
      </w:pPr>
      <w:r>
        <w:rPr>
          <w:b w:val="0"/>
          <w:i w:val="0"/>
        </w:rPr>
        <w:t>The maximum likelihood estimator is θ̂ = argmax ℓ(θ). Under regularity conditions it is consistent and asymptotically normal, with covariance given by the inverse Fisher information; in practice the inverse of the observed information (the negative Hessian of ℓ at θ̂) is used:</w:t>
      </w:r>
    </w:p>
    <w:p>
      <w:pPr>
        <w:spacing w:after="120"/>
        <w:jc w:val="center"/>
      </w:pPr>
      <w:r>
        <w:rPr>
          <w:rFonts w:ascii="Cambria Math" w:hAnsi="Cambria Math"/>
          <w:i/>
          <w:sz w:val="23"/>
        </w:rPr>
        <w:t>θ̂ ≈ N( θ, I(θ̂)⁻¹ ),      I(θ̂) = −∂²ℓ/∂θ∂θᵀ |_{θ̂}</w:t>
      </w:r>
      <w:r>
        <w:rPr>
          <w:sz w:val="21"/>
        </w:rPr>
        <w:t xml:space="preserve">        (2)</w:t>
      </w:r>
    </w:p>
    <w:p>
      <w:pPr>
        <w:jc w:val="both"/>
      </w:pPr>
      <w:r>
        <w:rPr>
          <w:b w:val="0"/>
          <w:i w:val="0"/>
        </w:rPr>
        <w:t>Standard errors are the square roots of the diagonal of this matrix and 95% intervals are θ̂ ± 1.96·SE (Wald intervals). For dependent data, the joint density is factorised through conditional densities (prediction-error decomposition), which is how ARMA models are estimated below.</w:t>
      </w:r>
    </w:p>
    <w:p>
      <w:pPr>
        <w:pStyle w:val="Heading2"/>
      </w:pPr>
      <w:r>
        <w:t>9.2 Candidate densities</w:t>
      </w:r>
    </w:p>
    <w:p>
      <w:pPr>
        <w:keepNext/>
        <w:spacing w:after="60"/>
        <w:jc w:val="center"/>
      </w:pPr>
      <w:r>
        <w:rPr>
          <w:i/>
          <w:sz w:val="20"/>
        </w:rPr>
        <w:t>Table 3. Candidate distributions.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154"/>
            <w:shd w:val="clear" w:color="auto" w:fill="D9E2F3"/>
          </w:tcPr>
          <w:p>
            <w:r/>
            <w:r>
              <w:rPr>
                <w:b/>
                <w:sz w:val="17"/>
              </w:rPr>
              <w:t>Model</w:t>
            </w:r>
          </w:p>
        </w:tc>
        <w:tc>
          <w:tcPr>
            <w:tcW w:type="dxa" w:w="4252"/>
            <w:shd w:val="clear" w:color="auto" w:fill="D9E2F3"/>
          </w:tcPr>
          <w:p>
            <w:r/>
            <w:r>
              <w:rPr>
                <w:b/>
                <w:sz w:val="17"/>
              </w:rPr>
              <w:t>Density</w:t>
            </w:r>
          </w:p>
        </w:tc>
        <w:tc>
          <w:tcPr>
            <w:tcW w:type="dxa" w:w="1814"/>
            <w:shd w:val="clear" w:color="auto" w:fill="D9E2F3"/>
          </w:tcPr>
          <w:p>
            <w:r/>
            <w:r>
              <w:rPr>
                <w:b/>
                <w:sz w:val="17"/>
              </w:rPr>
              <w:t>Parameters</w:t>
            </w:r>
          </w:p>
        </w:tc>
        <w:tc>
          <w:tcPr>
            <w:tcW w:type="dxa" w:w="567"/>
            <w:shd w:val="clear" w:color="auto" w:fill="D9E2F3"/>
          </w:tcPr>
          <w:p>
            <w:r/>
            <w:r>
              <w:rPr>
                <w:b/>
                <w:sz w:val="17"/>
              </w:rPr>
              <w:t>k</w:t>
            </w:r>
          </w:p>
        </w:tc>
      </w:tr>
      <w:tr>
        <w:tc>
          <w:tcPr>
            <w:tcW w:type="dxa" w:w="2154"/>
          </w:tcPr>
          <w:p>
            <w:pPr>
              <w:spacing w:after="0" w:line="240" w:lineRule="auto"/>
            </w:pPr>
            <w:r/>
            <w:r>
              <w:rPr>
                <w:sz w:val="17"/>
              </w:rPr>
              <w:t>Normal</w:t>
            </w:r>
          </w:p>
        </w:tc>
        <w:tc>
          <w:tcPr>
            <w:tcW w:type="dxa" w:w="4252"/>
          </w:tcPr>
          <w:p>
            <w:pPr>
              <w:spacing w:after="0" w:line="240" w:lineRule="auto"/>
            </w:pPr>
            <w:r/>
            <w:r>
              <w:rPr>
                <w:sz w:val="17"/>
              </w:rPr>
              <w:t>f(x) = (2πσ²)^(-1/2) exp(−(x−μ)²/2σ²)</w:t>
            </w:r>
          </w:p>
        </w:tc>
        <w:tc>
          <w:tcPr>
            <w:tcW w:type="dxa" w:w="1814"/>
          </w:tcPr>
          <w:p>
            <w:pPr>
              <w:spacing w:after="0" w:line="240" w:lineRule="auto"/>
            </w:pPr>
            <w:r/>
            <w:r>
              <w:rPr>
                <w:sz w:val="17"/>
              </w:rPr>
              <w:t>μ, σ&gt;0</w:t>
            </w:r>
          </w:p>
        </w:tc>
        <w:tc>
          <w:tcPr>
            <w:tcW w:type="dxa" w:w="567"/>
          </w:tcPr>
          <w:p>
            <w:pPr>
              <w:spacing w:after="0" w:line="240" w:lineRule="auto"/>
            </w:pPr>
            <w:r/>
            <w:r>
              <w:rPr>
                <w:sz w:val="17"/>
              </w:rPr>
              <w:t>2</w:t>
            </w:r>
          </w:p>
        </w:tc>
      </w:tr>
      <w:tr>
        <w:tc>
          <w:tcPr>
            <w:tcW w:type="dxa" w:w="2154"/>
          </w:tcPr>
          <w:p>
            <w:pPr>
              <w:spacing w:after="0" w:line="240" w:lineRule="auto"/>
            </w:pPr>
            <w:r/>
            <w:r>
              <w:rPr>
                <w:sz w:val="17"/>
              </w:rPr>
              <w:t>Student-t (location-scale)</w:t>
            </w:r>
          </w:p>
        </w:tc>
        <w:tc>
          <w:tcPr>
            <w:tcW w:type="dxa" w:w="4252"/>
          </w:tcPr>
          <w:p>
            <w:pPr>
              <w:spacing w:after="0" w:line="240" w:lineRule="auto"/>
            </w:pPr>
            <w:r/>
            <w:r>
              <w:rPr>
                <w:sz w:val="17"/>
              </w:rPr>
              <w:t>f(x) = Γ((ν+1)/2) / (Γ(ν/2)·√(νπ)·σ) · (1+z²/ν)^(−(ν+1)/2), z=(x−μ)/σ</w:t>
            </w:r>
          </w:p>
        </w:tc>
        <w:tc>
          <w:tcPr>
            <w:tcW w:type="dxa" w:w="1814"/>
          </w:tcPr>
          <w:p>
            <w:pPr>
              <w:spacing w:after="0" w:line="240" w:lineRule="auto"/>
            </w:pPr>
            <w:r/>
            <w:r>
              <w:rPr>
                <w:sz w:val="17"/>
              </w:rPr>
              <w:t>μ, σ&gt;0, ν&gt;0</w:t>
            </w:r>
          </w:p>
        </w:tc>
        <w:tc>
          <w:tcPr>
            <w:tcW w:type="dxa" w:w="567"/>
          </w:tcPr>
          <w:p>
            <w:pPr>
              <w:spacing w:after="0" w:line="240" w:lineRule="auto"/>
            </w:pPr>
            <w:r/>
            <w:r>
              <w:rPr>
                <w:sz w:val="17"/>
              </w:rPr>
              <w:t>3</w:t>
            </w:r>
          </w:p>
        </w:tc>
      </w:tr>
      <w:tr>
        <w:tc>
          <w:tcPr>
            <w:tcW w:type="dxa" w:w="2154"/>
          </w:tcPr>
          <w:p>
            <w:pPr>
              <w:spacing w:after="0" w:line="240" w:lineRule="auto"/>
            </w:pPr>
            <w:r/>
            <w:r>
              <w:rPr>
                <w:sz w:val="17"/>
              </w:rPr>
              <w:t>Log-normal</w:t>
            </w:r>
          </w:p>
        </w:tc>
        <w:tc>
          <w:tcPr>
            <w:tcW w:type="dxa" w:w="4252"/>
          </w:tcPr>
          <w:p>
            <w:pPr>
              <w:spacing w:after="0" w:line="240" w:lineRule="auto"/>
            </w:pPr>
            <w:r/>
            <w:r>
              <w:rPr>
                <w:sz w:val="17"/>
              </w:rPr>
              <w:t>f(x) = 1/(xσ√2π) exp(−(ln x − μ)²/2σ²), x&gt;0</w:t>
            </w:r>
          </w:p>
        </w:tc>
        <w:tc>
          <w:tcPr>
            <w:tcW w:type="dxa" w:w="1814"/>
          </w:tcPr>
          <w:p>
            <w:pPr>
              <w:spacing w:after="0" w:line="240" w:lineRule="auto"/>
            </w:pPr>
            <w:r/>
            <w:r>
              <w:rPr>
                <w:sz w:val="17"/>
              </w:rPr>
              <w:t>μ, σ&gt;0</w:t>
            </w:r>
          </w:p>
        </w:tc>
        <w:tc>
          <w:tcPr>
            <w:tcW w:type="dxa" w:w="567"/>
          </w:tcPr>
          <w:p>
            <w:pPr>
              <w:spacing w:after="0" w:line="240" w:lineRule="auto"/>
            </w:pPr>
            <w:r/>
            <w:r>
              <w:rPr>
                <w:sz w:val="17"/>
              </w:rPr>
              <w:t>2</w:t>
            </w:r>
          </w:p>
        </w:tc>
      </w:tr>
      <w:tr>
        <w:tc>
          <w:tcPr>
            <w:tcW w:type="dxa" w:w="2154"/>
          </w:tcPr>
          <w:p>
            <w:pPr>
              <w:spacing w:after="0" w:line="240" w:lineRule="auto"/>
            </w:pPr>
            <w:r/>
            <w:r>
              <w:rPr>
                <w:sz w:val="17"/>
              </w:rPr>
              <w:t>Gamma</w:t>
            </w:r>
          </w:p>
        </w:tc>
        <w:tc>
          <w:tcPr>
            <w:tcW w:type="dxa" w:w="4252"/>
          </w:tcPr>
          <w:p>
            <w:pPr>
              <w:spacing w:after="0" w:line="240" w:lineRule="auto"/>
            </w:pPr>
            <w:r/>
            <w:r>
              <w:rPr>
                <w:sz w:val="17"/>
              </w:rPr>
              <w:t>f(x) = x^(a−1) e^(−x/s) / (Γ(a)·s^a), x&gt;0</w:t>
            </w:r>
          </w:p>
        </w:tc>
        <w:tc>
          <w:tcPr>
            <w:tcW w:type="dxa" w:w="1814"/>
          </w:tcPr>
          <w:p>
            <w:pPr>
              <w:spacing w:after="0" w:line="240" w:lineRule="auto"/>
            </w:pPr>
            <w:r/>
            <w:r>
              <w:rPr>
                <w:sz w:val="17"/>
              </w:rPr>
              <w:t>shape a, scale s</w:t>
            </w:r>
          </w:p>
        </w:tc>
        <w:tc>
          <w:tcPr>
            <w:tcW w:type="dxa" w:w="567"/>
          </w:tcPr>
          <w:p>
            <w:pPr>
              <w:spacing w:after="0" w:line="240" w:lineRule="auto"/>
            </w:pPr>
            <w:r/>
            <w:r>
              <w:rPr>
                <w:sz w:val="17"/>
              </w:rPr>
              <w:t>2</w:t>
            </w:r>
          </w:p>
        </w:tc>
      </w:tr>
      <w:tr>
        <w:tc>
          <w:tcPr>
            <w:tcW w:type="dxa" w:w="2154"/>
          </w:tcPr>
          <w:p>
            <w:pPr>
              <w:spacing w:after="0" w:line="240" w:lineRule="auto"/>
            </w:pPr>
            <w:r/>
            <w:r>
              <w:rPr>
                <w:sz w:val="17"/>
              </w:rPr>
              <w:t>Weibull</w:t>
            </w:r>
          </w:p>
        </w:tc>
        <w:tc>
          <w:tcPr>
            <w:tcW w:type="dxa" w:w="4252"/>
          </w:tcPr>
          <w:p>
            <w:pPr>
              <w:spacing w:after="0" w:line="240" w:lineRule="auto"/>
            </w:pPr>
            <w:r/>
            <w:r>
              <w:rPr>
                <w:sz w:val="17"/>
              </w:rPr>
              <w:t>f(x) = (c/λ)(x/λ)^(c−1) exp(−(x/λ)^c), x&gt;0</w:t>
            </w:r>
          </w:p>
        </w:tc>
        <w:tc>
          <w:tcPr>
            <w:tcW w:type="dxa" w:w="1814"/>
          </w:tcPr>
          <w:p>
            <w:pPr>
              <w:spacing w:after="0" w:line="240" w:lineRule="auto"/>
            </w:pPr>
            <w:r/>
            <w:r>
              <w:rPr>
                <w:sz w:val="17"/>
              </w:rPr>
              <w:t>shape c, scale λ</w:t>
            </w:r>
          </w:p>
        </w:tc>
        <w:tc>
          <w:tcPr>
            <w:tcW w:type="dxa" w:w="567"/>
          </w:tcPr>
          <w:p>
            <w:pPr>
              <w:spacing w:after="0" w:line="240" w:lineRule="auto"/>
            </w:pPr>
            <w:r/>
            <w:r>
              <w:rPr>
                <w:sz w:val="17"/>
              </w:rPr>
              <w:t>2</w:t>
            </w:r>
          </w:p>
        </w:tc>
      </w:tr>
      <w:tr>
        <w:tc>
          <w:tcPr>
            <w:tcW w:type="dxa" w:w="2154"/>
          </w:tcPr>
          <w:p>
            <w:pPr>
              <w:spacing w:after="0" w:line="240" w:lineRule="auto"/>
            </w:pPr>
            <w:r/>
            <w:r>
              <w:rPr>
                <w:sz w:val="17"/>
              </w:rPr>
              <w:t>Scaled Beta on (0, c)</w:t>
            </w:r>
          </w:p>
        </w:tc>
        <w:tc>
          <w:tcPr>
            <w:tcW w:type="dxa" w:w="4252"/>
          </w:tcPr>
          <w:p>
            <w:pPr>
              <w:spacing w:after="0" w:line="240" w:lineRule="auto"/>
            </w:pPr>
            <w:r/>
            <w:r>
              <w:rPr>
                <w:sz w:val="17"/>
              </w:rPr>
              <w:t>f(x) = (x/c)^(α−1)(1−x/c)^(β−1) / (c·B(α,β)), 0&lt;x&lt;c</w:t>
            </w:r>
          </w:p>
        </w:tc>
        <w:tc>
          <w:tcPr>
            <w:tcW w:type="dxa" w:w="1814"/>
          </w:tcPr>
          <w:p>
            <w:pPr>
              <w:spacing w:after="0" w:line="240" w:lineRule="auto"/>
            </w:pPr>
            <w:r/>
            <w:r>
              <w:rPr>
                <w:sz w:val="17"/>
              </w:rPr>
              <w:t>α, β (c fixed = 1.05·max)</w:t>
            </w:r>
          </w:p>
        </w:tc>
        <w:tc>
          <w:tcPr>
            <w:tcW w:type="dxa" w:w="567"/>
          </w:tcPr>
          <w:p>
            <w:pPr>
              <w:spacing w:after="0" w:line="240" w:lineRule="auto"/>
            </w:pPr>
            <w:r/>
            <w:r>
              <w:rPr>
                <w:sz w:val="17"/>
              </w:rPr>
              <w:t>2</w:t>
            </w:r>
          </w:p>
        </w:tc>
      </w:tr>
      <w:tr>
        <w:tc>
          <w:tcPr>
            <w:tcW w:type="dxa" w:w="2154"/>
          </w:tcPr>
          <w:p>
            <w:pPr>
              <w:spacing w:after="0" w:line="240" w:lineRule="auto"/>
            </w:pPr>
            <w:r/>
            <w:r>
              <w:rPr>
                <w:sz w:val="17"/>
              </w:rPr>
              <w:t>Two-component normal mixture</w:t>
            </w:r>
          </w:p>
        </w:tc>
        <w:tc>
          <w:tcPr>
            <w:tcW w:type="dxa" w:w="4252"/>
          </w:tcPr>
          <w:p>
            <w:pPr>
              <w:spacing w:after="0" w:line="240" w:lineRule="auto"/>
            </w:pPr>
            <w:r/>
            <w:r>
              <w:rPr>
                <w:sz w:val="17"/>
              </w:rPr>
              <w:t>f(x) = w·N(x; μ1,σ1²) + (1−w)·N(x; μ2,σ2²)</w:t>
            </w:r>
          </w:p>
        </w:tc>
        <w:tc>
          <w:tcPr>
            <w:tcW w:type="dxa" w:w="1814"/>
          </w:tcPr>
          <w:p>
            <w:pPr>
              <w:spacing w:after="0" w:line="240" w:lineRule="auto"/>
            </w:pPr>
            <w:r/>
            <w:r>
              <w:rPr>
                <w:sz w:val="17"/>
              </w:rPr>
              <w:t>w, μ1, σ1, μ2, σ2</w:t>
            </w:r>
          </w:p>
        </w:tc>
        <w:tc>
          <w:tcPr>
            <w:tcW w:type="dxa" w:w="567"/>
          </w:tcPr>
          <w:p>
            <w:pPr>
              <w:spacing w:after="0" w:line="240" w:lineRule="auto"/>
            </w:pPr>
            <w:r/>
            <w:r>
              <w:rPr>
                <w:sz w:val="17"/>
              </w:rPr>
              <w:t>5</w:t>
            </w:r>
          </w:p>
        </w:tc>
      </w:tr>
    </w:tbl>
    <w:p>
      <w:pPr>
        <w:spacing w:after="80"/>
      </w:pPr>
    </w:p>
    <w:p>
      <w:pPr>
        <w:jc w:val="both"/>
      </w:pPr>
      <w:r>
        <w:rPr>
          <w:b w:val="0"/>
          <w:i w:val="0"/>
        </w:rPr>
        <w:t>The scaled Beta is fitted to x/c with the Jacobian term −n·ln c included, so that its log-likelihood is comparable with those of the other models. The mixture likelihood is not concave and can have degenerate solutions (σ → 0 at a data point); it was initialised by the EM algorithm (Dempster, Laird and Rubin, 1977), then polished with BFGS, with a lower bound of 1e-4 on each σ.</w:t>
      </w:r>
    </w:p>
    <w:p>
      <w:pPr>
        <w:pStyle w:val="Heading2"/>
      </w:pPr>
      <w:r>
        <w:t>9.3 Information criteria</w:t>
      </w:r>
    </w:p>
    <w:p>
      <w:pPr>
        <w:spacing w:after="120"/>
        <w:jc w:val="center"/>
      </w:pPr>
      <w:r>
        <w:rPr>
          <w:rFonts w:ascii="Cambria Math" w:hAnsi="Cambria Math"/>
          <w:i/>
          <w:sz w:val="23"/>
        </w:rPr>
        <w:t>AIC = −2ℓ(θ̂) + 2k,      BIC = −2ℓ(θ̂) + k·ln n,      AICc = AIC + 2k(k+1)/(n−k−1)</w:t>
      </w:r>
      <w:r>
        <w:rPr>
          <w:sz w:val="21"/>
        </w:rPr>
        <w:t xml:space="preserve">        (3)</w:t>
      </w:r>
    </w:p>
    <w:p>
      <w:pPr>
        <w:jc w:val="both"/>
      </w:pPr>
      <w:r>
        <w:rPr>
          <w:b w:val="0"/>
          <w:i w:val="0"/>
        </w:rPr>
        <w:t>Both penalise complexity. AIC (Akaike, 1974) targets out-of-sample predictive accuracy; BIC (Schwarz, 1978) approximates the log marginal likelihood and penalises complexity more heavily when n is large. Differences ΔAIC and ΔBIC to the best model are reported, with Akaike weights w_i = exp(−Δ_i/2)/Σ_j exp(−Δ_j/2) (Burnham and Anderson, 2002). Information criteria rank models; they do not say whether the best model fits well, which is why goodness-of-fit tests and diagnostics are also used.</w:t>
      </w:r>
    </w:p>
    <w:p>
      <w:pPr>
        <w:pStyle w:val="Heading2"/>
      </w:pPr>
      <w:r>
        <w:t>9.4 Stationarity and unit-root tests</w:t>
      </w:r>
    </w:p>
    <w:p>
      <w:pPr>
        <w:jc w:val="both"/>
      </w:pPr>
      <w:r>
        <w:rPr>
          <w:b w:val="0"/>
          <w:i w:val="0"/>
        </w:rPr>
        <w:t>A series is weakly stationary if its mean and variance are constant and Cov(X_t, X_{t+h}) depends only on h.</w:t>
      </w:r>
    </w:p>
    <w:p>
      <w:pPr>
        <w:pStyle w:val="ListBullet"/>
        <w:spacing w:after="40"/>
      </w:pPr>
      <w:r>
        <w:rPr>
          <w:b/>
        </w:rPr>
        <w:t>ADF test</w:t>
      </w:r>
      <w:r>
        <w:rPr>
          <w:b w:val="0"/>
        </w:rPr>
        <w:t xml:space="preserve"> (Dickey and Fuller, 1979): regress ΔX_t = c + γ·X_{t−1} + Σ δ_j ΔX_{t−j} + ε_t. H0: γ = 0 (unit root, non-stationary). H1: γ &lt; 0 (no unit root). Lags chosen by AIC. Rejection (small p) is evidence for stationarity.</w:t>
      </w:r>
    </w:p>
    <w:p>
      <w:pPr>
        <w:pStyle w:val="ListBullet"/>
        <w:spacing w:after="40"/>
      </w:pPr>
      <w:r>
        <w:rPr>
          <w:b/>
        </w:rPr>
        <w:t>KPSS test</w:t>
      </w:r>
      <w:r>
        <w:rPr>
          <w:b w:val="0"/>
        </w:rPr>
        <w:t xml:space="preserve"> (Kwiatkowski, Phillips, Schmidt and Shin, 1992): H0: the series is level-stationary (or trend-stationary with regression 'ct'). H1: unit root. Rejection (small p) is evidence against stationarity. statsmodels interpolates p-values from a table in the range 0.01-0.10.</w:t>
      </w:r>
    </w:p>
    <w:p>
      <w:pPr>
        <w:pStyle w:val="ListBullet"/>
        <w:spacing w:after="40"/>
      </w:pPr>
      <w:r>
        <w:rPr>
          <w:b/>
        </w:rPr>
        <w:t>Reading both together</w:t>
      </w:r>
      <w:r>
        <w:rPr>
          <w:b w:val="0"/>
        </w:rPr>
        <w:t>: ADF rejects and KPSS does not reject → stationary. ADF does not reject and KPSS rejects → non-stationary. Both reject → the series has no unit root but its mean is not constant (typically a deterministic cycle or slow drift). Neither rejects → inconclusive.</w:t>
      </w:r>
    </w:p>
    <w:p>
      <w:pPr>
        <w:pStyle w:val="ListBullet"/>
        <w:spacing w:after="40"/>
      </w:pPr>
      <w:r>
        <w:rPr>
          <w:b/>
        </w:rPr>
        <w:t>Group tests</w:t>
      </w:r>
      <w:r>
        <w:rPr>
          <w:b w:val="0"/>
        </w:rPr>
        <w:t>: one-way ANOVA and Kruskal-Wallis for equal means, and Levene/Brown-Forsythe for equal variances, across hour-of-day or month. These test directly for periodic non-stationarity in mean and variance.</w:t>
      </w:r>
    </w:p>
    <w:p>
      <w:pPr>
        <w:pStyle w:val="Heading2"/>
      </w:pPr>
      <w:r>
        <w:t>9.5 ARMA, seasonal ARMA and GARCH</w:t>
      </w:r>
    </w:p>
    <w:p>
      <w:pPr>
        <w:spacing w:after="120"/>
        <w:jc w:val="center"/>
      </w:pPr>
      <w:r>
        <w:rPr>
          <w:rFonts w:ascii="Cambria Math" w:hAnsi="Cambria Math"/>
          <w:i/>
          <w:sz w:val="23"/>
        </w:rPr>
        <w:t>φ(B)·Φ(B^s)·(Y_t − μ_t) = θ(B)·ε_t,      ε_t ~ N(0, σ²)</w:t>
      </w:r>
      <w:r>
        <w:rPr>
          <w:sz w:val="21"/>
        </w:rPr>
        <w:t xml:space="preserve">        (4)</w:t>
      </w:r>
    </w:p>
    <w:p>
      <w:pPr>
        <w:jc w:val="both"/>
      </w:pPr>
      <w:r>
        <w:rPr>
          <w:b w:val="0"/>
          <w:i w:val="0"/>
        </w:rPr>
        <w:t>with B the backshift operator, φ and θ the AR and MA polynomials and Φ a seasonal AR polynomial (s = 24 hours). Y_t is the clear-sky index and μ_t = c (+ annual harmonics a·cos(2πd/365) + b·sin(2πd/365)). The exact Gaussian log-likelihood is computed by the Kalman filter, which also handles the missing night observations. A GARCH(1,1) model lets the innovation variance evolve:</w:t>
      </w:r>
    </w:p>
    <w:p>
      <w:pPr>
        <w:spacing w:after="120"/>
        <w:jc w:val="center"/>
      </w:pPr>
      <w:r>
        <w:rPr>
          <w:rFonts w:ascii="Cambria Math" w:hAnsi="Cambria Math"/>
          <w:i/>
          <w:sz w:val="23"/>
        </w:rPr>
        <w:t>ε_t = σ_t·z_t,      σ_t² = ω + α·ε²_{t−1} + β·σ²_{t−1}</w:t>
      </w:r>
      <w:r>
        <w:rPr>
          <w:sz w:val="21"/>
        </w:rPr>
        <w:t xml:space="preserve">        (5)</w:t>
      </w:r>
    </w:p>
    <w:p>
      <w:pPr>
        <w:jc w:val="both"/>
      </w:pPr>
      <w:r>
        <w:rPr>
          <w:b w:val="0"/>
          <w:i w:val="0"/>
        </w:rPr>
        <w:t>(Engle, 1982; Bollerslev, 1986), stationary in variance if α + β &lt; 1, with z_t either standard normal or Student-t with ν degrees of freedom.</w:t>
      </w:r>
    </w:p>
    <w:p>
      <w:pPr>
        <w:pStyle w:val="Heading2"/>
      </w:pPr>
      <w:r>
        <w:t>9.6 Diagnostics</w:t>
      </w:r>
    </w:p>
    <w:p>
      <w:pPr>
        <w:pStyle w:val="ListBullet"/>
        <w:spacing w:after="40"/>
      </w:pPr>
      <w:r>
        <w:rPr>
          <w:b/>
        </w:rPr>
        <w:t>Ljung-Box test</w:t>
      </w:r>
      <w:r>
        <w:rPr>
          <w:b w:val="0"/>
        </w:rPr>
        <w:t xml:space="preserve"> (Ljung and Box, 1978): Q = n(n+2) Σ_{h=1}^{m} ρ̂_h²/(n−h), H0: no autocorrelation up to lag m. For squared residuals it tests for remaining volatility clustering.</w:t>
      </w:r>
    </w:p>
    <w:p>
      <w:pPr>
        <w:pStyle w:val="ListBullet"/>
        <w:spacing w:after="40"/>
      </w:pPr>
      <w:r>
        <w:rPr>
          <w:b/>
        </w:rPr>
        <w:t>ARCH-LM test</w:t>
      </w:r>
      <w:r>
        <w:rPr>
          <w:b w:val="0"/>
        </w:rPr>
        <w:t xml:space="preserve"> (Engle, 1982): regress squared residuals on their own lags; H0: no conditional heteroskedasticity.</w:t>
      </w:r>
    </w:p>
    <w:p>
      <w:pPr>
        <w:pStyle w:val="ListBullet"/>
        <w:spacing w:after="40"/>
      </w:pPr>
      <w:r>
        <w:rPr>
          <w:b/>
        </w:rPr>
        <w:t>Jarque-Bera test</w:t>
      </w:r>
      <w:r>
        <w:rPr>
          <w:b w:val="0"/>
        </w:rPr>
        <w:t xml:space="preserve"> (Jarque and Bera, 1987): H0: skewness 0 and excess kurtosis 0.</w:t>
      </w:r>
    </w:p>
    <w:p>
      <w:pPr>
        <w:pStyle w:val="ListBullet"/>
        <w:spacing w:after="40"/>
      </w:pPr>
      <w:r>
        <w:rPr>
          <w:b/>
        </w:rPr>
        <w:t>Kolmogorov-Smirnov and Anderson-Darling</w:t>
      </w:r>
      <w:r>
        <w:rPr>
          <w:b w:val="0"/>
        </w:rPr>
        <w:t xml:space="preserve"> goodness of fit (Anderson and Darling, 1952): when parameters are estimated from the same data the standard critical values are invalid (Lilliefors, 1967). Here the null distribution is obtained by a parametric bootstrap (Efron, 1979): simulate from the fitted model, re-estimate the parameters, recompute the statistic, B = 200 times. The smallest attainable p-value is 1/(B+1) = 0.004975.</w:t>
      </w:r>
    </w:p>
    <w:p>
      <w:pPr>
        <w:pStyle w:val="Heading1"/>
      </w:pPr>
      <w:r>
        <w:t>10. Methodology and Workflow</w:t>
      </w:r>
    </w:p>
    <w:p>
      <w:pPr>
        <w:pStyle w:val="ListBullet"/>
        <w:spacing w:after="40"/>
      </w:pPr>
      <w:r>
        <w:rPr>
          <w:b/>
        </w:rPr>
        <w:t>Step 1</w:t>
      </w:r>
      <w:r>
        <w:rPr>
          <w:b w:val="0"/>
        </w:rPr>
        <w:t xml:space="preserve"> Load, validate and aggregate: 137 plants → fleet total → hourly means.</w:t>
      </w:r>
    </w:p>
    <w:p>
      <w:pPr>
        <w:pStyle w:val="ListBullet"/>
        <w:spacing w:after="40"/>
      </w:pPr>
      <w:r>
        <w:rPr>
          <w:b/>
        </w:rPr>
        <w:t>Step 2</w:t>
      </w:r>
      <w:r>
        <w:rPr>
          <w:b w:val="0"/>
        </w:rPr>
        <w:t xml:space="preserve"> Exploratory analysis; identify the structural zero mass at night.</w:t>
      </w:r>
    </w:p>
    <w:p>
      <w:pPr>
        <w:pStyle w:val="ListBullet"/>
        <w:spacing w:after="40"/>
      </w:pPr>
      <w:r>
        <w:rPr>
          <w:b/>
        </w:rPr>
        <w:t>Step 3</w:t>
      </w:r>
      <w:r>
        <w:rPr>
          <w:b w:val="0"/>
        </w:rPr>
        <w:t xml:space="preserve"> Construct the clear-sky index on daylight hours (Section 11).</w:t>
      </w:r>
    </w:p>
    <w:p>
      <w:pPr>
        <w:pStyle w:val="ListBullet"/>
        <w:spacing w:after="40"/>
      </w:pPr>
      <w:r>
        <w:rPr>
          <w:b/>
        </w:rPr>
        <w:t>Step 4</w:t>
      </w:r>
      <w:r>
        <w:rPr>
          <w:b w:val="0"/>
        </w:rPr>
        <w:t xml:space="preserve"> Test stationarity (ADF, KPSS, group tests, ACF); remove the annual harmonic.</w:t>
      </w:r>
    </w:p>
    <w:p>
      <w:pPr>
        <w:pStyle w:val="ListBullet"/>
        <w:spacing w:after="40"/>
      </w:pPr>
      <w:r>
        <w:rPr>
          <w:b/>
        </w:rPr>
        <w:t>Step 5</w:t>
      </w:r>
      <w:r>
        <w:rPr>
          <w:b w:val="0"/>
        </w:rPr>
        <w:t xml:space="preserve"> Fit the seven candidate distributions by MLE; validate against SciPy; compare by AIC/BIC; test goodness of fit by parametric bootstrap; run sensitivity analyses.</w:t>
      </w:r>
    </w:p>
    <w:p>
      <w:pPr>
        <w:pStyle w:val="ListBullet"/>
        <w:spacing w:after="40"/>
      </w:pPr>
      <w:r>
        <w:rPr>
          <w:b/>
        </w:rPr>
        <w:t>Step 6</w:t>
      </w:r>
      <w:r>
        <w:rPr>
          <w:b w:val="0"/>
        </w:rPr>
        <w:t xml:space="preserve"> Fit ARMA-family models by exact Gaussian ML on the same observations (so log-likelihoods are comparable); run diagnostics; fit GARCH to the ARMA residuals.</w:t>
      </w:r>
    </w:p>
    <w:p>
      <w:pPr>
        <w:pStyle w:val="ListBullet"/>
        <w:spacing w:after="40"/>
      </w:pPr>
      <w:r>
        <w:rPr>
          <w:b/>
        </w:rPr>
        <w:t>Step 7</w:t>
      </w:r>
      <w:r>
        <w:rPr>
          <w:b w:val="0"/>
        </w:rPr>
        <w:t xml:space="preserve"> Forecast one hour ahead with a chronological 75/25 split; choose orders on training data only; compare with baselines.</w:t>
      </w:r>
    </w:p>
    <w:p>
      <w:pPr>
        <w:pStyle w:val="ListBullet"/>
        <w:spacing w:after="40"/>
      </w:pPr>
      <w:r>
        <w:rPr>
          <w:b/>
        </w:rPr>
        <w:t>Step 8</w:t>
      </w:r>
      <w:r>
        <w:rPr>
          <w:b w:val="0"/>
        </w:rPr>
        <w:t xml:space="preserve"> Report, including failures.</w:t>
      </w:r>
    </w:p>
    <w:p>
      <w:pPr>
        <w:jc w:val="both"/>
      </w:pPr>
      <w:r>
        <w:rPr>
          <w:b w:val="0"/>
          <w:i w:val="0"/>
        </w:rPr>
        <w:t>All steps are executed by main.py; the notebook notebooks/analysis.ipynb gives a guided tour that reuses the same modules.</w:t>
      </w:r>
    </w:p>
    <w:p>
      <w:pPr>
        <w:pStyle w:val="Heading1"/>
      </w:pPr>
      <w:r>
        <w:t>11. Data Preprocessing</w:t>
      </w:r>
    </w:p>
    <w:p>
      <w:pPr>
        <w:jc w:val="both"/>
      </w:pPr>
      <w:r>
        <w:rPr>
          <w:b/>
          <w:i w:val="0"/>
        </w:rPr>
        <w:t>Aggregation.</w:t>
      </w:r>
      <w:r>
        <w:rPr>
          <w:b w:val="0"/>
          <w:i w:val="0"/>
        </w:rPr>
        <w:t xml:space="preserve"> Plant outputs are summed (fleet total in MW) and averaged within each hour (six 10-minute values). No values were missing, negative or duplicated, so no imputation or deletion was needed.</w:t>
      </w:r>
    </w:p>
    <w:p>
      <w:pPr>
        <w:jc w:val="both"/>
      </w:pPr>
      <w:r>
        <w:rPr>
          <w:b/>
          <w:i w:val="0"/>
        </w:rPr>
        <w:t>Structural zeros.</w:t>
      </w:r>
      <w:r>
        <w:rPr>
          <w:b w:val="0"/>
          <w:i w:val="0"/>
        </w:rPr>
        <w:t xml:space="preserve"> 4,076 of 8,760 hours (46.5%) are exactly zero; the estimated zero probability is 0.4653 (SE 0.0053). These zeros are physical (night) and not errors, so they are kept in the raw data but excluded from continuous-distribution fitting: a continuous density cannot assign positive probability to a single point, and treating them as ordinary observations would distort every fitted model. This is a zero-inflated structure that is handled by modelling the daylight part.</w:t>
      </w:r>
    </w:p>
    <w:p>
      <w:pPr>
        <w:jc w:val="both"/>
      </w:pPr>
      <w:r>
        <w:rPr>
          <w:b/>
          <w:i w:val="0"/>
        </w:rPr>
        <w:t>Clear-sky index.</w:t>
      </w:r>
      <w:r>
        <w:rPr>
          <w:b w:val="0"/>
          <w:i w:val="0"/>
        </w:rPr>
        <w:t xml:space="preserve"> For each hour of the year the envelope E_t is the 95th percentile of output at the same hour of day within ±7 days (circular in the year). The index is</w:t>
      </w:r>
    </w:p>
    <w:p>
      <w:pPr>
        <w:spacing w:after="120"/>
        <w:jc w:val="center"/>
      </w:pPr>
      <w:r>
        <w:rPr>
          <w:rFonts w:ascii="Cambria Math" w:hAnsi="Cambria Math"/>
          <w:i/>
          <w:sz w:val="23"/>
        </w:rPr>
        <w:t>CSI_t = P_t / E_t,      for hours where E_t ≥ 10% of its annual maximum</w:t>
      </w:r>
      <w:r>
        <w:rPr>
          <w:sz w:val="21"/>
        </w:rPr>
        <w:t xml:space="preserve">        (6)</w:t>
      </w:r>
    </w:p>
    <w:p>
      <w:pPr>
        <w:jc w:val="both"/>
      </w:pPr>
      <w:r>
        <w:rPr>
          <w:b w:val="0"/>
          <w:i w:val="0"/>
        </w:rPr>
        <w:t>This keeps 3,848 daylight hours; 2 of them have exactly zero output and were dropped (the Beta, Gamma, Weibull and log-normal densities have no mass at 0), leaving n = 3,846. 233 index values exceed 1 (maximum 1.255), which is natural for a 95th-percentile envelope; 14 values are below 0.05 (overcast hours). For the forecasting experiment a causal envelope (trailing 14 days) is used so that no future information enters the index. Sensitivity to the quantile, window and threshold is examined in Section 20.</w:t>
      </w:r>
    </w:p>
    <w:p>
      <w:pPr>
        <w:jc w:val="both"/>
      </w:pPr>
      <w:r>
        <w:rPr>
          <w:b/>
          <w:i w:val="0"/>
        </w:rPr>
        <w:t>Why not model raw output directly?</w:t>
      </w:r>
      <w:r>
        <w:rPr>
          <w:b w:val="0"/>
          <w:i w:val="0"/>
        </w:rPr>
        <w:t xml:space="preserve"> A supplementary comparison on the raw positive MW values (n = 4,684) is provided in the Appendix. It is dominated by the deterministic diurnal and seasonal shape rather than by weather variability, and is therefore less informative about the stochastic component.</w:t>
      </w:r>
    </w:p>
    <w:p>
      <w:pPr>
        <w:pStyle w:val="Heading1"/>
      </w:pPr>
      <w:r>
        <w:t>12. Exploratory Data Analysis</w:t>
      </w:r>
    </w:p>
    <w:p>
      <w:pPr>
        <w:jc w:val="both"/>
      </w:pPr>
      <w:r>
        <w:rPr>
          <w:b w:val="0"/>
          <w:i w:val="0"/>
        </w:rPr>
        <w:t>Raw hourly fleet output has mean 870.3 MW, standard deviation 1198.2 MW, median 5.2 MW (the median is almost zero because nearly half of the hours are night), maximum 4190 MW and skewness 1.05.</w:t>
      </w:r>
    </w:p>
    <w:p>
      <w:pPr>
        <w:keepNext/>
        <w:jc w:val="center"/>
      </w:pPr>
      <w:r>
        <w:drawing>
          <wp:inline xmlns:a="http://schemas.openxmlformats.org/drawingml/2006/main" xmlns:pic="http://schemas.openxmlformats.org/drawingml/2006/picture">
            <wp:extent cx="5580000" cy="4832032"/>
            <wp:docPr id="1" name="Picture 1"/>
            <wp:cNvGraphicFramePr>
              <a:graphicFrameLocks noChangeAspect="1"/>
            </wp:cNvGraphicFramePr>
            <a:graphic>
              <a:graphicData uri="http://schemas.openxmlformats.org/drawingml/2006/picture">
                <pic:pic>
                  <pic:nvPicPr>
                    <pic:cNvPr id="0" name="fig01_hourly_series_overview.png"/>
                    <pic:cNvPicPr/>
                  </pic:nvPicPr>
                  <pic:blipFill>
                    <a:blip r:embed="rId10"/>
                    <a:stretch>
                      <a:fillRect/>
                    </a:stretch>
                  </pic:blipFill>
                  <pic:spPr>
                    <a:xfrm>
                      <a:off x="0" y="0"/>
                      <a:ext cx="5580000" cy="4832032"/>
                    </a:xfrm>
                    <a:prstGeom prst="rect"/>
                  </pic:spPr>
                </pic:pic>
              </a:graphicData>
            </a:graphic>
          </wp:inline>
        </w:drawing>
      </w:r>
    </w:p>
    <w:p>
      <w:pPr>
        <w:spacing w:after="200"/>
        <w:jc w:val="center"/>
      </w:pPr>
      <w:r>
        <w:rPr>
          <w:i/>
          <w:sz w:val="20"/>
        </w:rPr>
        <w:t>Figure 1. Hourly fleet output, 2006: full year, a winter week and a summer week.</w:t>
      </w:r>
    </w:p>
    <w:p>
      <w:pPr>
        <w:keepNext/>
        <w:jc w:val="center"/>
      </w:pPr>
      <w:r>
        <w:drawing>
          <wp:inline xmlns:a="http://schemas.openxmlformats.org/drawingml/2006/main" xmlns:pic="http://schemas.openxmlformats.org/drawingml/2006/picture">
            <wp:extent cx="5580000" cy="2095891"/>
            <wp:docPr id="2" name="Picture 2"/>
            <wp:cNvGraphicFramePr>
              <a:graphicFrameLocks noChangeAspect="1"/>
            </wp:cNvGraphicFramePr>
            <a:graphic>
              <a:graphicData uri="http://schemas.openxmlformats.org/drawingml/2006/picture">
                <pic:pic>
                  <pic:nvPicPr>
                    <pic:cNvPr id="0" name="fig02_diurnal_and_seasonal_pattern.png"/>
                    <pic:cNvPicPr/>
                  </pic:nvPicPr>
                  <pic:blipFill>
                    <a:blip r:embed="rId11"/>
                    <a:stretch>
                      <a:fillRect/>
                    </a:stretch>
                  </pic:blipFill>
                  <pic:spPr>
                    <a:xfrm>
                      <a:off x="0" y="0"/>
                      <a:ext cx="5580000" cy="2095891"/>
                    </a:xfrm>
                    <a:prstGeom prst="rect"/>
                  </pic:spPr>
                </pic:pic>
              </a:graphicData>
            </a:graphic>
          </wp:inline>
        </w:drawing>
      </w:r>
    </w:p>
    <w:p>
      <w:pPr>
        <w:spacing w:after="200"/>
        <w:jc w:val="center"/>
      </w:pPr>
      <w:r>
        <w:rPr>
          <w:i/>
          <w:sz w:val="20"/>
        </w:rPr>
        <w:t>Figure 2. Diurnal profile and monthly pattern of output.</w:t>
      </w:r>
    </w:p>
    <w:p>
      <w:pPr>
        <w:keepNext/>
        <w:jc w:val="center"/>
      </w:pPr>
      <w:r>
        <w:drawing>
          <wp:inline xmlns:a="http://schemas.openxmlformats.org/drawingml/2006/main" xmlns:pic="http://schemas.openxmlformats.org/drawingml/2006/picture">
            <wp:extent cx="5580000" cy="2043015"/>
            <wp:docPr id="3" name="Picture 3"/>
            <wp:cNvGraphicFramePr>
              <a:graphicFrameLocks noChangeAspect="1"/>
            </wp:cNvGraphicFramePr>
            <a:graphic>
              <a:graphicData uri="http://schemas.openxmlformats.org/drawingml/2006/picture">
                <pic:pic>
                  <pic:nvPicPr>
                    <pic:cNvPr id="0" name="fig03_distribution_of_raw_output.png"/>
                    <pic:cNvPicPr/>
                  </pic:nvPicPr>
                  <pic:blipFill>
                    <a:blip r:embed="rId12"/>
                    <a:stretch>
                      <a:fillRect/>
                    </a:stretch>
                  </pic:blipFill>
                  <pic:spPr>
                    <a:xfrm>
                      <a:off x="0" y="0"/>
                      <a:ext cx="5580000" cy="2043015"/>
                    </a:xfrm>
                    <a:prstGeom prst="rect"/>
                  </pic:spPr>
                </pic:pic>
              </a:graphicData>
            </a:graphic>
          </wp:inline>
        </w:drawing>
      </w:r>
    </w:p>
    <w:p>
      <w:pPr>
        <w:spacing w:after="200"/>
        <w:jc w:val="center"/>
      </w:pPr>
      <w:r>
        <w:rPr>
          <w:i/>
          <w:sz w:val="20"/>
        </w:rPr>
        <w:t>Figure 3. Distribution of raw hourly output: the spike at zero (night) makes it unsuitable for a single continuous density.</w:t>
      </w:r>
    </w:p>
    <w:p>
      <w:pPr>
        <w:keepNext/>
        <w:spacing w:after="60"/>
        <w:jc w:val="center"/>
      </w:pPr>
      <w:r>
        <w:rPr>
          <w:i/>
          <w:sz w:val="20"/>
        </w:rPr>
        <w:t>Table 4. Monthly mean output and clear-sky index statistics.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134"/>
            <w:shd w:val="clear" w:color="auto" w:fill="D9E2F3"/>
          </w:tcPr>
          <w:p>
            <w:r/>
            <w:r>
              <w:rPr>
                <w:b/>
                <w:sz w:val="18"/>
              </w:rPr>
              <w:t>Month</w:t>
            </w:r>
          </w:p>
        </w:tc>
        <w:tc>
          <w:tcPr>
            <w:tcW w:type="dxa" w:w="2268"/>
            <w:shd w:val="clear" w:color="auto" w:fill="D9E2F3"/>
          </w:tcPr>
          <w:p>
            <w:r/>
            <w:r>
              <w:rPr>
                <w:b/>
                <w:sz w:val="18"/>
              </w:rPr>
              <w:t>Mean output (MW)</w:t>
            </w:r>
          </w:p>
        </w:tc>
        <w:tc>
          <w:tcPr>
            <w:tcW w:type="dxa" w:w="1984"/>
            <w:shd w:val="clear" w:color="auto" w:fill="D9E2F3"/>
          </w:tcPr>
          <w:p>
            <w:r/>
            <w:r>
              <w:rPr>
                <w:b/>
                <w:sz w:val="18"/>
              </w:rPr>
              <w:t>Mean index</w:t>
            </w:r>
          </w:p>
        </w:tc>
        <w:tc>
          <w:tcPr>
            <w:tcW w:type="dxa" w:w="1984"/>
            <w:shd w:val="clear" w:color="auto" w:fill="D9E2F3"/>
          </w:tcPr>
          <w:p>
            <w:r/>
            <w:r>
              <w:rPr>
                <w:b/>
                <w:sz w:val="18"/>
              </w:rPr>
              <w:t>SD of index</w:t>
            </w:r>
          </w:p>
        </w:tc>
      </w:tr>
      <w:tr>
        <w:tc>
          <w:tcPr>
            <w:tcW w:type="dxa" w:w="1134"/>
          </w:tcPr>
          <w:p>
            <w:pPr>
              <w:spacing w:after="0" w:line="240" w:lineRule="auto"/>
            </w:pPr>
            <w:r/>
            <w:r>
              <w:rPr>
                <w:sz w:val="18"/>
              </w:rPr>
              <w:t>1</w:t>
            </w:r>
          </w:p>
        </w:tc>
        <w:tc>
          <w:tcPr>
            <w:tcW w:type="dxa" w:w="2268"/>
          </w:tcPr>
          <w:p>
            <w:pPr>
              <w:spacing w:after="0" w:line="240" w:lineRule="auto"/>
            </w:pPr>
            <w:r/>
            <w:r>
              <w:rPr>
                <w:sz w:val="18"/>
              </w:rPr>
              <w:t>641.2</w:t>
            </w:r>
          </w:p>
        </w:tc>
        <w:tc>
          <w:tcPr>
            <w:tcW w:type="dxa" w:w="1984"/>
          </w:tcPr>
          <w:p>
            <w:pPr>
              <w:spacing w:after="0" w:line="240" w:lineRule="auto"/>
            </w:pPr>
            <w:r/>
            <w:r>
              <w:rPr>
                <w:sz w:val="18"/>
              </w:rPr>
              <w:t>0.647</w:t>
            </w:r>
          </w:p>
        </w:tc>
        <w:tc>
          <w:tcPr>
            <w:tcW w:type="dxa" w:w="1984"/>
          </w:tcPr>
          <w:p>
            <w:pPr>
              <w:spacing w:after="0" w:line="240" w:lineRule="auto"/>
            </w:pPr>
            <w:r/>
            <w:r>
              <w:rPr>
                <w:sz w:val="18"/>
              </w:rPr>
              <w:t>0.298</w:t>
            </w:r>
          </w:p>
        </w:tc>
      </w:tr>
      <w:tr>
        <w:tc>
          <w:tcPr>
            <w:tcW w:type="dxa" w:w="1134"/>
          </w:tcPr>
          <w:p>
            <w:pPr>
              <w:spacing w:after="0" w:line="240" w:lineRule="auto"/>
            </w:pPr>
            <w:r/>
            <w:r>
              <w:rPr>
                <w:sz w:val="18"/>
              </w:rPr>
              <w:t>2</w:t>
            </w:r>
          </w:p>
        </w:tc>
        <w:tc>
          <w:tcPr>
            <w:tcW w:type="dxa" w:w="2268"/>
          </w:tcPr>
          <w:p>
            <w:pPr>
              <w:spacing w:after="0" w:line="240" w:lineRule="auto"/>
            </w:pPr>
            <w:r/>
            <w:r>
              <w:rPr>
                <w:sz w:val="18"/>
              </w:rPr>
              <w:t>703.1</w:t>
            </w:r>
          </w:p>
        </w:tc>
        <w:tc>
          <w:tcPr>
            <w:tcW w:type="dxa" w:w="1984"/>
          </w:tcPr>
          <w:p>
            <w:pPr>
              <w:spacing w:after="0" w:line="240" w:lineRule="auto"/>
            </w:pPr>
            <w:r/>
            <w:r>
              <w:rPr>
                <w:sz w:val="18"/>
              </w:rPr>
              <w:t>0.616</w:t>
            </w:r>
          </w:p>
        </w:tc>
        <w:tc>
          <w:tcPr>
            <w:tcW w:type="dxa" w:w="1984"/>
          </w:tcPr>
          <w:p>
            <w:pPr>
              <w:spacing w:after="0" w:line="240" w:lineRule="auto"/>
            </w:pPr>
            <w:r/>
            <w:r>
              <w:rPr>
                <w:sz w:val="18"/>
              </w:rPr>
              <w:t>0.298</w:t>
            </w:r>
          </w:p>
        </w:tc>
      </w:tr>
      <w:tr>
        <w:tc>
          <w:tcPr>
            <w:tcW w:type="dxa" w:w="1134"/>
          </w:tcPr>
          <w:p>
            <w:pPr>
              <w:spacing w:after="0" w:line="240" w:lineRule="auto"/>
            </w:pPr>
            <w:r/>
            <w:r>
              <w:rPr>
                <w:sz w:val="18"/>
              </w:rPr>
              <w:t>3</w:t>
            </w:r>
          </w:p>
        </w:tc>
        <w:tc>
          <w:tcPr>
            <w:tcW w:type="dxa" w:w="2268"/>
          </w:tcPr>
          <w:p>
            <w:pPr>
              <w:spacing w:after="0" w:line="240" w:lineRule="auto"/>
            </w:pPr>
            <w:r/>
            <w:r>
              <w:rPr>
                <w:sz w:val="18"/>
              </w:rPr>
              <w:t>953.8</w:t>
            </w:r>
          </w:p>
        </w:tc>
        <w:tc>
          <w:tcPr>
            <w:tcW w:type="dxa" w:w="1984"/>
          </w:tcPr>
          <w:p>
            <w:pPr>
              <w:spacing w:after="0" w:line="240" w:lineRule="auto"/>
            </w:pPr>
            <w:r/>
            <w:r>
              <w:rPr>
                <w:sz w:val="18"/>
              </w:rPr>
              <w:t>0.741</w:t>
            </w:r>
          </w:p>
        </w:tc>
        <w:tc>
          <w:tcPr>
            <w:tcW w:type="dxa" w:w="1984"/>
          </w:tcPr>
          <w:p>
            <w:pPr>
              <w:spacing w:after="0" w:line="240" w:lineRule="auto"/>
            </w:pPr>
            <w:r/>
            <w:r>
              <w:rPr>
                <w:sz w:val="18"/>
              </w:rPr>
              <w:t>0.240</w:t>
            </w:r>
          </w:p>
        </w:tc>
      </w:tr>
      <w:tr>
        <w:tc>
          <w:tcPr>
            <w:tcW w:type="dxa" w:w="1134"/>
          </w:tcPr>
          <w:p>
            <w:pPr>
              <w:spacing w:after="0" w:line="240" w:lineRule="auto"/>
            </w:pPr>
            <w:r/>
            <w:r>
              <w:rPr>
                <w:sz w:val="18"/>
              </w:rPr>
              <w:t>4</w:t>
            </w:r>
          </w:p>
        </w:tc>
        <w:tc>
          <w:tcPr>
            <w:tcW w:type="dxa" w:w="2268"/>
          </w:tcPr>
          <w:p>
            <w:pPr>
              <w:spacing w:after="0" w:line="240" w:lineRule="auto"/>
            </w:pPr>
            <w:r/>
            <w:r>
              <w:rPr>
                <w:sz w:val="18"/>
              </w:rPr>
              <w:t>1061.9</w:t>
            </w:r>
          </w:p>
        </w:tc>
        <w:tc>
          <w:tcPr>
            <w:tcW w:type="dxa" w:w="1984"/>
          </w:tcPr>
          <w:p>
            <w:pPr>
              <w:spacing w:after="0" w:line="240" w:lineRule="auto"/>
            </w:pPr>
            <w:r/>
            <w:r>
              <w:rPr>
                <w:sz w:val="18"/>
              </w:rPr>
              <w:t>0.788</w:t>
            </w:r>
          </w:p>
        </w:tc>
        <w:tc>
          <w:tcPr>
            <w:tcW w:type="dxa" w:w="1984"/>
          </w:tcPr>
          <w:p>
            <w:pPr>
              <w:spacing w:after="0" w:line="240" w:lineRule="auto"/>
            </w:pPr>
            <w:r/>
            <w:r>
              <w:rPr>
                <w:sz w:val="18"/>
              </w:rPr>
              <w:t>0.218</w:t>
            </w:r>
          </w:p>
        </w:tc>
      </w:tr>
      <w:tr>
        <w:tc>
          <w:tcPr>
            <w:tcW w:type="dxa" w:w="1134"/>
          </w:tcPr>
          <w:p>
            <w:pPr>
              <w:spacing w:after="0" w:line="240" w:lineRule="auto"/>
            </w:pPr>
            <w:r/>
            <w:r>
              <w:rPr>
                <w:sz w:val="18"/>
              </w:rPr>
              <w:t>5</w:t>
            </w:r>
          </w:p>
        </w:tc>
        <w:tc>
          <w:tcPr>
            <w:tcW w:type="dxa" w:w="2268"/>
          </w:tcPr>
          <w:p>
            <w:pPr>
              <w:spacing w:after="0" w:line="240" w:lineRule="auto"/>
            </w:pPr>
            <w:r/>
            <w:r>
              <w:rPr>
                <w:sz w:val="18"/>
              </w:rPr>
              <w:t>1065.6</w:t>
            </w:r>
          </w:p>
        </w:tc>
        <w:tc>
          <w:tcPr>
            <w:tcW w:type="dxa" w:w="1984"/>
          </w:tcPr>
          <w:p>
            <w:pPr>
              <w:spacing w:after="0" w:line="240" w:lineRule="auto"/>
            </w:pPr>
            <w:r/>
            <w:r>
              <w:rPr>
                <w:sz w:val="18"/>
              </w:rPr>
              <w:t>0.804</w:t>
            </w:r>
          </w:p>
        </w:tc>
        <w:tc>
          <w:tcPr>
            <w:tcW w:type="dxa" w:w="1984"/>
          </w:tcPr>
          <w:p>
            <w:pPr>
              <w:spacing w:after="0" w:line="240" w:lineRule="auto"/>
            </w:pPr>
            <w:r/>
            <w:r>
              <w:rPr>
                <w:sz w:val="18"/>
              </w:rPr>
              <w:t>0.193</w:t>
            </w:r>
          </w:p>
        </w:tc>
      </w:tr>
      <w:tr>
        <w:tc>
          <w:tcPr>
            <w:tcW w:type="dxa" w:w="1134"/>
          </w:tcPr>
          <w:p>
            <w:pPr>
              <w:spacing w:after="0" w:line="240" w:lineRule="auto"/>
            </w:pPr>
            <w:r/>
            <w:r>
              <w:rPr>
                <w:sz w:val="18"/>
              </w:rPr>
              <w:t>6</w:t>
            </w:r>
          </w:p>
        </w:tc>
        <w:tc>
          <w:tcPr>
            <w:tcW w:type="dxa" w:w="2268"/>
          </w:tcPr>
          <w:p>
            <w:pPr>
              <w:spacing w:after="0" w:line="240" w:lineRule="auto"/>
            </w:pPr>
            <w:r/>
            <w:r>
              <w:rPr>
                <w:sz w:val="18"/>
              </w:rPr>
              <w:t>1109.3</w:t>
            </w:r>
          </w:p>
        </w:tc>
        <w:tc>
          <w:tcPr>
            <w:tcW w:type="dxa" w:w="1984"/>
          </w:tcPr>
          <w:p>
            <w:pPr>
              <w:spacing w:after="0" w:line="240" w:lineRule="auto"/>
            </w:pPr>
            <w:r/>
            <w:r>
              <w:rPr>
                <w:sz w:val="18"/>
              </w:rPr>
              <w:t>0.876</w:t>
            </w:r>
          </w:p>
        </w:tc>
        <w:tc>
          <w:tcPr>
            <w:tcW w:type="dxa" w:w="1984"/>
          </w:tcPr>
          <w:p>
            <w:pPr>
              <w:spacing w:after="0" w:line="240" w:lineRule="auto"/>
            </w:pPr>
            <w:r/>
            <w:r>
              <w:rPr>
                <w:sz w:val="18"/>
              </w:rPr>
              <w:t>0.135</w:t>
            </w:r>
          </w:p>
        </w:tc>
      </w:tr>
      <w:tr>
        <w:tc>
          <w:tcPr>
            <w:tcW w:type="dxa" w:w="1134"/>
          </w:tcPr>
          <w:p>
            <w:pPr>
              <w:spacing w:after="0" w:line="240" w:lineRule="auto"/>
            </w:pPr>
            <w:r/>
            <w:r>
              <w:rPr>
                <w:sz w:val="18"/>
              </w:rPr>
              <w:t>7</w:t>
            </w:r>
          </w:p>
        </w:tc>
        <w:tc>
          <w:tcPr>
            <w:tcW w:type="dxa" w:w="2268"/>
          </w:tcPr>
          <w:p>
            <w:pPr>
              <w:spacing w:after="0" w:line="240" w:lineRule="auto"/>
            </w:pPr>
            <w:r/>
            <w:r>
              <w:rPr>
                <w:sz w:val="18"/>
              </w:rPr>
              <w:t>955.4</w:t>
            </w:r>
          </w:p>
        </w:tc>
        <w:tc>
          <w:tcPr>
            <w:tcW w:type="dxa" w:w="1984"/>
          </w:tcPr>
          <w:p>
            <w:pPr>
              <w:spacing w:after="0" w:line="240" w:lineRule="auto"/>
            </w:pPr>
            <w:r/>
            <w:r>
              <w:rPr>
                <w:sz w:val="18"/>
              </w:rPr>
              <w:t>0.825</w:t>
            </w:r>
          </w:p>
        </w:tc>
        <w:tc>
          <w:tcPr>
            <w:tcW w:type="dxa" w:w="1984"/>
          </w:tcPr>
          <w:p>
            <w:pPr>
              <w:spacing w:after="0" w:line="240" w:lineRule="auto"/>
            </w:pPr>
            <w:r/>
            <w:r>
              <w:rPr>
                <w:sz w:val="18"/>
              </w:rPr>
              <w:t>0.150</w:t>
            </w:r>
          </w:p>
        </w:tc>
      </w:tr>
      <w:tr>
        <w:tc>
          <w:tcPr>
            <w:tcW w:type="dxa" w:w="1134"/>
          </w:tcPr>
          <w:p>
            <w:pPr>
              <w:spacing w:after="0" w:line="240" w:lineRule="auto"/>
            </w:pPr>
            <w:r/>
            <w:r>
              <w:rPr>
                <w:sz w:val="18"/>
              </w:rPr>
              <w:t>8</w:t>
            </w:r>
          </w:p>
        </w:tc>
        <w:tc>
          <w:tcPr>
            <w:tcW w:type="dxa" w:w="2268"/>
          </w:tcPr>
          <w:p>
            <w:pPr>
              <w:spacing w:after="0" w:line="240" w:lineRule="auto"/>
            </w:pPr>
            <w:r/>
            <w:r>
              <w:rPr>
                <w:sz w:val="18"/>
              </w:rPr>
              <w:t>952.3</w:t>
            </w:r>
          </w:p>
        </w:tc>
        <w:tc>
          <w:tcPr>
            <w:tcW w:type="dxa" w:w="1984"/>
          </w:tcPr>
          <w:p>
            <w:pPr>
              <w:spacing w:after="0" w:line="240" w:lineRule="auto"/>
            </w:pPr>
            <w:r/>
            <w:r>
              <w:rPr>
                <w:sz w:val="18"/>
              </w:rPr>
              <w:t>0.873</w:t>
            </w:r>
          </w:p>
        </w:tc>
        <w:tc>
          <w:tcPr>
            <w:tcW w:type="dxa" w:w="1984"/>
          </w:tcPr>
          <w:p>
            <w:pPr>
              <w:spacing w:after="0" w:line="240" w:lineRule="auto"/>
            </w:pPr>
            <w:r/>
            <w:r>
              <w:rPr>
                <w:sz w:val="18"/>
              </w:rPr>
              <w:t>0.114</w:t>
            </w:r>
          </w:p>
        </w:tc>
      </w:tr>
      <w:tr>
        <w:tc>
          <w:tcPr>
            <w:tcW w:type="dxa" w:w="1134"/>
          </w:tcPr>
          <w:p>
            <w:pPr>
              <w:spacing w:after="0" w:line="240" w:lineRule="auto"/>
            </w:pPr>
            <w:r/>
            <w:r>
              <w:rPr>
                <w:sz w:val="18"/>
              </w:rPr>
              <w:t>9</w:t>
            </w:r>
          </w:p>
        </w:tc>
        <w:tc>
          <w:tcPr>
            <w:tcW w:type="dxa" w:w="2268"/>
          </w:tcPr>
          <w:p>
            <w:pPr>
              <w:spacing w:after="0" w:line="240" w:lineRule="auto"/>
            </w:pPr>
            <w:r/>
            <w:r>
              <w:rPr>
                <w:sz w:val="18"/>
              </w:rPr>
              <w:t>889.6</w:t>
            </w:r>
          </w:p>
        </w:tc>
        <w:tc>
          <w:tcPr>
            <w:tcW w:type="dxa" w:w="1984"/>
          </w:tcPr>
          <w:p>
            <w:pPr>
              <w:spacing w:after="0" w:line="240" w:lineRule="auto"/>
            </w:pPr>
            <w:r/>
            <w:r>
              <w:rPr>
                <w:sz w:val="18"/>
              </w:rPr>
              <w:t>0.784</w:t>
            </w:r>
          </w:p>
        </w:tc>
        <w:tc>
          <w:tcPr>
            <w:tcW w:type="dxa" w:w="1984"/>
          </w:tcPr>
          <w:p>
            <w:pPr>
              <w:spacing w:after="0" w:line="240" w:lineRule="auto"/>
            </w:pPr>
            <w:r/>
            <w:r>
              <w:rPr>
                <w:sz w:val="18"/>
              </w:rPr>
              <w:t>0.202</w:t>
            </w:r>
          </w:p>
        </w:tc>
      </w:tr>
      <w:tr>
        <w:tc>
          <w:tcPr>
            <w:tcW w:type="dxa" w:w="1134"/>
          </w:tcPr>
          <w:p>
            <w:pPr>
              <w:spacing w:after="0" w:line="240" w:lineRule="auto"/>
            </w:pPr>
            <w:r/>
            <w:r>
              <w:rPr>
                <w:sz w:val="18"/>
              </w:rPr>
              <w:t>10</w:t>
            </w:r>
          </w:p>
        </w:tc>
        <w:tc>
          <w:tcPr>
            <w:tcW w:type="dxa" w:w="2268"/>
          </w:tcPr>
          <w:p>
            <w:pPr>
              <w:spacing w:after="0" w:line="240" w:lineRule="auto"/>
            </w:pPr>
            <w:r/>
            <w:r>
              <w:rPr>
                <w:sz w:val="18"/>
              </w:rPr>
              <w:t>785.0</w:t>
            </w:r>
          </w:p>
        </w:tc>
        <w:tc>
          <w:tcPr>
            <w:tcW w:type="dxa" w:w="1984"/>
          </w:tcPr>
          <w:p>
            <w:pPr>
              <w:spacing w:after="0" w:line="240" w:lineRule="auto"/>
            </w:pPr>
            <w:r/>
            <w:r>
              <w:rPr>
                <w:sz w:val="18"/>
              </w:rPr>
              <w:t>0.714</w:t>
            </w:r>
          </w:p>
        </w:tc>
        <w:tc>
          <w:tcPr>
            <w:tcW w:type="dxa" w:w="1984"/>
          </w:tcPr>
          <w:p>
            <w:pPr>
              <w:spacing w:after="0" w:line="240" w:lineRule="auto"/>
            </w:pPr>
            <w:r/>
            <w:r>
              <w:rPr>
                <w:sz w:val="18"/>
              </w:rPr>
              <w:t>0.271</w:t>
            </w:r>
          </w:p>
        </w:tc>
      </w:tr>
      <w:tr>
        <w:tc>
          <w:tcPr>
            <w:tcW w:type="dxa" w:w="1134"/>
          </w:tcPr>
          <w:p>
            <w:pPr>
              <w:spacing w:after="0" w:line="240" w:lineRule="auto"/>
            </w:pPr>
            <w:r/>
            <w:r>
              <w:rPr>
                <w:sz w:val="18"/>
              </w:rPr>
              <w:t>11</w:t>
            </w:r>
          </w:p>
        </w:tc>
        <w:tc>
          <w:tcPr>
            <w:tcW w:type="dxa" w:w="2268"/>
          </w:tcPr>
          <w:p>
            <w:pPr>
              <w:spacing w:after="0" w:line="240" w:lineRule="auto"/>
            </w:pPr>
            <w:r/>
            <w:r>
              <w:rPr>
                <w:sz w:val="18"/>
              </w:rPr>
              <w:t>698.6</w:t>
            </w:r>
          </w:p>
        </w:tc>
        <w:tc>
          <w:tcPr>
            <w:tcW w:type="dxa" w:w="1984"/>
          </w:tcPr>
          <w:p>
            <w:pPr>
              <w:spacing w:after="0" w:line="240" w:lineRule="auto"/>
            </w:pPr>
            <w:r/>
            <w:r>
              <w:rPr>
                <w:sz w:val="18"/>
              </w:rPr>
              <w:t>0.722</w:t>
            </w:r>
          </w:p>
        </w:tc>
        <w:tc>
          <w:tcPr>
            <w:tcW w:type="dxa" w:w="1984"/>
          </w:tcPr>
          <w:p>
            <w:pPr>
              <w:spacing w:after="0" w:line="240" w:lineRule="auto"/>
            </w:pPr>
            <w:r/>
            <w:r>
              <w:rPr>
                <w:sz w:val="18"/>
              </w:rPr>
              <w:t>0.291</w:t>
            </w:r>
          </w:p>
        </w:tc>
      </w:tr>
      <w:tr>
        <w:tc>
          <w:tcPr>
            <w:tcW w:type="dxa" w:w="1134"/>
          </w:tcPr>
          <w:p>
            <w:pPr>
              <w:spacing w:after="0" w:line="240" w:lineRule="auto"/>
            </w:pPr>
            <w:r/>
            <w:r>
              <w:rPr>
                <w:sz w:val="18"/>
              </w:rPr>
              <w:t>12</w:t>
            </w:r>
          </w:p>
        </w:tc>
        <w:tc>
          <w:tcPr>
            <w:tcW w:type="dxa" w:w="2268"/>
          </w:tcPr>
          <w:p>
            <w:pPr>
              <w:spacing w:after="0" w:line="240" w:lineRule="auto"/>
            </w:pPr>
            <w:r/>
            <w:r>
              <w:rPr>
                <w:sz w:val="18"/>
              </w:rPr>
              <w:t>620.7</w:t>
            </w:r>
          </w:p>
        </w:tc>
        <w:tc>
          <w:tcPr>
            <w:tcW w:type="dxa" w:w="1984"/>
          </w:tcPr>
          <w:p>
            <w:pPr>
              <w:spacing w:after="0" w:line="240" w:lineRule="auto"/>
            </w:pPr>
            <w:r/>
            <w:r>
              <w:rPr>
                <w:sz w:val="18"/>
              </w:rPr>
              <w:t>0.688</w:t>
            </w:r>
          </w:p>
        </w:tc>
        <w:tc>
          <w:tcPr>
            <w:tcW w:type="dxa" w:w="1984"/>
          </w:tcPr>
          <w:p>
            <w:pPr>
              <w:spacing w:after="0" w:line="240" w:lineRule="auto"/>
            </w:pPr>
            <w:r/>
            <w:r>
              <w:rPr>
                <w:sz w:val="18"/>
              </w:rPr>
              <w:t>0.294</w:t>
            </w:r>
          </w:p>
        </w:tc>
      </w:tr>
    </w:tbl>
    <w:p>
      <w:pPr>
        <w:spacing w:after="80"/>
      </w:pPr>
    </w:p>
    <w:p>
      <w:pPr>
        <w:jc w:val="both"/>
      </w:pPr>
      <w:r>
        <w:rPr>
          <w:b w:val="0"/>
          <w:i w:val="0"/>
        </w:rPr>
        <w:t>Mean output is lowest in winter (December 621 MW) and highest in early summer (June 1109 MW). The index is more variable in winter (SD about 0.29-0.30) than in summer (SD 0.11-0.15): weather variability is larger in the cool season, a first indication that the variance is not constant across the year.</w:t>
      </w:r>
    </w:p>
    <w:p>
      <w:pPr>
        <w:keepNext/>
        <w:jc w:val="center"/>
      </w:pPr>
      <w:r>
        <w:drawing>
          <wp:inline xmlns:a="http://schemas.openxmlformats.org/drawingml/2006/main" xmlns:pic="http://schemas.openxmlformats.org/drawingml/2006/picture">
            <wp:extent cx="5580000" cy="3536328"/>
            <wp:docPr id="4" name="Picture 4"/>
            <wp:cNvGraphicFramePr>
              <a:graphicFrameLocks noChangeAspect="1"/>
            </wp:cNvGraphicFramePr>
            <a:graphic>
              <a:graphicData uri="http://schemas.openxmlformats.org/drawingml/2006/picture">
                <pic:pic>
                  <pic:nvPicPr>
                    <pic:cNvPr id="0" name="fig04_clearsky_envelope_and_index.png"/>
                    <pic:cNvPicPr/>
                  </pic:nvPicPr>
                  <pic:blipFill>
                    <a:blip r:embed="rId13"/>
                    <a:stretch>
                      <a:fillRect/>
                    </a:stretch>
                  </pic:blipFill>
                  <pic:spPr>
                    <a:xfrm>
                      <a:off x="0" y="0"/>
                      <a:ext cx="5580000" cy="3536328"/>
                    </a:xfrm>
                    <a:prstGeom prst="rect"/>
                  </pic:spPr>
                </pic:pic>
              </a:graphicData>
            </a:graphic>
          </wp:inline>
        </w:drawing>
      </w:r>
    </w:p>
    <w:p>
      <w:pPr>
        <w:spacing w:after="200"/>
        <w:jc w:val="center"/>
      </w:pPr>
      <w:r>
        <w:rPr>
          <w:i/>
          <w:sz w:val="20"/>
        </w:rPr>
        <w:t>Figure 4. Clear-sky envelope and resulting clear-sky index.</w:t>
      </w:r>
    </w:p>
    <w:p>
      <w:pPr>
        <w:jc w:val="both"/>
      </w:pPr>
      <w:r>
        <w:rPr>
          <w:b w:val="0"/>
          <w:i w:val="0"/>
        </w:rPr>
        <w:t>The clear-sky index has mean 0.764, SD 0.241, skewness -1.12 (a long left tail from cloudy hours) and excess kurtosis 0.33. Its median is 0.846, well above the mean, and its distribution is visibly bimodal (clear versus cloudy hours), which anticipates the success of the mixture model in Section 17.</w:t>
      </w:r>
    </w:p>
    <w:p>
      <w:r>
        <w:br w:type="page"/>
      </w:r>
    </w:p>
    <w:p>
      <w:pPr>
        <w:pStyle w:val="Heading1"/>
      </w:pPr>
      <w:r>
        <w:t>13. Stationarity Testing</w:t>
      </w:r>
    </w:p>
    <w:p>
      <w:pPr>
        <w:jc w:val="both"/>
      </w:pPr>
      <w:r>
        <w:rPr>
          <w:b w:val="0"/>
          <w:i w:val="0"/>
        </w:rPr>
        <w:t>Hypotheses: ADF H0 = unit root (non-stationary); KPSS H0 = level-stationary; significance level 5% throughout. Several KPSS specifications (automatic bandwidth, long bandwidth, with trend) are reported because KPSS is sensitive to the bandwidth.</w:t>
      </w:r>
    </w:p>
    <w:p>
      <w:pPr>
        <w:keepNext/>
        <w:spacing w:after="60"/>
        <w:jc w:val="center"/>
      </w:pPr>
      <w:r>
        <w:rPr>
          <w:i/>
          <w:sz w:val="20"/>
        </w:rPr>
        <w:t>Table 5. ADF and KPSS results (CSI = clear-sky index). KPSS p-values are interpolated and limited to [0.01, 0.10].</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721"/>
            <w:shd w:val="clear" w:color="auto" w:fill="D9E2F3"/>
          </w:tcPr>
          <w:p>
            <w:r/>
            <w:r>
              <w:rPr>
                <w:b/>
                <w:sz w:val="15"/>
              </w:rPr>
              <w:t>Series</w:t>
            </w:r>
          </w:p>
        </w:tc>
        <w:tc>
          <w:tcPr>
            <w:tcW w:type="dxa" w:w="3402"/>
            <w:shd w:val="clear" w:color="auto" w:fill="D9E2F3"/>
          </w:tcPr>
          <w:p>
            <w:r/>
            <w:r>
              <w:rPr>
                <w:b/>
                <w:sz w:val="15"/>
              </w:rPr>
              <w:t>Test</w:t>
            </w:r>
          </w:p>
        </w:tc>
        <w:tc>
          <w:tcPr>
            <w:tcW w:type="dxa" w:w="1077"/>
            <w:shd w:val="clear" w:color="auto" w:fill="D9E2F3"/>
          </w:tcPr>
          <w:p>
            <w:r/>
            <w:r>
              <w:rPr>
                <w:b/>
                <w:sz w:val="15"/>
              </w:rPr>
              <w:t>Statistic</w:t>
            </w:r>
          </w:p>
        </w:tc>
        <w:tc>
          <w:tcPr>
            <w:tcW w:type="dxa" w:w="1077"/>
            <w:shd w:val="clear" w:color="auto" w:fill="D9E2F3"/>
          </w:tcPr>
          <w:p>
            <w:r/>
            <w:r>
              <w:rPr>
                <w:b/>
                <w:sz w:val="15"/>
              </w:rPr>
              <w:t>p-value</w:t>
            </w:r>
          </w:p>
        </w:tc>
        <w:tc>
          <w:tcPr>
            <w:tcW w:type="dxa" w:w="850"/>
            <w:shd w:val="clear" w:color="auto" w:fill="D9E2F3"/>
          </w:tcPr>
          <w:p>
            <w:r/>
            <w:r>
              <w:rPr>
                <w:b/>
                <w:sz w:val="15"/>
              </w:rPr>
              <w:t>Reject H0</w:t>
            </w:r>
          </w:p>
        </w:tc>
      </w:tr>
      <w:tr>
        <w:tc>
          <w:tcPr>
            <w:tcW w:type="dxa" w:w="2721"/>
          </w:tcPr>
          <w:p>
            <w:pPr>
              <w:spacing w:after="0" w:line="240" w:lineRule="auto"/>
            </w:pPr>
            <w:r/>
            <w:r>
              <w:rPr>
                <w:sz w:val="15"/>
              </w:rPr>
              <w:t>Raw hourly output (MW)</w:t>
            </w:r>
          </w:p>
        </w:tc>
        <w:tc>
          <w:tcPr>
            <w:tcW w:type="dxa" w:w="3402"/>
          </w:tcPr>
          <w:p>
            <w:pPr>
              <w:spacing w:after="0" w:line="240" w:lineRule="auto"/>
            </w:pPr>
            <w:r/>
            <w:r>
              <w:rPr>
                <w:sz w:val="15"/>
              </w:rPr>
              <w:t>ADF ('c', AIC lags)</w:t>
            </w:r>
          </w:p>
        </w:tc>
        <w:tc>
          <w:tcPr>
            <w:tcW w:type="dxa" w:w="1077"/>
          </w:tcPr>
          <w:p>
            <w:pPr>
              <w:spacing w:after="0" w:line="240" w:lineRule="auto"/>
            </w:pPr>
            <w:r/>
            <w:r>
              <w:rPr>
                <w:sz w:val="15"/>
              </w:rPr>
              <w:t>-10.674</w:t>
            </w:r>
          </w:p>
        </w:tc>
        <w:tc>
          <w:tcPr>
            <w:tcW w:type="dxa" w:w="1077"/>
          </w:tcPr>
          <w:p>
            <w:pPr>
              <w:spacing w:after="0" w:line="240" w:lineRule="auto"/>
            </w:pPr>
            <w:r/>
            <w:r>
              <w:rPr>
                <w:sz w:val="15"/>
              </w:rPr>
              <w:t>&lt;1e-15</w:t>
            </w:r>
          </w:p>
        </w:tc>
        <w:tc>
          <w:tcPr>
            <w:tcW w:type="dxa" w:w="850"/>
          </w:tcPr>
          <w:p>
            <w:pPr>
              <w:spacing w:after="0" w:line="240" w:lineRule="auto"/>
            </w:pPr>
            <w:r/>
            <w:r>
              <w:rPr>
                <w:sz w:val="15"/>
              </w:rPr>
              <w:t>True</w:t>
            </w:r>
          </w:p>
        </w:tc>
      </w:tr>
      <w:tr>
        <w:tc>
          <w:tcPr>
            <w:tcW w:type="dxa" w:w="2721"/>
          </w:tcPr>
          <w:p>
            <w:pPr>
              <w:spacing w:after="0" w:line="240" w:lineRule="auto"/>
            </w:pPr>
            <w:r/>
            <w:r>
              <w:rPr>
                <w:sz w:val="15"/>
              </w:rPr>
              <w:t>Raw hourly output (MW)</w:t>
            </w:r>
          </w:p>
        </w:tc>
        <w:tc>
          <w:tcPr>
            <w:tcW w:type="dxa" w:w="3402"/>
          </w:tcPr>
          <w:p>
            <w:pPr>
              <w:spacing w:after="0" w:line="240" w:lineRule="auto"/>
            </w:pPr>
            <w:r/>
            <w:r>
              <w:rPr>
                <w:sz w:val="15"/>
              </w:rPr>
              <w:t>KPSS ('c', bw=auto (data-driven))</w:t>
            </w:r>
          </w:p>
        </w:tc>
        <w:tc>
          <w:tcPr>
            <w:tcW w:type="dxa" w:w="1077"/>
          </w:tcPr>
          <w:p>
            <w:pPr>
              <w:spacing w:after="0" w:line="240" w:lineRule="auto"/>
            </w:pPr>
            <w:r/>
            <w:r>
              <w:rPr>
                <w:sz w:val="15"/>
              </w:rPr>
              <w:t>2.471</w:t>
            </w:r>
          </w:p>
        </w:tc>
        <w:tc>
          <w:tcPr>
            <w:tcW w:type="dxa" w:w="1077"/>
          </w:tcPr>
          <w:p>
            <w:pPr>
              <w:spacing w:after="0" w:line="240" w:lineRule="auto"/>
            </w:pPr>
            <w:r/>
            <w:r>
              <w:rPr>
                <w:sz w:val="15"/>
              </w:rPr>
              <w:t>0.0100</w:t>
            </w:r>
          </w:p>
        </w:tc>
        <w:tc>
          <w:tcPr>
            <w:tcW w:type="dxa" w:w="850"/>
          </w:tcPr>
          <w:p>
            <w:pPr>
              <w:spacing w:after="0" w:line="240" w:lineRule="auto"/>
            </w:pPr>
            <w:r/>
            <w:r>
              <w:rPr>
                <w:sz w:val="15"/>
              </w:rPr>
              <w:t>True</w:t>
            </w:r>
          </w:p>
        </w:tc>
      </w:tr>
      <w:tr>
        <w:tc>
          <w:tcPr>
            <w:tcW w:type="dxa" w:w="2721"/>
          </w:tcPr>
          <w:p>
            <w:pPr>
              <w:spacing w:after="0" w:line="240" w:lineRule="auto"/>
            </w:pPr>
            <w:r/>
            <w:r>
              <w:rPr>
                <w:sz w:val="15"/>
              </w:rPr>
              <w:t>Raw hourly output (MW)</w:t>
            </w:r>
          </w:p>
        </w:tc>
        <w:tc>
          <w:tcPr>
            <w:tcW w:type="dxa" w:w="3402"/>
          </w:tcPr>
          <w:p>
            <w:pPr>
              <w:spacing w:after="0" w:line="240" w:lineRule="auto"/>
            </w:pPr>
            <w:r/>
            <w:r>
              <w:rPr>
                <w:sz w:val="15"/>
              </w:rPr>
              <w:t>KPSS ('c', bw=37 (long rule))</w:t>
            </w:r>
          </w:p>
        </w:tc>
        <w:tc>
          <w:tcPr>
            <w:tcW w:type="dxa" w:w="1077"/>
          </w:tcPr>
          <w:p>
            <w:pPr>
              <w:spacing w:after="0" w:line="240" w:lineRule="auto"/>
            </w:pPr>
            <w:r/>
            <w:r>
              <w:rPr>
                <w:sz w:val="15"/>
              </w:rPr>
              <w:t>1.674</w:t>
            </w:r>
          </w:p>
        </w:tc>
        <w:tc>
          <w:tcPr>
            <w:tcW w:type="dxa" w:w="1077"/>
          </w:tcPr>
          <w:p>
            <w:pPr>
              <w:spacing w:after="0" w:line="240" w:lineRule="auto"/>
            </w:pPr>
            <w:r/>
            <w:r>
              <w:rPr>
                <w:sz w:val="15"/>
              </w:rPr>
              <w:t>0.0100</w:t>
            </w:r>
          </w:p>
        </w:tc>
        <w:tc>
          <w:tcPr>
            <w:tcW w:type="dxa" w:w="850"/>
          </w:tcPr>
          <w:p>
            <w:pPr>
              <w:spacing w:after="0" w:line="240" w:lineRule="auto"/>
            </w:pPr>
            <w:r/>
            <w:r>
              <w:rPr>
                <w:sz w:val="15"/>
              </w:rPr>
              <w:t>True</w:t>
            </w:r>
          </w:p>
        </w:tc>
      </w:tr>
      <w:tr>
        <w:tc>
          <w:tcPr>
            <w:tcW w:type="dxa" w:w="2721"/>
          </w:tcPr>
          <w:p>
            <w:pPr>
              <w:spacing w:after="0" w:line="240" w:lineRule="auto"/>
            </w:pPr>
            <w:r/>
            <w:r>
              <w:rPr>
                <w:sz w:val="15"/>
              </w:rPr>
              <w:t>Raw hourly output (MW)</w:t>
            </w:r>
          </w:p>
        </w:tc>
        <w:tc>
          <w:tcPr>
            <w:tcW w:type="dxa" w:w="3402"/>
          </w:tcPr>
          <w:p>
            <w:pPr>
              <w:spacing w:after="0" w:line="240" w:lineRule="auto"/>
            </w:pPr>
            <w:r/>
            <w:r>
              <w:rPr>
                <w:sz w:val="15"/>
              </w:rPr>
              <w:t>KPSS ('ct', bw=auto (data-driven))</w:t>
            </w:r>
          </w:p>
        </w:tc>
        <w:tc>
          <w:tcPr>
            <w:tcW w:type="dxa" w:w="1077"/>
          </w:tcPr>
          <w:p>
            <w:pPr>
              <w:spacing w:after="0" w:line="240" w:lineRule="auto"/>
            </w:pPr>
            <w:r/>
            <w:r>
              <w:rPr>
                <w:sz w:val="15"/>
              </w:rPr>
              <w:t>1.961</w:t>
            </w:r>
          </w:p>
        </w:tc>
        <w:tc>
          <w:tcPr>
            <w:tcW w:type="dxa" w:w="1077"/>
          </w:tcPr>
          <w:p>
            <w:pPr>
              <w:spacing w:after="0" w:line="240" w:lineRule="auto"/>
            </w:pPr>
            <w:r/>
            <w:r>
              <w:rPr>
                <w:sz w:val="15"/>
              </w:rPr>
              <w:t>0.0100</w:t>
            </w:r>
          </w:p>
        </w:tc>
        <w:tc>
          <w:tcPr>
            <w:tcW w:type="dxa" w:w="850"/>
          </w:tcPr>
          <w:p>
            <w:pPr>
              <w:spacing w:after="0" w:line="240" w:lineRule="auto"/>
            </w:pPr>
            <w:r/>
            <w:r>
              <w:rPr>
                <w:sz w:val="15"/>
              </w:rPr>
              <w:t>True</w:t>
            </w:r>
          </w:p>
        </w:tc>
      </w:tr>
      <w:tr>
        <w:tc>
          <w:tcPr>
            <w:tcW w:type="dxa" w:w="2721"/>
          </w:tcPr>
          <w:p>
            <w:pPr>
              <w:spacing w:after="0" w:line="240" w:lineRule="auto"/>
            </w:pPr>
            <w:r/>
            <w:r>
              <w:rPr>
                <w:sz w:val="15"/>
              </w:rPr>
              <w:t>Raw daily mean output (MW)</w:t>
            </w:r>
          </w:p>
        </w:tc>
        <w:tc>
          <w:tcPr>
            <w:tcW w:type="dxa" w:w="3402"/>
          </w:tcPr>
          <w:p>
            <w:pPr>
              <w:spacing w:after="0" w:line="240" w:lineRule="auto"/>
            </w:pPr>
            <w:r/>
            <w:r>
              <w:rPr>
                <w:sz w:val="15"/>
              </w:rPr>
              <w:t>ADF ('c', AIC lags)</w:t>
            </w:r>
          </w:p>
        </w:tc>
        <w:tc>
          <w:tcPr>
            <w:tcW w:type="dxa" w:w="1077"/>
          </w:tcPr>
          <w:p>
            <w:pPr>
              <w:spacing w:after="0" w:line="240" w:lineRule="auto"/>
            </w:pPr>
            <w:r/>
            <w:r>
              <w:rPr>
                <w:sz w:val="15"/>
              </w:rPr>
              <w:t>-2.847</w:t>
            </w:r>
          </w:p>
        </w:tc>
        <w:tc>
          <w:tcPr>
            <w:tcW w:type="dxa" w:w="1077"/>
          </w:tcPr>
          <w:p>
            <w:pPr>
              <w:spacing w:after="0" w:line="240" w:lineRule="auto"/>
            </w:pPr>
            <w:r/>
            <w:r>
              <w:rPr>
                <w:sz w:val="15"/>
              </w:rPr>
              <w:t>0.0519</w:t>
            </w:r>
          </w:p>
        </w:tc>
        <w:tc>
          <w:tcPr>
            <w:tcW w:type="dxa" w:w="850"/>
          </w:tcPr>
          <w:p>
            <w:pPr>
              <w:spacing w:after="0" w:line="240" w:lineRule="auto"/>
            </w:pPr>
            <w:r/>
            <w:r>
              <w:rPr>
                <w:sz w:val="15"/>
              </w:rPr>
              <w:t>False</w:t>
            </w:r>
          </w:p>
        </w:tc>
      </w:tr>
      <w:tr>
        <w:tc>
          <w:tcPr>
            <w:tcW w:type="dxa" w:w="2721"/>
          </w:tcPr>
          <w:p>
            <w:pPr>
              <w:spacing w:after="0" w:line="240" w:lineRule="auto"/>
            </w:pPr>
            <w:r/>
            <w:r>
              <w:rPr>
                <w:sz w:val="15"/>
              </w:rPr>
              <w:t>Raw daily mean output (MW)</w:t>
            </w:r>
          </w:p>
        </w:tc>
        <w:tc>
          <w:tcPr>
            <w:tcW w:type="dxa" w:w="3402"/>
          </w:tcPr>
          <w:p>
            <w:pPr>
              <w:spacing w:after="0" w:line="240" w:lineRule="auto"/>
            </w:pPr>
            <w:r/>
            <w:r>
              <w:rPr>
                <w:sz w:val="15"/>
              </w:rPr>
              <w:t>KPSS ('c', bw=auto (data-driven))</w:t>
            </w:r>
          </w:p>
        </w:tc>
        <w:tc>
          <w:tcPr>
            <w:tcW w:type="dxa" w:w="1077"/>
          </w:tcPr>
          <w:p>
            <w:pPr>
              <w:spacing w:after="0" w:line="240" w:lineRule="auto"/>
            </w:pPr>
            <w:r/>
            <w:r>
              <w:rPr>
                <w:sz w:val="15"/>
              </w:rPr>
              <w:t>0.823</w:t>
            </w:r>
          </w:p>
        </w:tc>
        <w:tc>
          <w:tcPr>
            <w:tcW w:type="dxa" w:w="1077"/>
          </w:tcPr>
          <w:p>
            <w:pPr>
              <w:spacing w:after="0" w:line="240" w:lineRule="auto"/>
            </w:pPr>
            <w:r/>
            <w:r>
              <w:rPr>
                <w:sz w:val="15"/>
              </w:rPr>
              <w:t>0.0100</w:t>
            </w:r>
          </w:p>
        </w:tc>
        <w:tc>
          <w:tcPr>
            <w:tcW w:type="dxa" w:w="850"/>
          </w:tcPr>
          <w:p>
            <w:pPr>
              <w:spacing w:after="0" w:line="240" w:lineRule="auto"/>
            </w:pPr>
            <w:r/>
            <w:r>
              <w:rPr>
                <w:sz w:val="15"/>
              </w:rPr>
              <w:t>True</w:t>
            </w:r>
          </w:p>
        </w:tc>
      </w:tr>
      <w:tr>
        <w:tc>
          <w:tcPr>
            <w:tcW w:type="dxa" w:w="2721"/>
          </w:tcPr>
          <w:p>
            <w:pPr>
              <w:spacing w:after="0" w:line="240" w:lineRule="auto"/>
            </w:pPr>
            <w:r/>
            <w:r>
              <w:rPr>
                <w:sz w:val="15"/>
              </w:rPr>
              <w:t>Raw daily mean output (MW)</w:t>
            </w:r>
          </w:p>
        </w:tc>
        <w:tc>
          <w:tcPr>
            <w:tcW w:type="dxa" w:w="3402"/>
          </w:tcPr>
          <w:p>
            <w:pPr>
              <w:spacing w:after="0" w:line="240" w:lineRule="auto"/>
            </w:pPr>
            <w:r/>
            <w:r>
              <w:rPr>
                <w:sz w:val="15"/>
              </w:rPr>
              <w:t>KPSS ('c', bw=17 (long rule))</w:t>
            </w:r>
          </w:p>
        </w:tc>
        <w:tc>
          <w:tcPr>
            <w:tcW w:type="dxa" w:w="1077"/>
          </w:tcPr>
          <w:p>
            <w:pPr>
              <w:spacing w:after="0" w:line="240" w:lineRule="auto"/>
            </w:pPr>
            <w:r/>
            <w:r>
              <w:rPr>
                <w:sz w:val="15"/>
              </w:rPr>
              <w:t>0.534</w:t>
            </w:r>
          </w:p>
        </w:tc>
        <w:tc>
          <w:tcPr>
            <w:tcW w:type="dxa" w:w="1077"/>
          </w:tcPr>
          <w:p>
            <w:pPr>
              <w:spacing w:after="0" w:line="240" w:lineRule="auto"/>
            </w:pPr>
            <w:r/>
            <w:r>
              <w:rPr>
                <w:sz w:val="15"/>
              </w:rPr>
              <w:t>0.0340</w:t>
            </w:r>
          </w:p>
        </w:tc>
        <w:tc>
          <w:tcPr>
            <w:tcW w:type="dxa" w:w="850"/>
          </w:tcPr>
          <w:p>
            <w:pPr>
              <w:spacing w:after="0" w:line="240" w:lineRule="auto"/>
            </w:pPr>
            <w:r/>
            <w:r>
              <w:rPr>
                <w:sz w:val="15"/>
              </w:rPr>
              <w:t>True</w:t>
            </w:r>
          </w:p>
        </w:tc>
      </w:tr>
      <w:tr>
        <w:tc>
          <w:tcPr>
            <w:tcW w:type="dxa" w:w="2721"/>
          </w:tcPr>
          <w:p>
            <w:pPr>
              <w:spacing w:after="0" w:line="240" w:lineRule="auto"/>
            </w:pPr>
            <w:r/>
            <w:r>
              <w:rPr>
                <w:sz w:val="15"/>
              </w:rPr>
              <w:t>Raw daily mean output (MW)</w:t>
            </w:r>
          </w:p>
        </w:tc>
        <w:tc>
          <w:tcPr>
            <w:tcW w:type="dxa" w:w="3402"/>
          </w:tcPr>
          <w:p>
            <w:pPr>
              <w:spacing w:after="0" w:line="240" w:lineRule="auto"/>
            </w:pPr>
            <w:r/>
            <w:r>
              <w:rPr>
                <w:sz w:val="15"/>
              </w:rPr>
              <w:t>KPSS ('ct', bw=auto (data-driven))</w:t>
            </w:r>
          </w:p>
        </w:tc>
        <w:tc>
          <w:tcPr>
            <w:tcW w:type="dxa" w:w="1077"/>
          </w:tcPr>
          <w:p>
            <w:pPr>
              <w:spacing w:after="0" w:line="240" w:lineRule="auto"/>
            </w:pPr>
            <w:r/>
            <w:r>
              <w:rPr>
                <w:sz w:val="15"/>
              </w:rPr>
              <w:t>0.670</w:t>
            </w:r>
          </w:p>
        </w:tc>
        <w:tc>
          <w:tcPr>
            <w:tcW w:type="dxa" w:w="1077"/>
          </w:tcPr>
          <w:p>
            <w:pPr>
              <w:spacing w:after="0" w:line="240" w:lineRule="auto"/>
            </w:pPr>
            <w:r/>
            <w:r>
              <w:rPr>
                <w:sz w:val="15"/>
              </w:rPr>
              <w:t>0.0100</w:t>
            </w:r>
          </w:p>
        </w:tc>
        <w:tc>
          <w:tcPr>
            <w:tcW w:type="dxa" w:w="850"/>
          </w:tcPr>
          <w:p>
            <w:pPr>
              <w:spacing w:after="0" w:line="240" w:lineRule="auto"/>
            </w:pPr>
            <w:r/>
            <w:r>
              <w:rPr>
                <w:sz w:val="15"/>
              </w:rPr>
              <w:t>True</w:t>
            </w:r>
          </w:p>
        </w:tc>
      </w:tr>
      <w:tr>
        <w:tc>
          <w:tcPr>
            <w:tcW w:type="dxa" w:w="2721"/>
          </w:tcPr>
          <w:p>
            <w:pPr>
              <w:spacing w:after="0" w:line="240" w:lineRule="auto"/>
            </w:pPr>
            <w:r/>
            <w:r>
              <w:rPr>
                <w:sz w:val="15"/>
              </w:rPr>
              <w:t>Raw hourly, seasonal difference lag 24</w:t>
            </w:r>
          </w:p>
        </w:tc>
        <w:tc>
          <w:tcPr>
            <w:tcW w:type="dxa" w:w="3402"/>
          </w:tcPr>
          <w:p>
            <w:pPr>
              <w:spacing w:after="0" w:line="240" w:lineRule="auto"/>
            </w:pPr>
            <w:r/>
            <w:r>
              <w:rPr>
                <w:sz w:val="15"/>
              </w:rPr>
              <w:t>ADF ('c', AIC lags)</w:t>
            </w:r>
          </w:p>
        </w:tc>
        <w:tc>
          <w:tcPr>
            <w:tcW w:type="dxa" w:w="1077"/>
          </w:tcPr>
          <w:p>
            <w:pPr>
              <w:spacing w:after="0" w:line="240" w:lineRule="auto"/>
            </w:pPr>
            <w:r/>
            <w:r>
              <w:rPr>
                <w:sz w:val="15"/>
              </w:rPr>
              <w:t>-19.077</w:t>
            </w:r>
          </w:p>
        </w:tc>
        <w:tc>
          <w:tcPr>
            <w:tcW w:type="dxa" w:w="1077"/>
          </w:tcPr>
          <w:p>
            <w:pPr>
              <w:spacing w:after="0" w:line="240" w:lineRule="auto"/>
            </w:pPr>
            <w:r/>
            <w:r>
              <w:rPr>
                <w:sz w:val="15"/>
              </w:rPr>
              <w:t>&lt;1e-15</w:t>
            </w:r>
          </w:p>
        </w:tc>
        <w:tc>
          <w:tcPr>
            <w:tcW w:type="dxa" w:w="850"/>
          </w:tcPr>
          <w:p>
            <w:pPr>
              <w:spacing w:after="0" w:line="240" w:lineRule="auto"/>
            </w:pPr>
            <w:r/>
            <w:r>
              <w:rPr>
                <w:sz w:val="15"/>
              </w:rPr>
              <w:t>True</w:t>
            </w:r>
          </w:p>
        </w:tc>
      </w:tr>
      <w:tr>
        <w:tc>
          <w:tcPr>
            <w:tcW w:type="dxa" w:w="2721"/>
          </w:tcPr>
          <w:p>
            <w:pPr>
              <w:spacing w:after="0" w:line="240" w:lineRule="auto"/>
            </w:pPr>
            <w:r/>
            <w:r>
              <w:rPr>
                <w:sz w:val="15"/>
              </w:rPr>
              <w:t>Raw hourly, seasonal difference lag 24</w:t>
            </w:r>
          </w:p>
        </w:tc>
        <w:tc>
          <w:tcPr>
            <w:tcW w:type="dxa" w:w="3402"/>
          </w:tcPr>
          <w:p>
            <w:pPr>
              <w:spacing w:after="0" w:line="240" w:lineRule="auto"/>
            </w:pPr>
            <w:r/>
            <w:r>
              <w:rPr>
                <w:sz w:val="15"/>
              </w:rPr>
              <w:t>KPSS ('c', bw=auto (data-driven))</w:t>
            </w:r>
          </w:p>
        </w:tc>
        <w:tc>
          <w:tcPr>
            <w:tcW w:type="dxa" w:w="1077"/>
          </w:tcPr>
          <w:p>
            <w:pPr>
              <w:spacing w:after="0" w:line="240" w:lineRule="auto"/>
            </w:pPr>
            <w:r/>
            <w:r>
              <w:rPr>
                <w:sz w:val="15"/>
              </w:rPr>
              <w:t>0.023</w:t>
            </w:r>
          </w:p>
        </w:tc>
        <w:tc>
          <w:tcPr>
            <w:tcW w:type="dxa" w:w="1077"/>
          </w:tcPr>
          <w:p>
            <w:pPr>
              <w:spacing w:after="0" w:line="240" w:lineRule="auto"/>
            </w:pPr>
            <w:r/>
            <w:r>
              <w:rPr>
                <w:sz w:val="15"/>
              </w:rPr>
              <w:t>0.1000</w:t>
            </w:r>
          </w:p>
        </w:tc>
        <w:tc>
          <w:tcPr>
            <w:tcW w:type="dxa" w:w="850"/>
          </w:tcPr>
          <w:p>
            <w:pPr>
              <w:spacing w:after="0" w:line="240" w:lineRule="auto"/>
            </w:pPr>
            <w:r/>
            <w:r>
              <w:rPr>
                <w:sz w:val="15"/>
              </w:rPr>
              <w:t>False</w:t>
            </w:r>
          </w:p>
        </w:tc>
      </w:tr>
      <w:tr>
        <w:tc>
          <w:tcPr>
            <w:tcW w:type="dxa" w:w="2721"/>
          </w:tcPr>
          <w:p>
            <w:pPr>
              <w:spacing w:after="0" w:line="240" w:lineRule="auto"/>
            </w:pPr>
            <w:r/>
            <w:r>
              <w:rPr>
                <w:sz w:val="15"/>
              </w:rPr>
              <w:t>Raw hourly, seasonal difference lag 24</w:t>
            </w:r>
          </w:p>
        </w:tc>
        <w:tc>
          <w:tcPr>
            <w:tcW w:type="dxa" w:w="3402"/>
          </w:tcPr>
          <w:p>
            <w:pPr>
              <w:spacing w:after="0" w:line="240" w:lineRule="auto"/>
            </w:pPr>
            <w:r/>
            <w:r>
              <w:rPr>
                <w:sz w:val="15"/>
              </w:rPr>
              <w:t>KPSS ('c', bw=37 (long rule))</w:t>
            </w:r>
          </w:p>
        </w:tc>
        <w:tc>
          <w:tcPr>
            <w:tcW w:type="dxa" w:w="1077"/>
          </w:tcPr>
          <w:p>
            <w:pPr>
              <w:spacing w:after="0" w:line="240" w:lineRule="auto"/>
            </w:pPr>
            <w:r/>
            <w:r>
              <w:rPr>
                <w:sz w:val="15"/>
              </w:rPr>
              <w:t>0.022</w:t>
            </w:r>
          </w:p>
        </w:tc>
        <w:tc>
          <w:tcPr>
            <w:tcW w:type="dxa" w:w="1077"/>
          </w:tcPr>
          <w:p>
            <w:pPr>
              <w:spacing w:after="0" w:line="240" w:lineRule="auto"/>
            </w:pPr>
            <w:r/>
            <w:r>
              <w:rPr>
                <w:sz w:val="15"/>
              </w:rPr>
              <w:t>0.1000</w:t>
            </w:r>
          </w:p>
        </w:tc>
        <w:tc>
          <w:tcPr>
            <w:tcW w:type="dxa" w:w="850"/>
          </w:tcPr>
          <w:p>
            <w:pPr>
              <w:spacing w:after="0" w:line="240" w:lineRule="auto"/>
            </w:pPr>
            <w:r/>
            <w:r>
              <w:rPr>
                <w:sz w:val="15"/>
              </w:rPr>
              <w:t>False</w:t>
            </w:r>
          </w:p>
        </w:tc>
      </w:tr>
      <w:tr>
        <w:tc>
          <w:tcPr>
            <w:tcW w:type="dxa" w:w="2721"/>
          </w:tcPr>
          <w:p>
            <w:pPr>
              <w:spacing w:after="0" w:line="240" w:lineRule="auto"/>
            </w:pPr>
            <w:r/>
            <w:r>
              <w:rPr>
                <w:sz w:val="15"/>
              </w:rPr>
              <w:t>Raw hourly, seasonal difference lag 24</w:t>
            </w:r>
          </w:p>
        </w:tc>
        <w:tc>
          <w:tcPr>
            <w:tcW w:type="dxa" w:w="3402"/>
          </w:tcPr>
          <w:p>
            <w:pPr>
              <w:spacing w:after="0" w:line="240" w:lineRule="auto"/>
            </w:pPr>
            <w:r/>
            <w:r>
              <w:rPr>
                <w:sz w:val="15"/>
              </w:rPr>
              <w:t>KPSS ('ct', bw=auto (data-driven))</w:t>
            </w:r>
          </w:p>
        </w:tc>
        <w:tc>
          <w:tcPr>
            <w:tcW w:type="dxa" w:w="1077"/>
          </w:tcPr>
          <w:p>
            <w:pPr>
              <w:spacing w:after="0" w:line="240" w:lineRule="auto"/>
            </w:pPr>
            <w:r/>
            <w:r>
              <w:rPr>
                <w:sz w:val="15"/>
              </w:rPr>
              <w:t>0.003</w:t>
            </w:r>
          </w:p>
        </w:tc>
        <w:tc>
          <w:tcPr>
            <w:tcW w:type="dxa" w:w="1077"/>
          </w:tcPr>
          <w:p>
            <w:pPr>
              <w:spacing w:after="0" w:line="240" w:lineRule="auto"/>
            </w:pPr>
            <w:r/>
            <w:r>
              <w:rPr>
                <w:sz w:val="15"/>
              </w:rPr>
              <w:t>0.1000</w:t>
            </w:r>
          </w:p>
        </w:tc>
        <w:tc>
          <w:tcPr>
            <w:tcW w:type="dxa" w:w="850"/>
          </w:tcPr>
          <w:p>
            <w:pPr>
              <w:spacing w:after="0" w:line="240" w:lineRule="auto"/>
            </w:pPr>
            <w:r/>
            <w:r>
              <w:rPr>
                <w:sz w:val="15"/>
              </w:rPr>
              <w:t>False</w:t>
            </w:r>
          </w:p>
        </w:tc>
      </w:tr>
      <w:tr>
        <w:tc>
          <w:tcPr>
            <w:tcW w:type="dxa" w:w="2721"/>
          </w:tcPr>
          <w:p>
            <w:pPr>
              <w:spacing w:after="0" w:line="240" w:lineRule="auto"/>
            </w:pPr>
            <w:r/>
            <w:r>
              <w:rPr>
                <w:sz w:val="15"/>
              </w:rPr>
              <w:t>CSI, daylight hours (concatenated)</w:t>
            </w:r>
          </w:p>
        </w:tc>
        <w:tc>
          <w:tcPr>
            <w:tcW w:type="dxa" w:w="3402"/>
          </w:tcPr>
          <w:p>
            <w:pPr>
              <w:spacing w:after="0" w:line="240" w:lineRule="auto"/>
            </w:pPr>
            <w:r/>
            <w:r>
              <w:rPr>
                <w:sz w:val="15"/>
              </w:rPr>
              <w:t>ADF ('c', AIC lags)</w:t>
            </w:r>
          </w:p>
        </w:tc>
        <w:tc>
          <w:tcPr>
            <w:tcW w:type="dxa" w:w="1077"/>
          </w:tcPr>
          <w:p>
            <w:pPr>
              <w:spacing w:after="0" w:line="240" w:lineRule="auto"/>
            </w:pPr>
            <w:r/>
            <w:r>
              <w:rPr>
                <w:sz w:val="15"/>
              </w:rPr>
              <w:t>-12.400</w:t>
            </w:r>
          </w:p>
        </w:tc>
        <w:tc>
          <w:tcPr>
            <w:tcW w:type="dxa" w:w="1077"/>
          </w:tcPr>
          <w:p>
            <w:pPr>
              <w:spacing w:after="0" w:line="240" w:lineRule="auto"/>
            </w:pPr>
            <w:r/>
            <w:r>
              <w:rPr>
                <w:sz w:val="15"/>
              </w:rPr>
              <w:t>&lt;1e-15</w:t>
            </w:r>
          </w:p>
        </w:tc>
        <w:tc>
          <w:tcPr>
            <w:tcW w:type="dxa" w:w="850"/>
          </w:tcPr>
          <w:p>
            <w:pPr>
              <w:spacing w:after="0" w:line="240" w:lineRule="auto"/>
            </w:pPr>
            <w:r/>
            <w:r>
              <w:rPr>
                <w:sz w:val="15"/>
              </w:rPr>
              <w:t>True</w:t>
            </w:r>
          </w:p>
        </w:tc>
      </w:tr>
      <w:tr>
        <w:tc>
          <w:tcPr>
            <w:tcW w:type="dxa" w:w="2721"/>
          </w:tcPr>
          <w:p>
            <w:pPr>
              <w:spacing w:after="0" w:line="240" w:lineRule="auto"/>
            </w:pPr>
            <w:r/>
            <w:r>
              <w:rPr>
                <w:sz w:val="15"/>
              </w:rPr>
              <w:t>CSI, daylight hours (concatenated)</w:t>
            </w:r>
          </w:p>
        </w:tc>
        <w:tc>
          <w:tcPr>
            <w:tcW w:type="dxa" w:w="3402"/>
          </w:tcPr>
          <w:p>
            <w:pPr>
              <w:spacing w:after="0" w:line="240" w:lineRule="auto"/>
            </w:pPr>
            <w:r/>
            <w:r>
              <w:rPr>
                <w:sz w:val="15"/>
              </w:rPr>
              <w:t>KPSS ('c', bw=auto (data-driven))</w:t>
            </w:r>
          </w:p>
        </w:tc>
        <w:tc>
          <w:tcPr>
            <w:tcW w:type="dxa" w:w="1077"/>
          </w:tcPr>
          <w:p>
            <w:pPr>
              <w:spacing w:after="0" w:line="240" w:lineRule="auto"/>
            </w:pPr>
            <w:r/>
            <w:r>
              <w:rPr>
                <w:sz w:val="15"/>
              </w:rPr>
              <w:t>0.831</w:t>
            </w:r>
          </w:p>
        </w:tc>
        <w:tc>
          <w:tcPr>
            <w:tcW w:type="dxa" w:w="1077"/>
          </w:tcPr>
          <w:p>
            <w:pPr>
              <w:spacing w:after="0" w:line="240" w:lineRule="auto"/>
            </w:pPr>
            <w:r/>
            <w:r>
              <w:rPr>
                <w:sz w:val="15"/>
              </w:rPr>
              <w:t>0.0100</w:t>
            </w:r>
          </w:p>
        </w:tc>
        <w:tc>
          <w:tcPr>
            <w:tcW w:type="dxa" w:w="850"/>
          </w:tcPr>
          <w:p>
            <w:pPr>
              <w:spacing w:after="0" w:line="240" w:lineRule="auto"/>
            </w:pPr>
            <w:r/>
            <w:r>
              <w:rPr>
                <w:sz w:val="15"/>
              </w:rPr>
              <w:t>True</w:t>
            </w:r>
          </w:p>
        </w:tc>
      </w:tr>
      <w:tr>
        <w:tc>
          <w:tcPr>
            <w:tcW w:type="dxa" w:w="2721"/>
          </w:tcPr>
          <w:p>
            <w:pPr>
              <w:spacing w:after="0" w:line="240" w:lineRule="auto"/>
            </w:pPr>
            <w:r/>
            <w:r>
              <w:rPr>
                <w:sz w:val="15"/>
              </w:rPr>
              <w:t>CSI, daylight hours (concatenated)</w:t>
            </w:r>
          </w:p>
        </w:tc>
        <w:tc>
          <w:tcPr>
            <w:tcW w:type="dxa" w:w="3402"/>
          </w:tcPr>
          <w:p>
            <w:pPr>
              <w:spacing w:after="0" w:line="240" w:lineRule="auto"/>
            </w:pPr>
            <w:r/>
            <w:r>
              <w:rPr>
                <w:sz w:val="15"/>
              </w:rPr>
              <w:t>KPSS ('c', bw=30 (long rule))</w:t>
            </w:r>
          </w:p>
        </w:tc>
        <w:tc>
          <w:tcPr>
            <w:tcW w:type="dxa" w:w="1077"/>
          </w:tcPr>
          <w:p>
            <w:pPr>
              <w:spacing w:after="0" w:line="240" w:lineRule="auto"/>
            </w:pPr>
            <w:r/>
            <w:r>
              <w:rPr>
                <w:sz w:val="15"/>
              </w:rPr>
              <w:t>0.872</w:t>
            </w:r>
          </w:p>
        </w:tc>
        <w:tc>
          <w:tcPr>
            <w:tcW w:type="dxa" w:w="1077"/>
          </w:tcPr>
          <w:p>
            <w:pPr>
              <w:spacing w:after="0" w:line="240" w:lineRule="auto"/>
            </w:pPr>
            <w:r/>
            <w:r>
              <w:rPr>
                <w:sz w:val="15"/>
              </w:rPr>
              <w:t>0.0100</w:t>
            </w:r>
          </w:p>
        </w:tc>
        <w:tc>
          <w:tcPr>
            <w:tcW w:type="dxa" w:w="850"/>
          </w:tcPr>
          <w:p>
            <w:pPr>
              <w:spacing w:after="0" w:line="240" w:lineRule="auto"/>
            </w:pPr>
            <w:r/>
            <w:r>
              <w:rPr>
                <w:sz w:val="15"/>
              </w:rPr>
              <w:t>True</w:t>
            </w:r>
          </w:p>
        </w:tc>
      </w:tr>
      <w:tr>
        <w:tc>
          <w:tcPr>
            <w:tcW w:type="dxa" w:w="2721"/>
          </w:tcPr>
          <w:p>
            <w:pPr>
              <w:spacing w:after="0" w:line="240" w:lineRule="auto"/>
            </w:pPr>
            <w:r/>
            <w:r>
              <w:rPr>
                <w:sz w:val="15"/>
              </w:rPr>
              <w:t>CSI, daylight hours (concatenated)</w:t>
            </w:r>
          </w:p>
        </w:tc>
        <w:tc>
          <w:tcPr>
            <w:tcW w:type="dxa" w:w="3402"/>
          </w:tcPr>
          <w:p>
            <w:pPr>
              <w:spacing w:after="0" w:line="240" w:lineRule="auto"/>
            </w:pPr>
            <w:r/>
            <w:r>
              <w:rPr>
                <w:sz w:val="15"/>
              </w:rPr>
              <w:t>KPSS ('ct', bw=auto (data-driven))</w:t>
            </w:r>
          </w:p>
        </w:tc>
        <w:tc>
          <w:tcPr>
            <w:tcW w:type="dxa" w:w="1077"/>
          </w:tcPr>
          <w:p>
            <w:pPr>
              <w:spacing w:after="0" w:line="240" w:lineRule="auto"/>
            </w:pPr>
            <w:r/>
            <w:r>
              <w:rPr>
                <w:sz w:val="15"/>
              </w:rPr>
              <w:t>0.712</w:t>
            </w:r>
          </w:p>
        </w:tc>
        <w:tc>
          <w:tcPr>
            <w:tcW w:type="dxa" w:w="1077"/>
          </w:tcPr>
          <w:p>
            <w:pPr>
              <w:spacing w:after="0" w:line="240" w:lineRule="auto"/>
            </w:pPr>
            <w:r/>
            <w:r>
              <w:rPr>
                <w:sz w:val="15"/>
              </w:rPr>
              <w:t>0.0100</w:t>
            </w:r>
          </w:p>
        </w:tc>
        <w:tc>
          <w:tcPr>
            <w:tcW w:type="dxa" w:w="850"/>
          </w:tcPr>
          <w:p>
            <w:pPr>
              <w:spacing w:after="0" w:line="240" w:lineRule="auto"/>
            </w:pPr>
            <w:r/>
            <w:r>
              <w:rPr>
                <w:sz w:val="15"/>
              </w:rPr>
              <w:t>True</w:t>
            </w:r>
          </w:p>
        </w:tc>
      </w:tr>
      <w:tr>
        <w:tc>
          <w:tcPr>
            <w:tcW w:type="dxa" w:w="2721"/>
          </w:tcPr>
          <w:p>
            <w:pPr>
              <w:spacing w:after="0" w:line="240" w:lineRule="auto"/>
            </w:pPr>
            <w:r/>
            <w:r>
              <w:rPr>
                <w:sz w:val="15"/>
              </w:rPr>
              <w:t>CSI at 12:00 (daily)</w:t>
            </w:r>
          </w:p>
        </w:tc>
        <w:tc>
          <w:tcPr>
            <w:tcW w:type="dxa" w:w="3402"/>
          </w:tcPr>
          <w:p>
            <w:pPr>
              <w:spacing w:after="0" w:line="240" w:lineRule="auto"/>
            </w:pPr>
            <w:r/>
            <w:r>
              <w:rPr>
                <w:sz w:val="15"/>
              </w:rPr>
              <w:t>ADF ('c', AIC lags)</w:t>
            </w:r>
          </w:p>
        </w:tc>
        <w:tc>
          <w:tcPr>
            <w:tcW w:type="dxa" w:w="1077"/>
          </w:tcPr>
          <w:p>
            <w:pPr>
              <w:spacing w:after="0" w:line="240" w:lineRule="auto"/>
            </w:pPr>
            <w:r/>
            <w:r>
              <w:rPr>
                <w:sz w:val="15"/>
              </w:rPr>
              <w:t>-6.272</w:t>
            </w:r>
          </w:p>
        </w:tc>
        <w:tc>
          <w:tcPr>
            <w:tcW w:type="dxa" w:w="1077"/>
          </w:tcPr>
          <w:p>
            <w:pPr>
              <w:spacing w:after="0" w:line="240" w:lineRule="auto"/>
            </w:pPr>
            <w:r/>
            <w:r>
              <w:rPr>
                <w:sz w:val="15"/>
              </w:rPr>
              <w:t>3.98e-08</w:t>
            </w:r>
          </w:p>
        </w:tc>
        <w:tc>
          <w:tcPr>
            <w:tcW w:type="dxa" w:w="850"/>
          </w:tcPr>
          <w:p>
            <w:pPr>
              <w:spacing w:after="0" w:line="240" w:lineRule="auto"/>
            </w:pPr>
            <w:r/>
            <w:r>
              <w:rPr>
                <w:sz w:val="15"/>
              </w:rPr>
              <w:t>True</w:t>
            </w:r>
          </w:p>
        </w:tc>
      </w:tr>
      <w:tr>
        <w:tc>
          <w:tcPr>
            <w:tcW w:type="dxa" w:w="2721"/>
          </w:tcPr>
          <w:p>
            <w:pPr>
              <w:spacing w:after="0" w:line="240" w:lineRule="auto"/>
            </w:pPr>
            <w:r/>
            <w:r>
              <w:rPr>
                <w:sz w:val="15"/>
              </w:rPr>
              <w:t>CSI at 12:00 (daily)</w:t>
            </w:r>
          </w:p>
        </w:tc>
        <w:tc>
          <w:tcPr>
            <w:tcW w:type="dxa" w:w="3402"/>
          </w:tcPr>
          <w:p>
            <w:pPr>
              <w:spacing w:after="0" w:line="240" w:lineRule="auto"/>
            </w:pPr>
            <w:r/>
            <w:r>
              <w:rPr>
                <w:sz w:val="15"/>
              </w:rPr>
              <w:t>KPSS ('c', bw=auto (data-driven))</w:t>
            </w:r>
          </w:p>
        </w:tc>
        <w:tc>
          <w:tcPr>
            <w:tcW w:type="dxa" w:w="1077"/>
          </w:tcPr>
          <w:p>
            <w:pPr>
              <w:spacing w:after="0" w:line="240" w:lineRule="auto"/>
            </w:pPr>
            <w:r/>
            <w:r>
              <w:rPr>
                <w:sz w:val="15"/>
              </w:rPr>
              <w:t>0.600</w:t>
            </w:r>
          </w:p>
        </w:tc>
        <w:tc>
          <w:tcPr>
            <w:tcW w:type="dxa" w:w="1077"/>
          </w:tcPr>
          <w:p>
            <w:pPr>
              <w:spacing w:after="0" w:line="240" w:lineRule="auto"/>
            </w:pPr>
            <w:r/>
            <w:r>
              <w:rPr>
                <w:sz w:val="15"/>
              </w:rPr>
              <w:t>0.0226</w:t>
            </w:r>
          </w:p>
        </w:tc>
        <w:tc>
          <w:tcPr>
            <w:tcW w:type="dxa" w:w="850"/>
          </w:tcPr>
          <w:p>
            <w:pPr>
              <w:spacing w:after="0" w:line="240" w:lineRule="auto"/>
            </w:pPr>
            <w:r/>
            <w:r>
              <w:rPr>
                <w:sz w:val="15"/>
              </w:rPr>
              <w:t>True</w:t>
            </w:r>
          </w:p>
        </w:tc>
      </w:tr>
      <w:tr>
        <w:tc>
          <w:tcPr>
            <w:tcW w:type="dxa" w:w="2721"/>
          </w:tcPr>
          <w:p>
            <w:pPr>
              <w:spacing w:after="0" w:line="240" w:lineRule="auto"/>
            </w:pPr>
            <w:r/>
            <w:r>
              <w:rPr>
                <w:sz w:val="15"/>
              </w:rPr>
              <w:t>CSI at 12:00 (daily)</w:t>
            </w:r>
          </w:p>
        </w:tc>
        <w:tc>
          <w:tcPr>
            <w:tcW w:type="dxa" w:w="3402"/>
          </w:tcPr>
          <w:p>
            <w:pPr>
              <w:spacing w:after="0" w:line="240" w:lineRule="auto"/>
            </w:pPr>
            <w:r/>
            <w:r>
              <w:rPr>
                <w:sz w:val="15"/>
              </w:rPr>
              <w:t>KPSS ('c', bw=17 (long rule))</w:t>
            </w:r>
          </w:p>
        </w:tc>
        <w:tc>
          <w:tcPr>
            <w:tcW w:type="dxa" w:w="1077"/>
          </w:tcPr>
          <w:p>
            <w:pPr>
              <w:spacing w:after="0" w:line="240" w:lineRule="auto"/>
            </w:pPr>
            <w:r/>
            <w:r>
              <w:rPr>
                <w:sz w:val="15"/>
              </w:rPr>
              <w:t>0.379</w:t>
            </w:r>
          </w:p>
        </w:tc>
        <w:tc>
          <w:tcPr>
            <w:tcW w:type="dxa" w:w="1077"/>
          </w:tcPr>
          <w:p>
            <w:pPr>
              <w:spacing w:after="0" w:line="240" w:lineRule="auto"/>
            </w:pPr>
            <w:r/>
            <w:r>
              <w:rPr>
                <w:sz w:val="15"/>
              </w:rPr>
              <w:t>0.0862</w:t>
            </w:r>
          </w:p>
        </w:tc>
        <w:tc>
          <w:tcPr>
            <w:tcW w:type="dxa" w:w="850"/>
          </w:tcPr>
          <w:p>
            <w:pPr>
              <w:spacing w:after="0" w:line="240" w:lineRule="auto"/>
            </w:pPr>
            <w:r/>
            <w:r>
              <w:rPr>
                <w:sz w:val="15"/>
              </w:rPr>
              <w:t>False</w:t>
            </w:r>
          </w:p>
        </w:tc>
      </w:tr>
      <w:tr>
        <w:tc>
          <w:tcPr>
            <w:tcW w:type="dxa" w:w="2721"/>
          </w:tcPr>
          <w:p>
            <w:pPr>
              <w:spacing w:after="0" w:line="240" w:lineRule="auto"/>
            </w:pPr>
            <w:r/>
            <w:r>
              <w:rPr>
                <w:sz w:val="15"/>
              </w:rPr>
              <w:t>CSI at 12:00 (daily)</w:t>
            </w:r>
          </w:p>
        </w:tc>
        <w:tc>
          <w:tcPr>
            <w:tcW w:type="dxa" w:w="3402"/>
          </w:tcPr>
          <w:p>
            <w:pPr>
              <w:spacing w:after="0" w:line="240" w:lineRule="auto"/>
            </w:pPr>
            <w:r/>
            <w:r>
              <w:rPr>
                <w:sz w:val="15"/>
              </w:rPr>
              <w:t>KPSS ('ct', bw=auto (data-driven))</w:t>
            </w:r>
          </w:p>
        </w:tc>
        <w:tc>
          <w:tcPr>
            <w:tcW w:type="dxa" w:w="1077"/>
          </w:tcPr>
          <w:p>
            <w:pPr>
              <w:spacing w:after="0" w:line="240" w:lineRule="auto"/>
            </w:pPr>
            <w:r/>
            <w:r>
              <w:rPr>
                <w:sz w:val="15"/>
              </w:rPr>
              <w:t>0.577</w:t>
            </w:r>
          </w:p>
        </w:tc>
        <w:tc>
          <w:tcPr>
            <w:tcW w:type="dxa" w:w="1077"/>
          </w:tcPr>
          <w:p>
            <w:pPr>
              <w:spacing w:after="0" w:line="240" w:lineRule="auto"/>
            </w:pPr>
            <w:r/>
            <w:r>
              <w:rPr>
                <w:sz w:val="15"/>
              </w:rPr>
              <w:t>0.0100</w:t>
            </w:r>
          </w:p>
        </w:tc>
        <w:tc>
          <w:tcPr>
            <w:tcW w:type="dxa" w:w="850"/>
          </w:tcPr>
          <w:p>
            <w:pPr>
              <w:spacing w:after="0" w:line="240" w:lineRule="auto"/>
            </w:pPr>
            <w:r/>
            <w:r>
              <w:rPr>
                <w:sz w:val="15"/>
              </w:rPr>
              <w:t>True</w:t>
            </w:r>
          </w:p>
        </w:tc>
      </w:tr>
      <w:tr>
        <w:tc>
          <w:tcPr>
            <w:tcW w:type="dxa" w:w="2721"/>
          </w:tcPr>
          <w:p>
            <w:pPr>
              <w:spacing w:after="0" w:line="240" w:lineRule="auto"/>
            </w:pPr>
            <w:r/>
            <w:r>
              <w:rPr>
                <w:sz w:val="15"/>
              </w:rPr>
              <w:t>Daily mean clear-sky index</w:t>
            </w:r>
          </w:p>
        </w:tc>
        <w:tc>
          <w:tcPr>
            <w:tcW w:type="dxa" w:w="3402"/>
          </w:tcPr>
          <w:p>
            <w:pPr>
              <w:spacing w:after="0" w:line="240" w:lineRule="auto"/>
            </w:pPr>
            <w:r/>
            <w:r>
              <w:rPr>
                <w:sz w:val="15"/>
              </w:rPr>
              <w:t>ADF ('c', AIC lags)</w:t>
            </w:r>
          </w:p>
        </w:tc>
        <w:tc>
          <w:tcPr>
            <w:tcW w:type="dxa" w:w="1077"/>
          </w:tcPr>
          <w:p>
            <w:pPr>
              <w:spacing w:after="0" w:line="240" w:lineRule="auto"/>
            </w:pPr>
            <w:r/>
            <w:r>
              <w:rPr>
                <w:sz w:val="15"/>
              </w:rPr>
              <w:t>-7.155</w:t>
            </w:r>
          </w:p>
        </w:tc>
        <w:tc>
          <w:tcPr>
            <w:tcW w:type="dxa" w:w="1077"/>
          </w:tcPr>
          <w:p>
            <w:pPr>
              <w:spacing w:after="0" w:line="240" w:lineRule="auto"/>
            </w:pPr>
            <w:r/>
            <w:r>
              <w:rPr>
                <w:sz w:val="15"/>
              </w:rPr>
              <w:t>3.07e-10</w:t>
            </w:r>
          </w:p>
        </w:tc>
        <w:tc>
          <w:tcPr>
            <w:tcW w:type="dxa" w:w="850"/>
          </w:tcPr>
          <w:p>
            <w:pPr>
              <w:spacing w:after="0" w:line="240" w:lineRule="auto"/>
            </w:pPr>
            <w:r/>
            <w:r>
              <w:rPr>
                <w:sz w:val="15"/>
              </w:rPr>
              <w:t>True</w:t>
            </w:r>
          </w:p>
        </w:tc>
      </w:tr>
      <w:tr>
        <w:tc>
          <w:tcPr>
            <w:tcW w:type="dxa" w:w="2721"/>
          </w:tcPr>
          <w:p>
            <w:pPr>
              <w:spacing w:after="0" w:line="240" w:lineRule="auto"/>
            </w:pPr>
            <w:r/>
            <w:r>
              <w:rPr>
                <w:sz w:val="15"/>
              </w:rPr>
              <w:t>Daily mean clear-sky index</w:t>
            </w:r>
          </w:p>
        </w:tc>
        <w:tc>
          <w:tcPr>
            <w:tcW w:type="dxa" w:w="3402"/>
          </w:tcPr>
          <w:p>
            <w:pPr>
              <w:spacing w:after="0" w:line="240" w:lineRule="auto"/>
            </w:pPr>
            <w:r/>
            <w:r>
              <w:rPr>
                <w:sz w:val="15"/>
              </w:rPr>
              <w:t>KPSS ('c', bw=auto (data-driven))</w:t>
            </w:r>
          </w:p>
        </w:tc>
        <w:tc>
          <w:tcPr>
            <w:tcW w:type="dxa" w:w="1077"/>
          </w:tcPr>
          <w:p>
            <w:pPr>
              <w:spacing w:after="0" w:line="240" w:lineRule="auto"/>
            </w:pPr>
            <w:r/>
            <w:r>
              <w:rPr>
                <w:sz w:val="15"/>
              </w:rPr>
              <w:t>0.615</w:t>
            </w:r>
          </w:p>
        </w:tc>
        <w:tc>
          <w:tcPr>
            <w:tcW w:type="dxa" w:w="1077"/>
          </w:tcPr>
          <w:p>
            <w:pPr>
              <w:spacing w:after="0" w:line="240" w:lineRule="auto"/>
            </w:pPr>
            <w:r/>
            <w:r>
              <w:rPr>
                <w:sz w:val="15"/>
              </w:rPr>
              <w:t>0.0212</w:t>
            </w:r>
          </w:p>
        </w:tc>
        <w:tc>
          <w:tcPr>
            <w:tcW w:type="dxa" w:w="850"/>
          </w:tcPr>
          <w:p>
            <w:pPr>
              <w:spacing w:after="0" w:line="240" w:lineRule="auto"/>
            </w:pPr>
            <w:r/>
            <w:r>
              <w:rPr>
                <w:sz w:val="15"/>
              </w:rPr>
              <w:t>True</w:t>
            </w:r>
          </w:p>
        </w:tc>
      </w:tr>
      <w:tr>
        <w:tc>
          <w:tcPr>
            <w:tcW w:type="dxa" w:w="2721"/>
          </w:tcPr>
          <w:p>
            <w:pPr>
              <w:spacing w:after="0" w:line="240" w:lineRule="auto"/>
            </w:pPr>
            <w:r/>
            <w:r>
              <w:rPr>
                <w:sz w:val="15"/>
              </w:rPr>
              <w:t>Daily mean clear-sky index</w:t>
            </w:r>
          </w:p>
        </w:tc>
        <w:tc>
          <w:tcPr>
            <w:tcW w:type="dxa" w:w="3402"/>
          </w:tcPr>
          <w:p>
            <w:pPr>
              <w:spacing w:after="0" w:line="240" w:lineRule="auto"/>
            </w:pPr>
            <w:r/>
            <w:r>
              <w:rPr>
                <w:sz w:val="15"/>
              </w:rPr>
              <w:t>KPSS ('c', bw=17 (long rule))</w:t>
            </w:r>
          </w:p>
        </w:tc>
        <w:tc>
          <w:tcPr>
            <w:tcW w:type="dxa" w:w="1077"/>
          </w:tcPr>
          <w:p>
            <w:pPr>
              <w:spacing w:after="0" w:line="240" w:lineRule="auto"/>
            </w:pPr>
            <w:r/>
            <w:r>
              <w:rPr>
                <w:sz w:val="15"/>
              </w:rPr>
              <w:t>0.402</w:t>
            </w:r>
          </w:p>
        </w:tc>
        <w:tc>
          <w:tcPr>
            <w:tcW w:type="dxa" w:w="1077"/>
          </w:tcPr>
          <w:p>
            <w:pPr>
              <w:spacing w:after="0" w:line="240" w:lineRule="auto"/>
            </w:pPr>
            <w:r/>
            <w:r>
              <w:rPr>
                <w:sz w:val="15"/>
              </w:rPr>
              <w:t>0.0762</w:t>
            </w:r>
          </w:p>
        </w:tc>
        <w:tc>
          <w:tcPr>
            <w:tcW w:type="dxa" w:w="850"/>
          </w:tcPr>
          <w:p>
            <w:pPr>
              <w:spacing w:after="0" w:line="240" w:lineRule="auto"/>
            </w:pPr>
            <w:r/>
            <w:r>
              <w:rPr>
                <w:sz w:val="15"/>
              </w:rPr>
              <w:t>False</w:t>
            </w:r>
          </w:p>
        </w:tc>
      </w:tr>
      <w:tr>
        <w:tc>
          <w:tcPr>
            <w:tcW w:type="dxa" w:w="2721"/>
          </w:tcPr>
          <w:p>
            <w:pPr>
              <w:spacing w:after="0" w:line="240" w:lineRule="auto"/>
            </w:pPr>
            <w:r/>
            <w:r>
              <w:rPr>
                <w:sz w:val="15"/>
              </w:rPr>
              <w:t>Daily mean clear-sky index</w:t>
            </w:r>
          </w:p>
        </w:tc>
        <w:tc>
          <w:tcPr>
            <w:tcW w:type="dxa" w:w="3402"/>
          </w:tcPr>
          <w:p>
            <w:pPr>
              <w:spacing w:after="0" w:line="240" w:lineRule="auto"/>
            </w:pPr>
            <w:r/>
            <w:r>
              <w:rPr>
                <w:sz w:val="15"/>
              </w:rPr>
              <w:t>KPSS ('ct', bw=auto (data-driven))</w:t>
            </w:r>
          </w:p>
        </w:tc>
        <w:tc>
          <w:tcPr>
            <w:tcW w:type="dxa" w:w="1077"/>
          </w:tcPr>
          <w:p>
            <w:pPr>
              <w:spacing w:after="0" w:line="240" w:lineRule="auto"/>
            </w:pPr>
            <w:r/>
            <w:r>
              <w:rPr>
                <w:sz w:val="15"/>
              </w:rPr>
              <w:t>0.549</w:t>
            </w:r>
          </w:p>
        </w:tc>
        <w:tc>
          <w:tcPr>
            <w:tcW w:type="dxa" w:w="1077"/>
          </w:tcPr>
          <w:p>
            <w:pPr>
              <w:spacing w:after="0" w:line="240" w:lineRule="auto"/>
            </w:pPr>
            <w:r/>
            <w:r>
              <w:rPr>
                <w:sz w:val="15"/>
              </w:rPr>
              <w:t>0.0100</w:t>
            </w:r>
          </w:p>
        </w:tc>
        <w:tc>
          <w:tcPr>
            <w:tcW w:type="dxa" w:w="850"/>
          </w:tcPr>
          <w:p>
            <w:pPr>
              <w:spacing w:after="0" w:line="240" w:lineRule="auto"/>
            </w:pPr>
            <w:r/>
            <w:r>
              <w:rPr>
                <w:sz w:val="15"/>
              </w:rPr>
              <w:t>True</w:t>
            </w:r>
          </w:p>
        </w:tc>
      </w:tr>
      <w:tr>
        <w:tc>
          <w:tcPr>
            <w:tcW w:type="dxa" w:w="2721"/>
          </w:tcPr>
          <w:p>
            <w:pPr>
              <w:spacing w:after="0" w:line="240" w:lineRule="auto"/>
            </w:pPr>
            <w:r/>
            <w:r>
              <w:rPr>
                <w:sz w:val="15"/>
              </w:rPr>
              <w:t>CSI minus annual harmonic</w:t>
            </w:r>
          </w:p>
        </w:tc>
        <w:tc>
          <w:tcPr>
            <w:tcW w:type="dxa" w:w="3402"/>
          </w:tcPr>
          <w:p>
            <w:pPr>
              <w:spacing w:after="0" w:line="240" w:lineRule="auto"/>
            </w:pPr>
            <w:r/>
            <w:r>
              <w:rPr>
                <w:sz w:val="15"/>
              </w:rPr>
              <w:t>ADF ('c', AIC lags)</w:t>
            </w:r>
          </w:p>
        </w:tc>
        <w:tc>
          <w:tcPr>
            <w:tcW w:type="dxa" w:w="1077"/>
          </w:tcPr>
          <w:p>
            <w:pPr>
              <w:spacing w:after="0" w:line="240" w:lineRule="auto"/>
            </w:pPr>
            <w:r/>
            <w:r>
              <w:rPr>
                <w:sz w:val="15"/>
              </w:rPr>
              <w:t>-13.585</w:t>
            </w:r>
          </w:p>
        </w:tc>
        <w:tc>
          <w:tcPr>
            <w:tcW w:type="dxa" w:w="1077"/>
          </w:tcPr>
          <w:p>
            <w:pPr>
              <w:spacing w:after="0" w:line="240" w:lineRule="auto"/>
            </w:pPr>
            <w:r/>
            <w:r>
              <w:rPr>
                <w:sz w:val="15"/>
              </w:rPr>
              <w:t>&lt;1e-15</w:t>
            </w:r>
          </w:p>
        </w:tc>
        <w:tc>
          <w:tcPr>
            <w:tcW w:type="dxa" w:w="850"/>
          </w:tcPr>
          <w:p>
            <w:pPr>
              <w:spacing w:after="0" w:line="240" w:lineRule="auto"/>
            </w:pPr>
            <w:r/>
            <w:r>
              <w:rPr>
                <w:sz w:val="15"/>
              </w:rPr>
              <w:t>True</w:t>
            </w:r>
          </w:p>
        </w:tc>
      </w:tr>
      <w:tr>
        <w:tc>
          <w:tcPr>
            <w:tcW w:type="dxa" w:w="2721"/>
          </w:tcPr>
          <w:p>
            <w:pPr>
              <w:spacing w:after="0" w:line="240" w:lineRule="auto"/>
            </w:pPr>
            <w:r/>
            <w:r>
              <w:rPr>
                <w:sz w:val="15"/>
              </w:rPr>
              <w:t>CSI minus annual harmonic</w:t>
            </w:r>
          </w:p>
        </w:tc>
        <w:tc>
          <w:tcPr>
            <w:tcW w:type="dxa" w:w="3402"/>
          </w:tcPr>
          <w:p>
            <w:pPr>
              <w:spacing w:after="0" w:line="240" w:lineRule="auto"/>
            </w:pPr>
            <w:r/>
            <w:r>
              <w:rPr>
                <w:sz w:val="15"/>
              </w:rPr>
              <w:t>KPSS ('c', bw=auto (data-driven))</w:t>
            </w:r>
          </w:p>
        </w:tc>
        <w:tc>
          <w:tcPr>
            <w:tcW w:type="dxa" w:w="1077"/>
          </w:tcPr>
          <w:p>
            <w:pPr>
              <w:spacing w:after="0" w:line="240" w:lineRule="auto"/>
            </w:pPr>
            <w:r/>
            <w:r>
              <w:rPr>
                <w:sz w:val="15"/>
              </w:rPr>
              <w:t>0.026</w:t>
            </w:r>
          </w:p>
        </w:tc>
        <w:tc>
          <w:tcPr>
            <w:tcW w:type="dxa" w:w="1077"/>
          </w:tcPr>
          <w:p>
            <w:pPr>
              <w:spacing w:after="0" w:line="240" w:lineRule="auto"/>
            </w:pPr>
            <w:r/>
            <w:r>
              <w:rPr>
                <w:sz w:val="15"/>
              </w:rPr>
              <w:t>0.1000</w:t>
            </w:r>
          </w:p>
        </w:tc>
        <w:tc>
          <w:tcPr>
            <w:tcW w:type="dxa" w:w="850"/>
          </w:tcPr>
          <w:p>
            <w:pPr>
              <w:spacing w:after="0" w:line="240" w:lineRule="auto"/>
            </w:pPr>
            <w:r/>
            <w:r>
              <w:rPr>
                <w:sz w:val="15"/>
              </w:rPr>
              <w:t>False</w:t>
            </w:r>
          </w:p>
        </w:tc>
      </w:tr>
      <w:tr>
        <w:tc>
          <w:tcPr>
            <w:tcW w:type="dxa" w:w="2721"/>
          </w:tcPr>
          <w:p>
            <w:pPr>
              <w:spacing w:after="0" w:line="240" w:lineRule="auto"/>
            </w:pPr>
            <w:r/>
            <w:r>
              <w:rPr>
                <w:sz w:val="15"/>
              </w:rPr>
              <w:t>CSI minus annual harmonic</w:t>
            </w:r>
          </w:p>
        </w:tc>
        <w:tc>
          <w:tcPr>
            <w:tcW w:type="dxa" w:w="3402"/>
          </w:tcPr>
          <w:p>
            <w:pPr>
              <w:spacing w:after="0" w:line="240" w:lineRule="auto"/>
            </w:pPr>
            <w:r/>
            <w:r>
              <w:rPr>
                <w:sz w:val="15"/>
              </w:rPr>
              <w:t>KPSS ('c', bw=30 (long rule))</w:t>
            </w:r>
          </w:p>
        </w:tc>
        <w:tc>
          <w:tcPr>
            <w:tcW w:type="dxa" w:w="1077"/>
          </w:tcPr>
          <w:p>
            <w:pPr>
              <w:spacing w:after="0" w:line="240" w:lineRule="auto"/>
            </w:pPr>
            <w:r/>
            <w:r>
              <w:rPr>
                <w:sz w:val="15"/>
              </w:rPr>
              <w:t>0.026</w:t>
            </w:r>
          </w:p>
        </w:tc>
        <w:tc>
          <w:tcPr>
            <w:tcW w:type="dxa" w:w="1077"/>
          </w:tcPr>
          <w:p>
            <w:pPr>
              <w:spacing w:after="0" w:line="240" w:lineRule="auto"/>
            </w:pPr>
            <w:r/>
            <w:r>
              <w:rPr>
                <w:sz w:val="15"/>
              </w:rPr>
              <w:t>0.1000</w:t>
            </w:r>
          </w:p>
        </w:tc>
        <w:tc>
          <w:tcPr>
            <w:tcW w:type="dxa" w:w="850"/>
          </w:tcPr>
          <w:p>
            <w:pPr>
              <w:spacing w:after="0" w:line="240" w:lineRule="auto"/>
            </w:pPr>
            <w:r/>
            <w:r>
              <w:rPr>
                <w:sz w:val="15"/>
              </w:rPr>
              <w:t>False</w:t>
            </w:r>
          </w:p>
        </w:tc>
      </w:tr>
      <w:tr>
        <w:tc>
          <w:tcPr>
            <w:tcW w:type="dxa" w:w="2721"/>
          </w:tcPr>
          <w:p>
            <w:pPr>
              <w:spacing w:after="0" w:line="240" w:lineRule="auto"/>
            </w:pPr>
            <w:r/>
            <w:r>
              <w:rPr>
                <w:sz w:val="15"/>
              </w:rPr>
              <w:t>CSI minus annual harmonic</w:t>
            </w:r>
          </w:p>
        </w:tc>
        <w:tc>
          <w:tcPr>
            <w:tcW w:type="dxa" w:w="3402"/>
          </w:tcPr>
          <w:p>
            <w:pPr>
              <w:spacing w:after="0" w:line="240" w:lineRule="auto"/>
            </w:pPr>
            <w:r/>
            <w:r>
              <w:rPr>
                <w:sz w:val="15"/>
              </w:rPr>
              <w:t>KPSS ('ct', bw=auto (data-driven))</w:t>
            </w:r>
          </w:p>
        </w:tc>
        <w:tc>
          <w:tcPr>
            <w:tcW w:type="dxa" w:w="1077"/>
          </w:tcPr>
          <w:p>
            <w:pPr>
              <w:spacing w:after="0" w:line="240" w:lineRule="auto"/>
            </w:pPr>
            <w:r/>
            <w:r>
              <w:rPr>
                <w:sz w:val="15"/>
              </w:rPr>
              <w:t>0.022</w:t>
            </w:r>
          </w:p>
        </w:tc>
        <w:tc>
          <w:tcPr>
            <w:tcW w:type="dxa" w:w="1077"/>
          </w:tcPr>
          <w:p>
            <w:pPr>
              <w:spacing w:after="0" w:line="240" w:lineRule="auto"/>
            </w:pPr>
            <w:r/>
            <w:r>
              <w:rPr>
                <w:sz w:val="15"/>
              </w:rPr>
              <w:t>0.1000</w:t>
            </w:r>
          </w:p>
        </w:tc>
        <w:tc>
          <w:tcPr>
            <w:tcW w:type="dxa" w:w="850"/>
          </w:tcPr>
          <w:p>
            <w:pPr>
              <w:spacing w:after="0" w:line="240" w:lineRule="auto"/>
            </w:pPr>
            <w:r/>
            <w:r>
              <w:rPr>
                <w:sz w:val="15"/>
              </w:rPr>
              <w:t>False</w:t>
            </w:r>
          </w:p>
        </w:tc>
      </w:tr>
    </w:tbl>
    <w:p>
      <w:pPr>
        <w:spacing w:after="80"/>
      </w:pPr>
    </w:p>
    <w:p>
      <w:pPr>
        <w:keepNext/>
        <w:spacing w:after="60"/>
        <w:jc w:val="center"/>
      </w:pPr>
      <w:r>
        <w:rPr>
          <w:i/>
          <w:sz w:val="20"/>
        </w:rPr>
        <w:t>Table 6. Combined reading of ADF and KPSS (level, automatic bandwidth).</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268"/>
            <w:shd w:val="clear" w:color="auto" w:fill="D9E2F3"/>
          </w:tcPr>
          <w:p>
            <w:r/>
            <w:r>
              <w:rPr>
                <w:b/>
                <w:sz w:val="16"/>
              </w:rPr>
              <w:t>Series</w:t>
            </w:r>
          </w:p>
        </w:tc>
        <w:tc>
          <w:tcPr>
            <w:tcW w:type="dxa" w:w="1020"/>
            <w:shd w:val="clear" w:color="auto" w:fill="D9E2F3"/>
          </w:tcPr>
          <w:p>
            <w:r/>
            <w:r>
              <w:rPr>
                <w:b/>
                <w:sz w:val="16"/>
              </w:rPr>
              <w:t>ADF p</w:t>
            </w:r>
          </w:p>
        </w:tc>
        <w:tc>
          <w:tcPr>
            <w:tcW w:type="dxa" w:w="1020"/>
            <w:shd w:val="clear" w:color="auto" w:fill="D9E2F3"/>
          </w:tcPr>
          <w:p>
            <w:r/>
            <w:r>
              <w:rPr>
                <w:b/>
                <w:sz w:val="16"/>
              </w:rPr>
              <w:t>KPSS stat</w:t>
            </w:r>
          </w:p>
        </w:tc>
        <w:tc>
          <w:tcPr>
            <w:tcW w:type="dxa" w:w="907"/>
            <w:shd w:val="clear" w:color="auto" w:fill="D9E2F3"/>
          </w:tcPr>
          <w:p>
            <w:r/>
            <w:r>
              <w:rPr>
                <w:b/>
                <w:sz w:val="16"/>
              </w:rPr>
              <w:t>KPSS p</w:t>
            </w:r>
          </w:p>
        </w:tc>
        <w:tc>
          <w:tcPr>
            <w:tcW w:type="dxa" w:w="3685"/>
            <w:shd w:val="clear" w:color="auto" w:fill="D9E2F3"/>
          </w:tcPr>
          <w:p>
            <w:r/>
            <w:r>
              <w:rPr>
                <w:b/>
                <w:sz w:val="16"/>
              </w:rPr>
              <w:t>Verdict</w:t>
            </w:r>
          </w:p>
        </w:tc>
      </w:tr>
      <w:tr>
        <w:tc>
          <w:tcPr>
            <w:tcW w:type="dxa" w:w="2268"/>
          </w:tcPr>
          <w:p>
            <w:pPr>
              <w:spacing w:after="0" w:line="240" w:lineRule="auto"/>
            </w:pPr>
            <w:r/>
            <w:r>
              <w:rPr>
                <w:sz w:val="16"/>
              </w:rPr>
              <w:t>Raw hourly output (MW)</w:t>
            </w:r>
          </w:p>
        </w:tc>
        <w:tc>
          <w:tcPr>
            <w:tcW w:type="dxa" w:w="1020"/>
          </w:tcPr>
          <w:p>
            <w:pPr>
              <w:spacing w:after="0" w:line="240" w:lineRule="auto"/>
            </w:pPr>
            <w:r/>
            <w:r>
              <w:rPr>
                <w:sz w:val="16"/>
              </w:rPr>
              <w:t>&lt;1e-15</w:t>
            </w:r>
          </w:p>
        </w:tc>
        <w:tc>
          <w:tcPr>
            <w:tcW w:type="dxa" w:w="1020"/>
          </w:tcPr>
          <w:p>
            <w:pPr>
              <w:spacing w:after="0" w:line="240" w:lineRule="auto"/>
            </w:pPr>
            <w:r/>
            <w:r>
              <w:rPr>
                <w:sz w:val="16"/>
              </w:rPr>
              <w:t>2.471</w:t>
            </w:r>
          </w:p>
        </w:tc>
        <w:tc>
          <w:tcPr>
            <w:tcW w:type="dxa" w:w="907"/>
          </w:tcPr>
          <w:p>
            <w:pPr>
              <w:spacing w:after="0" w:line="240" w:lineRule="auto"/>
            </w:pPr>
            <w:r/>
            <w:r>
              <w:rPr>
                <w:sz w:val="16"/>
              </w:rPr>
              <w:t>0.010</w:t>
            </w:r>
          </w:p>
        </w:tc>
        <w:tc>
          <w:tcPr>
            <w:tcW w:type="dxa" w:w="3685"/>
          </w:tcPr>
          <w:p>
            <w:pPr>
              <w:spacing w:after="0" w:line="240" w:lineRule="auto"/>
            </w:pPr>
            <w:r/>
            <w:r>
              <w:rPr>
                <w:sz w:val="16"/>
              </w:rPr>
              <w:t>Conflicting: no unit root but not level-stationary (deterministic cycle / slowly varying mean)</w:t>
            </w:r>
          </w:p>
        </w:tc>
      </w:tr>
      <w:tr>
        <w:tc>
          <w:tcPr>
            <w:tcW w:type="dxa" w:w="2268"/>
          </w:tcPr>
          <w:p>
            <w:pPr>
              <w:spacing w:after="0" w:line="240" w:lineRule="auto"/>
            </w:pPr>
            <w:r/>
            <w:r>
              <w:rPr>
                <w:sz w:val="16"/>
              </w:rPr>
              <w:t>Raw daily mean output (MW)</w:t>
            </w:r>
          </w:p>
        </w:tc>
        <w:tc>
          <w:tcPr>
            <w:tcW w:type="dxa" w:w="1020"/>
          </w:tcPr>
          <w:p>
            <w:pPr>
              <w:spacing w:after="0" w:line="240" w:lineRule="auto"/>
            </w:pPr>
            <w:r/>
            <w:r>
              <w:rPr>
                <w:sz w:val="16"/>
              </w:rPr>
              <w:t>0.0519</w:t>
            </w:r>
          </w:p>
        </w:tc>
        <w:tc>
          <w:tcPr>
            <w:tcW w:type="dxa" w:w="1020"/>
          </w:tcPr>
          <w:p>
            <w:pPr>
              <w:spacing w:after="0" w:line="240" w:lineRule="auto"/>
            </w:pPr>
            <w:r/>
            <w:r>
              <w:rPr>
                <w:sz w:val="16"/>
              </w:rPr>
              <w:t>0.823</w:t>
            </w:r>
          </w:p>
        </w:tc>
        <w:tc>
          <w:tcPr>
            <w:tcW w:type="dxa" w:w="907"/>
          </w:tcPr>
          <w:p>
            <w:pPr>
              <w:spacing w:after="0" w:line="240" w:lineRule="auto"/>
            </w:pPr>
            <w:r/>
            <w:r>
              <w:rPr>
                <w:sz w:val="16"/>
              </w:rPr>
              <w:t>0.010</w:t>
            </w:r>
          </w:p>
        </w:tc>
        <w:tc>
          <w:tcPr>
            <w:tcW w:type="dxa" w:w="3685"/>
          </w:tcPr>
          <w:p>
            <w:pPr>
              <w:spacing w:after="0" w:line="240" w:lineRule="auto"/>
            </w:pPr>
            <w:r/>
            <w:r>
              <w:rPr>
                <w:sz w:val="16"/>
              </w:rPr>
              <w:t>Non-stationary (unit root not rejected, KPSS rejects stationarity)</w:t>
            </w:r>
          </w:p>
        </w:tc>
      </w:tr>
      <w:tr>
        <w:tc>
          <w:tcPr>
            <w:tcW w:type="dxa" w:w="2268"/>
          </w:tcPr>
          <w:p>
            <w:pPr>
              <w:spacing w:after="0" w:line="240" w:lineRule="auto"/>
            </w:pPr>
            <w:r/>
            <w:r>
              <w:rPr>
                <w:sz w:val="16"/>
              </w:rPr>
              <w:t>Raw hourly, seasonal difference lag 24</w:t>
            </w:r>
          </w:p>
        </w:tc>
        <w:tc>
          <w:tcPr>
            <w:tcW w:type="dxa" w:w="1020"/>
          </w:tcPr>
          <w:p>
            <w:pPr>
              <w:spacing w:after="0" w:line="240" w:lineRule="auto"/>
            </w:pPr>
            <w:r/>
            <w:r>
              <w:rPr>
                <w:sz w:val="16"/>
              </w:rPr>
              <w:t>&lt;1e-15</w:t>
            </w:r>
          </w:p>
        </w:tc>
        <w:tc>
          <w:tcPr>
            <w:tcW w:type="dxa" w:w="1020"/>
          </w:tcPr>
          <w:p>
            <w:pPr>
              <w:spacing w:after="0" w:line="240" w:lineRule="auto"/>
            </w:pPr>
            <w:r/>
            <w:r>
              <w:rPr>
                <w:sz w:val="16"/>
              </w:rPr>
              <w:t>0.023</w:t>
            </w:r>
          </w:p>
        </w:tc>
        <w:tc>
          <w:tcPr>
            <w:tcW w:type="dxa" w:w="907"/>
          </w:tcPr>
          <w:p>
            <w:pPr>
              <w:spacing w:after="0" w:line="240" w:lineRule="auto"/>
            </w:pPr>
            <w:r/>
            <w:r>
              <w:rPr>
                <w:sz w:val="16"/>
              </w:rPr>
              <w:t>0.100</w:t>
            </w:r>
          </w:p>
        </w:tc>
        <w:tc>
          <w:tcPr>
            <w:tcW w:type="dxa" w:w="3685"/>
          </w:tcPr>
          <w:p>
            <w:pPr>
              <w:spacing w:after="0" w:line="240" w:lineRule="auto"/>
            </w:pPr>
            <w:r/>
            <w:r>
              <w:rPr>
                <w:sz w:val="16"/>
              </w:rPr>
              <w:t>Stationary (ADF rejects unit root, KPSS does not reject stationarity)</w:t>
            </w:r>
          </w:p>
        </w:tc>
      </w:tr>
      <w:tr>
        <w:tc>
          <w:tcPr>
            <w:tcW w:type="dxa" w:w="2268"/>
          </w:tcPr>
          <w:p>
            <w:pPr>
              <w:spacing w:after="0" w:line="240" w:lineRule="auto"/>
            </w:pPr>
            <w:r/>
            <w:r>
              <w:rPr>
                <w:sz w:val="16"/>
              </w:rPr>
              <w:t>Clear-sky index, daylight hours (concatenated)</w:t>
            </w:r>
          </w:p>
        </w:tc>
        <w:tc>
          <w:tcPr>
            <w:tcW w:type="dxa" w:w="1020"/>
          </w:tcPr>
          <w:p>
            <w:pPr>
              <w:spacing w:after="0" w:line="240" w:lineRule="auto"/>
            </w:pPr>
            <w:r/>
            <w:r>
              <w:rPr>
                <w:sz w:val="16"/>
              </w:rPr>
              <w:t>&lt;1e-15</w:t>
            </w:r>
          </w:p>
        </w:tc>
        <w:tc>
          <w:tcPr>
            <w:tcW w:type="dxa" w:w="1020"/>
          </w:tcPr>
          <w:p>
            <w:pPr>
              <w:spacing w:after="0" w:line="240" w:lineRule="auto"/>
            </w:pPr>
            <w:r/>
            <w:r>
              <w:rPr>
                <w:sz w:val="16"/>
              </w:rPr>
              <w:t>0.831</w:t>
            </w:r>
          </w:p>
        </w:tc>
        <w:tc>
          <w:tcPr>
            <w:tcW w:type="dxa" w:w="907"/>
          </w:tcPr>
          <w:p>
            <w:pPr>
              <w:spacing w:after="0" w:line="240" w:lineRule="auto"/>
            </w:pPr>
            <w:r/>
            <w:r>
              <w:rPr>
                <w:sz w:val="16"/>
              </w:rPr>
              <w:t>0.010</w:t>
            </w:r>
          </w:p>
        </w:tc>
        <w:tc>
          <w:tcPr>
            <w:tcW w:type="dxa" w:w="3685"/>
          </w:tcPr>
          <w:p>
            <w:pPr>
              <w:spacing w:after="0" w:line="240" w:lineRule="auto"/>
            </w:pPr>
            <w:r/>
            <w:r>
              <w:rPr>
                <w:sz w:val="16"/>
              </w:rPr>
              <w:t>Conflicting: no unit root but not level-stationary (deterministic cycle / slowly varying mean)</w:t>
            </w:r>
          </w:p>
        </w:tc>
      </w:tr>
      <w:tr>
        <w:tc>
          <w:tcPr>
            <w:tcW w:type="dxa" w:w="2268"/>
          </w:tcPr>
          <w:p>
            <w:pPr>
              <w:spacing w:after="0" w:line="240" w:lineRule="auto"/>
            </w:pPr>
            <w:r/>
            <w:r>
              <w:rPr>
                <w:sz w:val="16"/>
              </w:rPr>
              <w:t>Clear-sky index at 12:00 (daily)</w:t>
            </w:r>
          </w:p>
        </w:tc>
        <w:tc>
          <w:tcPr>
            <w:tcW w:type="dxa" w:w="1020"/>
          </w:tcPr>
          <w:p>
            <w:pPr>
              <w:spacing w:after="0" w:line="240" w:lineRule="auto"/>
            </w:pPr>
            <w:r/>
            <w:r>
              <w:rPr>
                <w:sz w:val="16"/>
              </w:rPr>
              <w:t>3.98e-08</w:t>
            </w:r>
          </w:p>
        </w:tc>
        <w:tc>
          <w:tcPr>
            <w:tcW w:type="dxa" w:w="1020"/>
          </w:tcPr>
          <w:p>
            <w:pPr>
              <w:spacing w:after="0" w:line="240" w:lineRule="auto"/>
            </w:pPr>
            <w:r/>
            <w:r>
              <w:rPr>
                <w:sz w:val="16"/>
              </w:rPr>
              <w:t>0.600</w:t>
            </w:r>
          </w:p>
        </w:tc>
        <w:tc>
          <w:tcPr>
            <w:tcW w:type="dxa" w:w="907"/>
          </w:tcPr>
          <w:p>
            <w:pPr>
              <w:spacing w:after="0" w:line="240" w:lineRule="auto"/>
            </w:pPr>
            <w:r/>
            <w:r>
              <w:rPr>
                <w:sz w:val="16"/>
              </w:rPr>
              <w:t>0.023</w:t>
            </w:r>
          </w:p>
        </w:tc>
        <w:tc>
          <w:tcPr>
            <w:tcW w:type="dxa" w:w="3685"/>
          </w:tcPr>
          <w:p>
            <w:pPr>
              <w:spacing w:after="0" w:line="240" w:lineRule="auto"/>
            </w:pPr>
            <w:r/>
            <w:r>
              <w:rPr>
                <w:sz w:val="16"/>
              </w:rPr>
              <w:t>Conflicting: no unit root but not level-stationary (deterministic cycle / slowly varying mean)</w:t>
            </w:r>
          </w:p>
        </w:tc>
      </w:tr>
      <w:tr>
        <w:tc>
          <w:tcPr>
            <w:tcW w:type="dxa" w:w="2268"/>
          </w:tcPr>
          <w:p>
            <w:pPr>
              <w:spacing w:after="0" w:line="240" w:lineRule="auto"/>
            </w:pPr>
            <w:r/>
            <w:r>
              <w:rPr>
                <w:sz w:val="16"/>
              </w:rPr>
              <w:t>Daily mean clear-sky index</w:t>
            </w:r>
          </w:p>
        </w:tc>
        <w:tc>
          <w:tcPr>
            <w:tcW w:type="dxa" w:w="1020"/>
          </w:tcPr>
          <w:p>
            <w:pPr>
              <w:spacing w:after="0" w:line="240" w:lineRule="auto"/>
            </w:pPr>
            <w:r/>
            <w:r>
              <w:rPr>
                <w:sz w:val="16"/>
              </w:rPr>
              <w:t>3.07e-10</w:t>
            </w:r>
          </w:p>
        </w:tc>
        <w:tc>
          <w:tcPr>
            <w:tcW w:type="dxa" w:w="1020"/>
          </w:tcPr>
          <w:p>
            <w:pPr>
              <w:spacing w:after="0" w:line="240" w:lineRule="auto"/>
            </w:pPr>
            <w:r/>
            <w:r>
              <w:rPr>
                <w:sz w:val="16"/>
              </w:rPr>
              <w:t>0.615</w:t>
            </w:r>
          </w:p>
        </w:tc>
        <w:tc>
          <w:tcPr>
            <w:tcW w:type="dxa" w:w="907"/>
          </w:tcPr>
          <w:p>
            <w:pPr>
              <w:spacing w:after="0" w:line="240" w:lineRule="auto"/>
            </w:pPr>
            <w:r/>
            <w:r>
              <w:rPr>
                <w:sz w:val="16"/>
              </w:rPr>
              <w:t>0.021</w:t>
            </w:r>
          </w:p>
        </w:tc>
        <w:tc>
          <w:tcPr>
            <w:tcW w:type="dxa" w:w="3685"/>
          </w:tcPr>
          <w:p>
            <w:pPr>
              <w:spacing w:after="0" w:line="240" w:lineRule="auto"/>
            </w:pPr>
            <w:r/>
            <w:r>
              <w:rPr>
                <w:sz w:val="16"/>
              </w:rPr>
              <w:t>Conflicting: no unit root but not level-stationary (deterministic cycle / slowly varying mean)</w:t>
            </w:r>
          </w:p>
        </w:tc>
      </w:tr>
      <w:tr>
        <w:tc>
          <w:tcPr>
            <w:tcW w:type="dxa" w:w="2268"/>
          </w:tcPr>
          <w:p>
            <w:pPr>
              <w:spacing w:after="0" w:line="240" w:lineRule="auto"/>
            </w:pPr>
            <w:r/>
            <w:r>
              <w:rPr>
                <w:sz w:val="16"/>
              </w:rPr>
              <w:t>Clear-sky index minus annual harmonic</w:t>
            </w:r>
          </w:p>
        </w:tc>
        <w:tc>
          <w:tcPr>
            <w:tcW w:type="dxa" w:w="1020"/>
          </w:tcPr>
          <w:p>
            <w:pPr>
              <w:spacing w:after="0" w:line="240" w:lineRule="auto"/>
            </w:pPr>
            <w:r/>
            <w:r>
              <w:rPr>
                <w:sz w:val="16"/>
              </w:rPr>
              <w:t>&lt;1e-15</w:t>
            </w:r>
          </w:p>
        </w:tc>
        <w:tc>
          <w:tcPr>
            <w:tcW w:type="dxa" w:w="1020"/>
          </w:tcPr>
          <w:p>
            <w:pPr>
              <w:spacing w:after="0" w:line="240" w:lineRule="auto"/>
            </w:pPr>
            <w:r/>
            <w:r>
              <w:rPr>
                <w:sz w:val="16"/>
              </w:rPr>
              <w:t>0.026</w:t>
            </w:r>
          </w:p>
        </w:tc>
        <w:tc>
          <w:tcPr>
            <w:tcW w:type="dxa" w:w="907"/>
          </w:tcPr>
          <w:p>
            <w:pPr>
              <w:spacing w:after="0" w:line="240" w:lineRule="auto"/>
            </w:pPr>
            <w:r/>
            <w:r>
              <w:rPr>
                <w:sz w:val="16"/>
              </w:rPr>
              <w:t>0.100</w:t>
            </w:r>
          </w:p>
        </w:tc>
        <w:tc>
          <w:tcPr>
            <w:tcW w:type="dxa" w:w="3685"/>
          </w:tcPr>
          <w:p>
            <w:pPr>
              <w:spacing w:after="0" w:line="240" w:lineRule="auto"/>
            </w:pPr>
            <w:r/>
            <w:r>
              <w:rPr>
                <w:sz w:val="16"/>
              </w:rPr>
              <w:t>Stationary (ADF rejects unit root, KPSS does not reject stationarity)</w:t>
            </w:r>
          </w:p>
        </w:tc>
      </w:tr>
    </w:tbl>
    <w:p>
      <w:pPr>
        <w:spacing w:after="80"/>
      </w:pPr>
    </w:p>
    <w:p>
      <w:pPr>
        <w:pStyle w:val="Heading2"/>
      </w:pPr>
      <w:r>
        <w:t>13.1 Interpretation</w:t>
      </w:r>
    </w:p>
    <w:p>
      <w:pPr>
        <w:pStyle w:val="ListBullet"/>
        <w:spacing w:after="40"/>
      </w:pPr>
      <w:r>
        <w:rPr>
          <w:b/>
        </w:rPr>
        <w:t>Raw hourly output</w:t>
      </w:r>
      <w:r>
        <w:rPr>
          <w:b w:val="0"/>
        </w:rPr>
        <w:t>: ADF rejects the unit root (p ≈ 4e-19) but KPSS strongly rejects level stationarity (statistic 2.47 vs 5% critical value 0.463): the series has no unit root but its mean is not constant, because of the deterministic diurnal and annual cycles. Hour-of-day ANOVA (F = 1970) and Levene's test (266.5) confirm non-stationarity in both mean and variance.</w:t>
      </w:r>
    </w:p>
    <w:p>
      <w:pPr>
        <w:pStyle w:val="ListBullet"/>
        <w:spacing w:after="40"/>
      </w:pPr>
      <w:r>
        <w:rPr>
          <w:b/>
        </w:rPr>
        <w:t>Raw daily means</w:t>
      </w:r>
      <w:r>
        <w:rPr>
          <w:b w:val="0"/>
        </w:rPr>
        <w:t>: ADF does not reject (p = 0.052) and KPSS rejects: the seasonal drift makes this series look non-stationary.</w:t>
      </w:r>
    </w:p>
    <w:p>
      <w:pPr>
        <w:pStyle w:val="ListBullet"/>
        <w:spacing w:after="40"/>
      </w:pPr>
      <w:r>
        <w:rPr>
          <w:b/>
        </w:rPr>
        <w:t>Seasonal difference at lag 24</w:t>
      </w:r>
      <w:r>
        <w:rPr>
          <w:b w:val="0"/>
        </w:rPr>
        <w:t xml:space="preserve"> of the raw series is stationary by both tests (KPSS 0.023), showing that the diurnal cycle is the main source of non-stationarity.</w:t>
      </w:r>
    </w:p>
    <w:p>
      <w:pPr>
        <w:pStyle w:val="ListBullet"/>
        <w:spacing w:after="40"/>
      </w:pPr>
      <w:r>
        <w:rPr>
          <w:b/>
        </w:rPr>
        <w:t>Clear-sky index (daylight hours)</w:t>
      </w:r>
      <w:r>
        <w:rPr>
          <w:b w:val="0"/>
        </w:rPr>
        <w:t>: ADF rejects (p ≈ 5e-23) but KPSS also rejects (0.83). The diurnal cycle has been removed (index vs hour of day: ANOVA p = 0.366, Levene p = 0.49), but the index still varies with month (ANOVA p ≈ 3e-87, Levene p ≈ 3e-115): both mean and variance have an annual pattern.</w:t>
      </w:r>
    </w:p>
    <w:p>
      <w:pPr>
        <w:pStyle w:val="ListBullet"/>
        <w:spacing w:after="40"/>
      </w:pPr>
      <w:r>
        <w:rPr>
          <w:b/>
        </w:rPr>
        <w:t>After removing one annual harmonic</w:t>
      </w:r>
      <w:r>
        <w:rPr>
          <w:b w:val="0"/>
        </w:rPr>
        <w:t xml:space="preserve"> (R² = 0.100) the index passes both tests: ADF p ≈ 2e-25 and KPSS statistic 0.026 (do not reject). This is the form used for the ARMA models, with the harmonic estimated jointly with the ARMA parameters.</w:t>
      </w:r>
    </w:p>
    <w:p>
      <w:pPr>
        <w:jc w:val="both"/>
      </w:pPr>
      <w:r>
        <w:rPr>
          <w:b w:val="0"/>
          <w:i w:val="0"/>
        </w:rPr>
        <w:t>The month-wise variance differences mean that the index is stationary in the mean only after removal of the annual cycle, and is not strictly stationary in the variance (winter variance is higher than summer variance). The i.i.d. distribution fits in Section 15 therefore describe the *unconditional* distribution over the year, which is a mixture over seasons and weather states; this is a legitimate and common use but it is not a description of a strictly stationary process.</w:t>
      </w:r>
    </w:p>
    <w:p>
      <w:pPr>
        <w:keepNext/>
        <w:jc w:val="center"/>
      </w:pPr>
      <w:r>
        <w:drawing>
          <wp:inline xmlns:a="http://schemas.openxmlformats.org/drawingml/2006/main" xmlns:pic="http://schemas.openxmlformats.org/drawingml/2006/picture">
            <wp:extent cx="5580000" cy="3622220"/>
            <wp:docPr id="5" name="Picture 5"/>
            <wp:cNvGraphicFramePr>
              <a:graphicFrameLocks noChangeAspect="1"/>
            </wp:cNvGraphicFramePr>
            <a:graphic>
              <a:graphicData uri="http://schemas.openxmlformats.org/drawingml/2006/picture">
                <pic:pic>
                  <pic:nvPicPr>
                    <pic:cNvPr id="0" name="fig05_rolling_statistics_and_group_effects.png"/>
                    <pic:cNvPicPr/>
                  </pic:nvPicPr>
                  <pic:blipFill>
                    <a:blip r:embed="rId14"/>
                    <a:stretch>
                      <a:fillRect/>
                    </a:stretch>
                  </pic:blipFill>
                  <pic:spPr>
                    <a:xfrm>
                      <a:off x="0" y="0"/>
                      <a:ext cx="5580000" cy="3622220"/>
                    </a:xfrm>
                    <a:prstGeom prst="rect"/>
                  </pic:spPr>
                </pic:pic>
              </a:graphicData>
            </a:graphic>
          </wp:inline>
        </w:drawing>
      </w:r>
    </w:p>
    <w:p>
      <w:pPr>
        <w:spacing w:after="200"/>
        <w:jc w:val="center"/>
      </w:pPr>
      <w:r>
        <w:rPr>
          <w:i/>
          <w:sz w:val="20"/>
        </w:rPr>
        <w:t>Figure 5. Rolling statistics and group effects (hour of day, month).</w:t>
      </w:r>
    </w:p>
    <w:p>
      <w:pPr>
        <w:keepNext/>
        <w:jc w:val="center"/>
      </w:pPr>
      <w:r>
        <w:drawing>
          <wp:inline xmlns:a="http://schemas.openxmlformats.org/drawingml/2006/main" xmlns:pic="http://schemas.openxmlformats.org/drawingml/2006/picture">
            <wp:extent cx="5580000" cy="1567595"/>
            <wp:docPr id="6" name="Picture 6"/>
            <wp:cNvGraphicFramePr>
              <a:graphicFrameLocks noChangeAspect="1"/>
            </wp:cNvGraphicFramePr>
            <a:graphic>
              <a:graphicData uri="http://schemas.openxmlformats.org/drawingml/2006/picture">
                <pic:pic>
                  <pic:nvPicPr>
                    <pic:cNvPr id="0" name="fig06a_acf_pacf_raw_output.png"/>
                    <pic:cNvPicPr/>
                  </pic:nvPicPr>
                  <pic:blipFill>
                    <a:blip r:embed="rId15"/>
                    <a:stretch>
                      <a:fillRect/>
                    </a:stretch>
                  </pic:blipFill>
                  <pic:spPr>
                    <a:xfrm>
                      <a:off x="0" y="0"/>
                      <a:ext cx="5580000" cy="1567595"/>
                    </a:xfrm>
                    <a:prstGeom prst="rect"/>
                  </pic:spPr>
                </pic:pic>
              </a:graphicData>
            </a:graphic>
          </wp:inline>
        </w:drawing>
      </w:r>
    </w:p>
    <w:p>
      <w:pPr>
        <w:spacing w:after="200"/>
        <w:jc w:val="center"/>
      </w:pPr>
      <w:r>
        <w:rPr>
          <w:i/>
          <w:sz w:val="20"/>
        </w:rPr>
        <w:t>Figure 6. ACF and PACF of the raw hourly output.</w:t>
      </w:r>
    </w:p>
    <w:p>
      <w:pPr>
        <w:keepNext/>
        <w:jc w:val="center"/>
      </w:pPr>
      <w:r>
        <w:drawing>
          <wp:inline xmlns:a="http://schemas.openxmlformats.org/drawingml/2006/main" xmlns:pic="http://schemas.openxmlformats.org/drawingml/2006/picture">
            <wp:extent cx="5580000" cy="1567595"/>
            <wp:docPr id="7" name="Picture 7"/>
            <wp:cNvGraphicFramePr>
              <a:graphicFrameLocks noChangeAspect="1"/>
            </wp:cNvGraphicFramePr>
            <a:graphic>
              <a:graphicData uri="http://schemas.openxmlformats.org/drawingml/2006/picture">
                <pic:pic>
                  <pic:nvPicPr>
                    <pic:cNvPr id="0" name="fig06b_acf_pacf_clearsky_index.png"/>
                    <pic:cNvPicPr/>
                  </pic:nvPicPr>
                  <pic:blipFill>
                    <a:blip r:embed="rId16"/>
                    <a:stretch>
                      <a:fillRect/>
                    </a:stretch>
                  </pic:blipFill>
                  <pic:spPr>
                    <a:xfrm>
                      <a:off x="0" y="0"/>
                      <a:ext cx="5580000" cy="1567595"/>
                    </a:xfrm>
                    <a:prstGeom prst="rect"/>
                  </pic:spPr>
                </pic:pic>
              </a:graphicData>
            </a:graphic>
          </wp:inline>
        </w:drawing>
      </w:r>
    </w:p>
    <w:p>
      <w:pPr>
        <w:spacing w:after="200"/>
        <w:jc w:val="center"/>
      </w:pPr>
      <w:r>
        <w:rPr>
          <w:i/>
          <w:sz w:val="20"/>
        </w:rPr>
        <w:t>Figure 7. ACF and PACF of the clear-sky index (pairwise-complete lags; PACF shown only to lag 6 where the pairwise estimate is reliable).</w:t>
      </w:r>
    </w:p>
    <w:p>
      <w:pPr>
        <w:jc w:val="both"/>
      </w:pPr>
      <w:r>
        <w:rPr>
          <w:b w:val="0"/>
          <w:i w:val="0"/>
        </w:rPr>
        <w:t>The index autocorrelation is very high at lag 1 (0.950) and decays slowly (0.709 at lag 6), with 0.348 at lag 24 (the same hour on the next day) and 0.058 at lag 48. Day-to-day persistence is much weaker: the lag-1 autocorrelation of daily mean index is 0.377, so the effective sample size is only about 165 independent days (AR(1) approximation n·(1−ρ)/(1+ρ)). This is why the i.i.d. standard errors in Section 14 are optimistic.</w:t>
      </w:r>
    </w:p>
    <w:p>
      <w:r>
        <w:br w:type="page"/>
      </w:r>
    </w:p>
    <w:p>
      <w:pPr>
        <w:pStyle w:val="Heading1"/>
      </w:pPr>
      <w:r>
        <w:t>14. Maximum Likelihood Estimation</w:t>
      </w:r>
    </w:p>
    <w:p>
      <w:pPr>
        <w:jc w:val="both"/>
      </w:pPr>
      <w:r>
        <w:rPr>
          <w:b w:val="0"/>
          <w:i w:val="0"/>
        </w:rPr>
        <w:t>Each model's log-likelihood (Section 9) was coded explicitly. Parameters were mapped to unconstrained coordinates (log for positive parameters, logit for weights) and ℓ was maximised with the BFGS quasi-Newton method (Nocedal and Wright, 2006) from one or several starting values (robust moment-type estimates), with a Nelder-Mead polish if needed, keeping the best. Convergence was accepted only if (i) the optimiser reported success, (ii) the gradient norm at the optimum was small, and (iii) the numerical Hessian of −ℓ was positive definite. Standard errors come from the inverse observed information (eq. 2), transformed to the original scale by the delta method.</w:t>
      </w:r>
    </w:p>
    <w:p>
      <w:pPr>
        <w:jc w:val="both"/>
      </w:pPr>
      <w:r>
        <w:rPr>
          <w:b/>
          <w:i w:val="0"/>
        </w:rPr>
        <w:t>Closed-form checks.</w:t>
      </w:r>
      <w:r>
        <w:rPr>
          <w:b w:val="0"/>
          <w:i w:val="0"/>
        </w:rPr>
        <w:t xml:space="preserve"> For the Normal, μ̂ = x̄ and σ̂² = (1/n)Σ(x−x̄)², for the log-normal the same formulas apply to ln x, and for the Gamma the profile equation ln a − ψ(a) = ln x̄ − mean(ln x) must hold with scale = x̄/a. The code verifies these identities.</w:t>
      </w:r>
    </w:p>
    <w:p>
      <w:pPr>
        <w:keepNext/>
        <w:spacing w:after="60"/>
        <w:jc w:val="center"/>
      </w:pPr>
      <w:r>
        <w:rPr>
          <w:i/>
          <w:sz w:val="20"/>
        </w:rPr>
        <w:t>Table 7. Validation of the own MLE implementation against scipy.stats fitters (for the mixture, SciPy has no fitter: only the log-likelihood value is recomputed independently with scipy.stats.norm, so its maximisation is checked by multi-start EM+BFGS rather than by an external fitter).</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2381"/>
            <w:shd w:val="clear" w:color="auto" w:fill="D9E2F3"/>
          </w:tcPr>
          <w:p>
            <w:r/>
            <w:r>
              <w:rPr>
                <w:b/>
                <w:sz w:val="17"/>
              </w:rPr>
              <w:t>Model</w:t>
            </w:r>
          </w:p>
        </w:tc>
        <w:tc>
          <w:tcPr>
            <w:tcW w:type="dxa" w:w="1304"/>
            <w:shd w:val="clear" w:color="auto" w:fill="D9E2F3"/>
          </w:tcPr>
          <w:p>
            <w:r/>
            <w:r>
              <w:rPr>
                <w:b/>
                <w:sz w:val="17"/>
              </w:rPr>
              <w:t>Own ℓ</w:t>
            </w:r>
          </w:p>
        </w:tc>
        <w:tc>
          <w:tcPr>
            <w:tcW w:type="dxa" w:w="1304"/>
            <w:shd w:val="clear" w:color="auto" w:fill="D9E2F3"/>
          </w:tcPr>
          <w:p>
            <w:r/>
            <w:r>
              <w:rPr>
                <w:b/>
                <w:sz w:val="17"/>
              </w:rPr>
              <w:t>SciPy ℓ</w:t>
            </w:r>
          </w:p>
        </w:tc>
        <w:tc>
          <w:tcPr>
            <w:tcW w:type="dxa" w:w="1020"/>
            <w:shd w:val="clear" w:color="auto" w:fill="D9E2F3"/>
          </w:tcPr>
          <w:p>
            <w:r/>
            <w:r>
              <w:rPr>
                <w:b/>
                <w:sz w:val="17"/>
              </w:rPr>
              <w:t>Δℓ</w:t>
            </w:r>
          </w:p>
        </w:tc>
        <w:tc>
          <w:tcPr>
            <w:tcW w:type="dxa" w:w="1304"/>
            <w:shd w:val="clear" w:color="auto" w:fill="D9E2F3"/>
          </w:tcPr>
          <w:p>
            <w:r/>
            <w:r>
              <w:rPr>
                <w:b/>
                <w:sz w:val="17"/>
              </w:rPr>
              <w:t>Max |Δθ|</w:t>
            </w:r>
          </w:p>
        </w:tc>
        <w:tc>
          <w:tcPr>
            <w:tcW w:type="dxa" w:w="1134"/>
            <w:shd w:val="clear" w:color="auto" w:fill="D9E2F3"/>
          </w:tcPr>
          <w:p>
            <w:r/>
            <w:r>
              <w:rPr>
                <w:b/>
                <w:sz w:val="17"/>
              </w:rPr>
              <w:t>Validated</w:t>
            </w:r>
          </w:p>
        </w:tc>
      </w:tr>
      <w:tr>
        <w:tc>
          <w:tcPr>
            <w:tcW w:type="dxa" w:w="2381"/>
          </w:tcPr>
          <w:p>
            <w:pPr>
              <w:spacing w:after="0" w:line="240" w:lineRule="auto"/>
            </w:pPr>
            <w:r/>
            <w:r>
              <w:rPr>
                <w:sz w:val="17"/>
              </w:rPr>
              <w:t>Normal</w:t>
            </w:r>
          </w:p>
        </w:tc>
        <w:tc>
          <w:tcPr>
            <w:tcW w:type="dxa" w:w="1304"/>
          </w:tcPr>
          <w:p>
            <w:pPr>
              <w:spacing w:after="0" w:line="240" w:lineRule="auto"/>
            </w:pPr>
            <w:r/>
            <w:r>
              <w:rPr>
                <w:sz w:val="17"/>
              </w:rPr>
              <w:t>8.793</w:t>
            </w:r>
          </w:p>
        </w:tc>
        <w:tc>
          <w:tcPr>
            <w:tcW w:type="dxa" w:w="1304"/>
          </w:tcPr>
          <w:p>
            <w:pPr>
              <w:spacing w:after="0" w:line="240" w:lineRule="auto"/>
            </w:pPr>
            <w:r/>
            <w:r>
              <w:rPr>
                <w:sz w:val="17"/>
              </w:rPr>
              <w:t>8.793</w:t>
            </w:r>
          </w:p>
        </w:tc>
        <w:tc>
          <w:tcPr>
            <w:tcW w:type="dxa" w:w="1020"/>
          </w:tcPr>
          <w:p>
            <w:pPr>
              <w:spacing w:after="0" w:line="240" w:lineRule="auto"/>
            </w:pPr>
            <w:r/>
            <w:r>
              <w:rPr>
                <w:sz w:val="17"/>
              </w:rPr>
              <w:t>-3.7e-13</w:t>
            </w:r>
          </w:p>
        </w:tc>
        <w:tc>
          <w:tcPr>
            <w:tcW w:type="dxa" w:w="1304"/>
          </w:tcPr>
          <w:p>
            <w:pPr>
              <w:spacing w:after="0" w:line="240" w:lineRule="auto"/>
            </w:pPr>
            <w:r/>
            <w:r>
              <w:rPr>
                <w:sz w:val="17"/>
              </w:rPr>
              <w:t>6.4e-10</w:t>
            </w:r>
          </w:p>
        </w:tc>
        <w:tc>
          <w:tcPr>
            <w:tcW w:type="dxa" w:w="1134"/>
          </w:tcPr>
          <w:p>
            <w:pPr>
              <w:spacing w:after="0" w:line="240" w:lineRule="auto"/>
            </w:pPr>
            <w:r/>
            <w:r>
              <w:rPr>
                <w:sz w:val="17"/>
              </w:rPr>
              <w:t>True</w:t>
            </w:r>
          </w:p>
        </w:tc>
      </w:tr>
      <w:tr>
        <w:tc>
          <w:tcPr>
            <w:tcW w:type="dxa" w:w="2381"/>
          </w:tcPr>
          <w:p>
            <w:pPr>
              <w:spacing w:after="0" w:line="240" w:lineRule="auto"/>
            </w:pPr>
            <w:r/>
            <w:r>
              <w:rPr>
                <w:sz w:val="17"/>
              </w:rPr>
              <w:t>Student-t</w:t>
            </w:r>
          </w:p>
        </w:tc>
        <w:tc>
          <w:tcPr>
            <w:tcW w:type="dxa" w:w="1304"/>
          </w:tcPr>
          <w:p>
            <w:pPr>
              <w:spacing w:after="0" w:line="240" w:lineRule="auto"/>
            </w:pPr>
            <w:r/>
            <w:r>
              <w:rPr>
                <w:sz w:val="17"/>
              </w:rPr>
              <w:t>45.127</w:t>
            </w:r>
          </w:p>
        </w:tc>
        <w:tc>
          <w:tcPr>
            <w:tcW w:type="dxa" w:w="1304"/>
          </w:tcPr>
          <w:p>
            <w:pPr>
              <w:spacing w:after="0" w:line="240" w:lineRule="auto"/>
            </w:pPr>
            <w:r/>
            <w:r>
              <w:rPr>
                <w:sz w:val="17"/>
              </w:rPr>
              <w:t>45.127</w:t>
            </w:r>
          </w:p>
        </w:tc>
        <w:tc>
          <w:tcPr>
            <w:tcW w:type="dxa" w:w="1020"/>
          </w:tcPr>
          <w:p>
            <w:pPr>
              <w:spacing w:after="0" w:line="240" w:lineRule="auto"/>
            </w:pPr>
            <w:r/>
            <w:r>
              <w:rPr>
                <w:sz w:val="17"/>
              </w:rPr>
              <w:t>2.2e-08</w:t>
            </w:r>
          </w:p>
        </w:tc>
        <w:tc>
          <w:tcPr>
            <w:tcW w:type="dxa" w:w="1304"/>
          </w:tcPr>
          <w:p>
            <w:pPr>
              <w:spacing w:after="0" w:line="240" w:lineRule="auto"/>
            </w:pPr>
            <w:r/>
            <w:r>
              <w:rPr>
                <w:sz w:val="17"/>
              </w:rPr>
              <w:t>4.8e-06</w:t>
            </w:r>
          </w:p>
        </w:tc>
        <w:tc>
          <w:tcPr>
            <w:tcW w:type="dxa" w:w="1134"/>
          </w:tcPr>
          <w:p>
            <w:pPr>
              <w:spacing w:after="0" w:line="240" w:lineRule="auto"/>
            </w:pPr>
            <w:r/>
            <w:r>
              <w:rPr>
                <w:sz w:val="17"/>
              </w:rPr>
              <w:t>True</w:t>
            </w:r>
          </w:p>
        </w:tc>
      </w:tr>
      <w:tr>
        <w:tc>
          <w:tcPr>
            <w:tcW w:type="dxa" w:w="2381"/>
          </w:tcPr>
          <w:p>
            <w:pPr>
              <w:spacing w:after="0" w:line="240" w:lineRule="auto"/>
            </w:pPr>
            <w:r/>
            <w:r>
              <w:rPr>
                <w:sz w:val="17"/>
              </w:rPr>
              <w:t>Log-normal</w:t>
            </w:r>
          </w:p>
        </w:tc>
        <w:tc>
          <w:tcPr>
            <w:tcW w:type="dxa" w:w="1304"/>
          </w:tcPr>
          <w:p>
            <w:pPr>
              <w:spacing w:after="0" w:line="240" w:lineRule="auto"/>
            </w:pPr>
            <w:r/>
            <w:r>
              <w:rPr>
                <w:sz w:val="17"/>
              </w:rPr>
              <w:t>-1429.940</w:t>
            </w:r>
          </w:p>
        </w:tc>
        <w:tc>
          <w:tcPr>
            <w:tcW w:type="dxa" w:w="1304"/>
          </w:tcPr>
          <w:p>
            <w:pPr>
              <w:spacing w:after="0" w:line="240" w:lineRule="auto"/>
            </w:pPr>
            <w:r/>
            <w:r>
              <w:rPr>
                <w:sz w:val="17"/>
              </w:rPr>
              <w:t>-1429.940</w:t>
            </w:r>
          </w:p>
        </w:tc>
        <w:tc>
          <w:tcPr>
            <w:tcW w:type="dxa" w:w="1020"/>
          </w:tcPr>
          <w:p>
            <w:pPr>
              <w:spacing w:after="0" w:line="240" w:lineRule="auto"/>
            </w:pPr>
            <w:r/>
            <w:r>
              <w:rPr>
                <w:sz w:val="17"/>
              </w:rPr>
              <w:t>0.0e+00</w:t>
            </w:r>
          </w:p>
        </w:tc>
        <w:tc>
          <w:tcPr>
            <w:tcW w:type="dxa" w:w="1304"/>
          </w:tcPr>
          <w:p>
            <w:pPr>
              <w:spacing w:after="0" w:line="240" w:lineRule="auto"/>
            </w:pPr>
            <w:r/>
            <w:r>
              <w:rPr>
                <w:sz w:val="17"/>
              </w:rPr>
              <w:t>1.4e-09</w:t>
            </w:r>
          </w:p>
        </w:tc>
        <w:tc>
          <w:tcPr>
            <w:tcW w:type="dxa" w:w="1134"/>
          </w:tcPr>
          <w:p>
            <w:pPr>
              <w:spacing w:after="0" w:line="240" w:lineRule="auto"/>
            </w:pPr>
            <w:r/>
            <w:r>
              <w:rPr>
                <w:sz w:val="17"/>
              </w:rPr>
              <w:t>True</w:t>
            </w:r>
          </w:p>
        </w:tc>
      </w:tr>
      <w:tr>
        <w:tc>
          <w:tcPr>
            <w:tcW w:type="dxa" w:w="2381"/>
          </w:tcPr>
          <w:p>
            <w:pPr>
              <w:spacing w:after="0" w:line="240" w:lineRule="auto"/>
            </w:pPr>
            <w:r/>
            <w:r>
              <w:rPr>
                <w:sz w:val="17"/>
              </w:rPr>
              <w:t>Gamma</w:t>
            </w:r>
          </w:p>
        </w:tc>
        <w:tc>
          <w:tcPr>
            <w:tcW w:type="dxa" w:w="1304"/>
          </w:tcPr>
          <w:p>
            <w:pPr>
              <w:spacing w:after="0" w:line="240" w:lineRule="auto"/>
            </w:pPr>
            <w:r/>
            <w:r>
              <w:rPr>
                <w:sz w:val="17"/>
              </w:rPr>
              <w:t>-789.255</w:t>
            </w:r>
          </w:p>
        </w:tc>
        <w:tc>
          <w:tcPr>
            <w:tcW w:type="dxa" w:w="1304"/>
          </w:tcPr>
          <w:p>
            <w:pPr>
              <w:spacing w:after="0" w:line="240" w:lineRule="auto"/>
            </w:pPr>
            <w:r/>
            <w:r>
              <w:rPr>
                <w:sz w:val="17"/>
              </w:rPr>
              <w:t>-789.255</w:t>
            </w:r>
          </w:p>
        </w:tc>
        <w:tc>
          <w:tcPr>
            <w:tcW w:type="dxa" w:w="1020"/>
          </w:tcPr>
          <w:p>
            <w:pPr>
              <w:spacing w:after="0" w:line="240" w:lineRule="auto"/>
            </w:pPr>
            <w:r/>
            <w:r>
              <w:rPr>
                <w:sz w:val="17"/>
              </w:rPr>
              <w:t>8.0e-13</w:t>
            </w:r>
          </w:p>
        </w:tc>
        <w:tc>
          <w:tcPr>
            <w:tcW w:type="dxa" w:w="1304"/>
          </w:tcPr>
          <w:p>
            <w:pPr>
              <w:spacing w:after="0" w:line="240" w:lineRule="auto"/>
            </w:pPr>
            <w:r/>
            <w:r>
              <w:rPr>
                <w:sz w:val="17"/>
              </w:rPr>
              <w:t>1.8e-07</w:t>
            </w:r>
          </w:p>
        </w:tc>
        <w:tc>
          <w:tcPr>
            <w:tcW w:type="dxa" w:w="1134"/>
          </w:tcPr>
          <w:p>
            <w:pPr>
              <w:spacing w:after="0" w:line="240" w:lineRule="auto"/>
            </w:pPr>
            <w:r/>
            <w:r>
              <w:rPr>
                <w:sz w:val="17"/>
              </w:rPr>
              <w:t>True</w:t>
            </w:r>
          </w:p>
        </w:tc>
      </w:tr>
      <w:tr>
        <w:tc>
          <w:tcPr>
            <w:tcW w:type="dxa" w:w="2381"/>
          </w:tcPr>
          <w:p>
            <w:pPr>
              <w:spacing w:after="0" w:line="240" w:lineRule="auto"/>
            </w:pPr>
            <w:r/>
            <w:r>
              <w:rPr>
                <w:sz w:val="17"/>
              </w:rPr>
              <w:t>Weibull</w:t>
            </w:r>
          </w:p>
        </w:tc>
        <w:tc>
          <w:tcPr>
            <w:tcW w:type="dxa" w:w="1304"/>
          </w:tcPr>
          <w:p>
            <w:pPr>
              <w:spacing w:after="0" w:line="240" w:lineRule="auto"/>
            </w:pPr>
            <w:r/>
            <w:r>
              <w:rPr>
                <w:sz w:val="17"/>
              </w:rPr>
              <w:t>-22.069</w:t>
            </w:r>
          </w:p>
        </w:tc>
        <w:tc>
          <w:tcPr>
            <w:tcW w:type="dxa" w:w="1304"/>
          </w:tcPr>
          <w:p>
            <w:pPr>
              <w:spacing w:after="0" w:line="240" w:lineRule="auto"/>
            </w:pPr>
            <w:r/>
            <w:r>
              <w:rPr>
                <w:sz w:val="17"/>
              </w:rPr>
              <w:t>-22.069</w:t>
            </w:r>
          </w:p>
        </w:tc>
        <w:tc>
          <w:tcPr>
            <w:tcW w:type="dxa" w:w="1020"/>
          </w:tcPr>
          <w:p>
            <w:pPr>
              <w:spacing w:after="0" w:line="240" w:lineRule="auto"/>
            </w:pPr>
            <w:r/>
            <w:r>
              <w:rPr>
                <w:sz w:val="17"/>
              </w:rPr>
              <w:t>4.1e-07</w:t>
            </w:r>
          </w:p>
        </w:tc>
        <w:tc>
          <w:tcPr>
            <w:tcW w:type="dxa" w:w="1304"/>
          </w:tcPr>
          <w:p>
            <w:pPr>
              <w:spacing w:after="0" w:line="240" w:lineRule="auto"/>
            </w:pPr>
            <w:r/>
            <w:r>
              <w:rPr>
                <w:sz w:val="17"/>
              </w:rPr>
              <w:t>4.5e-05</w:t>
            </w:r>
          </w:p>
        </w:tc>
        <w:tc>
          <w:tcPr>
            <w:tcW w:type="dxa" w:w="1134"/>
          </w:tcPr>
          <w:p>
            <w:pPr>
              <w:spacing w:after="0" w:line="240" w:lineRule="auto"/>
            </w:pPr>
            <w:r/>
            <w:r>
              <w:rPr>
                <w:sz w:val="17"/>
              </w:rPr>
              <w:t>True</w:t>
            </w:r>
          </w:p>
        </w:tc>
      </w:tr>
      <w:tr>
        <w:tc>
          <w:tcPr>
            <w:tcW w:type="dxa" w:w="2381"/>
          </w:tcPr>
          <w:p>
            <w:pPr>
              <w:spacing w:after="0" w:line="240" w:lineRule="auto"/>
            </w:pPr>
            <w:r/>
            <w:r>
              <w:rPr>
                <w:sz w:val="17"/>
              </w:rPr>
              <w:t>Beta (scaled)</w:t>
            </w:r>
          </w:p>
        </w:tc>
        <w:tc>
          <w:tcPr>
            <w:tcW w:type="dxa" w:w="1304"/>
          </w:tcPr>
          <w:p>
            <w:pPr>
              <w:spacing w:after="0" w:line="240" w:lineRule="auto"/>
            </w:pPr>
            <w:r/>
            <w:r>
              <w:rPr>
                <w:sz w:val="17"/>
              </w:rPr>
              <w:t>91.959</w:t>
            </w:r>
          </w:p>
        </w:tc>
        <w:tc>
          <w:tcPr>
            <w:tcW w:type="dxa" w:w="1304"/>
          </w:tcPr>
          <w:p>
            <w:pPr>
              <w:spacing w:after="0" w:line="240" w:lineRule="auto"/>
            </w:pPr>
            <w:r/>
            <w:r>
              <w:rPr>
                <w:sz w:val="17"/>
              </w:rPr>
              <w:t>91.959</w:t>
            </w:r>
          </w:p>
        </w:tc>
        <w:tc>
          <w:tcPr>
            <w:tcW w:type="dxa" w:w="1020"/>
          </w:tcPr>
          <w:p>
            <w:pPr>
              <w:spacing w:after="0" w:line="240" w:lineRule="auto"/>
            </w:pPr>
            <w:r/>
            <w:r>
              <w:rPr>
                <w:sz w:val="17"/>
              </w:rPr>
              <w:t>4.5e-12</w:t>
            </w:r>
          </w:p>
        </w:tc>
        <w:tc>
          <w:tcPr>
            <w:tcW w:type="dxa" w:w="1304"/>
          </w:tcPr>
          <w:p>
            <w:pPr>
              <w:spacing w:after="0" w:line="240" w:lineRule="auto"/>
            </w:pPr>
            <w:r/>
            <w:r>
              <w:rPr>
                <w:sz w:val="17"/>
              </w:rPr>
              <w:t>7.7e-08</w:t>
            </w:r>
          </w:p>
        </w:tc>
        <w:tc>
          <w:tcPr>
            <w:tcW w:type="dxa" w:w="1134"/>
          </w:tcPr>
          <w:p>
            <w:pPr>
              <w:spacing w:after="0" w:line="240" w:lineRule="auto"/>
            </w:pPr>
            <w:r/>
            <w:r>
              <w:rPr>
                <w:sz w:val="17"/>
              </w:rPr>
              <w:t>True</w:t>
            </w:r>
          </w:p>
        </w:tc>
      </w:tr>
      <w:tr>
        <w:tc>
          <w:tcPr>
            <w:tcW w:type="dxa" w:w="2381"/>
          </w:tcPr>
          <w:p>
            <w:pPr>
              <w:spacing w:after="0" w:line="240" w:lineRule="auto"/>
            </w:pPr>
            <w:r/>
            <w:r>
              <w:rPr>
                <w:sz w:val="17"/>
              </w:rPr>
              <w:t>2-component normal mixture</w:t>
            </w:r>
          </w:p>
        </w:tc>
        <w:tc>
          <w:tcPr>
            <w:tcW w:type="dxa" w:w="1304"/>
          </w:tcPr>
          <w:p>
            <w:pPr>
              <w:spacing w:after="0" w:line="240" w:lineRule="auto"/>
            </w:pPr>
            <w:r/>
            <w:r>
              <w:rPr>
                <w:sz w:val="17"/>
              </w:rPr>
              <w:t>1001.050</w:t>
            </w:r>
          </w:p>
        </w:tc>
        <w:tc>
          <w:tcPr>
            <w:tcW w:type="dxa" w:w="1304"/>
          </w:tcPr>
          <w:p>
            <w:pPr>
              <w:spacing w:after="0" w:line="240" w:lineRule="auto"/>
            </w:pPr>
            <w:r/>
            <w:r>
              <w:rPr>
                <w:sz w:val="17"/>
              </w:rPr>
              <w:t>1001.050</w:t>
            </w:r>
          </w:p>
        </w:tc>
        <w:tc>
          <w:tcPr>
            <w:tcW w:type="dxa" w:w="1020"/>
          </w:tcPr>
          <w:p>
            <w:pPr>
              <w:spacing w:after="0" w:line="240" w:lineRule="auto"/>
            </w:pPr>
            <w:r/>
            <w:r>
              <w:rPr>
                <w:sz w:val="17"/>
              </w:rPr>
              <w:t>0.0e+00</w:t>
            </w:r>
          </w:p>
        </w:tc>
        <w:tc>
          <w:tcPr>
            <w:tcW w:type="dxa" w:w="1304"/>
          </w:tcPr>
          <w:p>
            <w:pPr>
              <w:spacing w:after="0" w:line="240" w:lineRule="auto"/>
            </w:pPr>
            <w:r/>
            <w:r>
              <w:rPr>
                <w:sz w:val="17"/>
              </w:rPr>
              <w:t>0.0e+00</w:t>
            </w:r>
          </w:p>
        </w:tc>
        <w:tc>
          <w:tcPr>
            <w:tcW w:type="dxa" w:w="1134"/>
          </w:tcPr>
          <w:p>
            <w:pPr>
              <w:spacing w:after="0" w:line="240" w:lineRule="auto"/>
            </w:pPr>
            <w:r/>
            <w:r>
              <w:rPr>
                <w:sz w:val="17"/>
              </w:rPr>
              <w:t>True</w:t>
            </w:r>
          </w:p>
        </w:tc>
      </w:tr>
    </w:tbl>
    <w:p>
      <w:pPr>
        <w:spacing w:after="80"/>
      </w:pPr>
    </w:p>
    <w:p>
      <w:pPr>
        <w:keepNext/>
        <w:spacing w:after="60"/>
        <w:jc w:val="center"/>
      </w:pPr>
      <w:r>
        <w:rPr>
          <w:i/>
          <w:sz w:val="20"/>
        </w:rPr>
        <w:t>Table 8. Maximum likelihood estimates, standard errors and Wald 95% intervals (clear-sky index, n = 3,846). Standard errors assume independence and are therefore too small (Section 13).</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2381"/>
            <w:shd w:val="clear" w:color="auto" w:fill="D9E2F3"/>
          </w:tcPr>
          <w:p>
            <w:r/>
            <w:r>
              <w:rPr>
                <w:b/>
                <w:sz w:val="17"/>
              </w:rPr>
              <w:t>Model</w:t>
            </w:r>
          </w:p>
        </w:tc>
        <w:tc>
          <w:tcPr>
            <w:tcW w:type="dxa" w:w="1417"/>
            <w:shd w:val="clear" w:color="auto" w:fill="D9E2F3"/>
          </w:tcPr>
          <w:p>
            <w:r/>
            <w:r>
              <w:rPr>
                <w:b/>
                <w:sz w:val="17"/>
              </w:rPr>
              <w:t>Parameter</w:t>
            </w:r>
          </w:p>
        </w:tc>
        <w:tc>
          <w:tcPr>
            <w:tcW w:type="dxa" w:w="1304"/>
            <w:shd w:val="clear" w:color="auto" w:fill="D9E2F3"/>
          </w:tcPr>
          <w:p>
            <w:r/>
            <w:r>
              <w:rPr>
                <w:b/>
                <w:sz w:val="17"/>
              </w:rPr>
              <w:t>MLE</w:t>
            </w:r>
          </w:p>
        </w:tc>
        <w:tc>
          <w:tcPr>
            <w:tcW w:type="dxa" w:w="1247"/>
            <w:shd w:val="clear" w:color="auto" w:fill="D9E2F3"/>
          </w:tcPr>
          <w:p>
            <w:r/>
            <w:r>
              <w:rPr>
                <w:b/>
                <w:sz w:val="17"/>
              </w:rPr>
              <w:t>SE</w:t>
            </w:r>
          </w:p>
        </w:tc>
        <w:tc>
          <w:tcPr>
            <w:tcW w:type="dxa" w:w="1361"/>
            <w:shd w:val="clear" w:color="auto" w:fill="D9E2F3"/>
          </w:tcPr>
          <w:p>
            <w:r/>
            <w:r>
              <w:rPr>
                <w:b/>
                <w:sz w:val="17"/>
              </w:rPr>
              <w:t>95% CI low</w:t>
            </w:r>
          </w:p>
        </w:tc>
        <w:tc>
          <w:tcPr>
            <w:tcW w:type="dxa" w:w="1361"/>
            <w:shd w:val="clear" w:color="auto" w:fill="D9E2F3"/>
          </w:tcPr>
          <w:p>
            <w:r/>
            <w:r>
              <w:rPr>
                <w:b/>
                <w:sz w:val="17"/>
              </w:rPr>
              <w:t>95% CI high</w:t>
            </w:r>
          </w:p>
        </w:tc>
      </w:tr>
      <w:tr>
        <w:tc>
          <w:tcPr>
            <w:tcW w:type="dxa" w:w="2381"/>
          </w:tcPr>
          <w:p>
            <w:pPr>
              <w:spacing w:after="0" w:line="240" w:lineRule="auto"/>
            </w:pPr>
            <w:r/>
            <w:r>
              <w:rPr>
                <w:sz w:val="17"/>
              </w:rPr>
              <w:t>Normal</w:t>
            </w:r>
          </w:p>
        </w:tc>
        <w:tc>
          <w:tcPr>
            <w:tcW w:type="dxa" w:w="1417"/>
          </w:tcPr>
          <w:p>
            <w:pPr>
              <w:spacing w:after="0" w:line="240" w:lineRule="auto"/>
            </w:pPr>
            <w:r/>
            <w:r>
              <w:rPr>
                <w:sz w:val="17"/>
              </w:rPr>
              <w:t>mu</w:t>
            </w:r>
          </w:p>
        </w:tc>
        <w:tc>
          <w:tcPr>
            <w:tcW w:type="dxa" w:w="1304"/>
          </w:tcPr>
          <w:p>
            <w:pPr>
              <w:spacing w:after="0" w:line="240" w:lineRule="auto"/>
            </w:pPr>
            <w:r/>
            <w:r>
              <w:rPr>
                <w:sz w:val="17"/>
              </w:rPr>
              <w:t>0.7638</w:t>
            </w:r>
          </w:p>
        </w:tc>
        <w:tc>
          <w:tcPr>
            <w:tcW w:type="dxa" w:w="1247"/>
          </w:tcPr>
          <w:p>
            <w:pPr>
              <w:spacing w:after="0" w:line="240" w:lineRule="auto"/>
            </w:pPr>
            <w:r/>
            <w:r>
              <w:rPr>
                <w:sz w:val="17"/>
              </w:rPr>
              <w:t>0.0039</w:t>
            </w:r>
          </w:p>
        </w:tc>
        <w:tc>
          <w:tcPr>
            <w:tcW w:type="dxa" w:w="1361"/>
          </w:tcPr>
          <w:p>
            <w:pPr>
              <w:spacing w:after="0" w:line="240" w:lineRule="auto"/>
            </w:pPr>
            <w:r/>
            <w:r>
              <w:rPr>
                <w:sz w:val="17"/>
              </w:rPr>
              <w:t>0.7561</w:t>
            </w:r>
          </w:p>
        </w:tc>
        <w:tc>
          <w:tcPr>
            <w:tcW w:type="dxa" w:w="1361"/>
          </w:tcPr>
          <w:p>
            <w:pPr>
              <w:spacing w:after="0" w:line="240" w:lineRule="auto"/>
            </w:pPr>
            <w:r/>
            <w:r>
              <w:rPr>
                <w:sz w:val="17"/>
              </w:rPr>
              <w:t>0.7714</w:t>
            </w:r>
          </w:p>
        </w:tc>
      </w:tr>
      <w:tr>
        <w:tc>
          <w:tcPr>
            <w:tcW w:type="dxa" w:w="2381"/>
          </w:tcPr>
          <w:p>
            <w:pPr>
              <w:spacing w:after="0" w:line="240" w:lineRule="auto"/>
            </w:pPr>
            <w:r/>
            <w:r>
              <w:rPr>
                <w:sz w:val="17"/>
              </w:rPr>
              <w:t>Normal</w:t>
            </w:r>
          </w:p>
        </w:tc>
        <w:tc>
          <w:tcPr>
            <w:tcW w:type="dxa" w:w="1417"/>
          </w:tcPr>
          <w:p>
            <w:pPr>
              <w:spacing w:after="0" w:line="240" w:lineRule="auto"/>
            </w:pPr>
            <w:r/>
            <w:r>
              <w:rPr>
                <w:sz w:val="17"/>
              </w:rPr>
              <w:t>sigma</w:t>
            </w:r>
          </w:p>
        </w:tc>
        <w:tc>
          <w:tcPr>
            <w:tcW w:type="dxa" w:w="1304"/>
          </w:tcPr>
          <w:p>
            <w:pPr>
              <w:spacing w:after="0" w:line="240" w:lineRule="auto"/>
            </w:pPr>
            <w:r/>
            <w:r>
              <w:rPr>
                <w:sz w:val="17"/>
              </w:rPr>
              <w:t>0.2414</w:t>
            </w:r>
          </w:p>
        </w:tc>
        <w:tc>
          <w:tcPr>
            <w:tcW w:type="dxa" w:w="1247"/>
          </w:tcPr>
          <w:p>
            <w:pPr>
              <w:spacing w:after="0" w:line="240" w:lineRule="auto"/>
            </w:pPr>
            <w:r/>
            <w:r>
              <w:rPr>
                <w:sz w:val="17"/>
              </w:rPr>
              <w:t>0.0028</w:t>
            </w:r>
          </w:p>
        </w:tc>
        <w:tc>
          <w:tcPr>
            <w:tcW w:type="dxa" w:w="1361"/>
          </w:tcPr>
          <w:p>
            <w:pPr>
              <w:spacing w:after="0" w:line="240" w:lineRule="auto"/>
            </w:pPr>
            <w:r/>
            <w:r>
              <w:rPr>
                <w:sz w:val="17"/>
              </w:rPr>
              <w:t>0.2360</w:t>
            </w:r>
          </w:p>
        </w:tc>
        <w:tc>
          <w:tcPr>
            <w:tcW w:type="dxa" w:w="1361"/>
          </w:tcPr>
          <w:p>
            <w:pPr>
              <w:spacing w:after="0" w:line="240" w:lineRule="auto"/>
            </w:pPr>
            <w:r/>
            <w:r>
              <w:rPr>
                <w:sz w:val="17"/>
              </w:rPr>
              <w:t>0.2468</w:t>
            </w:r>
          </w:p>
        </w:tc>
      </w:tr>
      <w:tr>
        <w:tc>
          <w:tcPr>
            <w:tcW w:type="dxa" w:w="2381"/>
          </w:tcPr>
          <w:p>
            <w:pPr>
              <w:spacing w:after="0" w:line="240" w:lineRule="auto"/>
            </w:pPr>
            <w:r/>
            <w:r>
              <w:rPr>
                <w:sz w:val="17"/>
              </w:rPr>
              <w:t>Student-t</w:t>
            </w:r>
          </w:p>
        </w:tc>
        <w:tc>
          <w:tcPr>
            <w:tcW w:type="dxa" w:w="1417"/>
          </w:tcPr>
          <w:p>
            <w:pPr>
              <w:spacing w:after="0" w:line="240" w:lineRule="auto"/>
            </w:pPr>
            <w:r/>
            <w:r>
              <w:rPr>
                <w:sz w:val="17"/>
              </w:rPr>
              <w:t>mu</w:t>
            </w:r>
          </w:p>
        </w:tc>
        <w:tc>
          <w:tcPr>
            <w:tcW w:type="dxa" w:w="1304"/>
          </w:tcPr>
          <w:p>
            <w:pPr>
              <w:spacing w:after="0" w:line="240" w:lineRule="auto"/>
            </w:pPr>
            <w:r/>
            <w:r>
              <w:rPr>
                <w:sz w:val="17"/>
              </w:rPr>
              <w:t>0.8128</w:t>
            </w:r>
          </w:p>
        </w:tc>
        <w:tc>
          <w:tcPr>
            <w:tcW w:type="dxa" w:w="1247"/>
          </w:tcPr>
          <w:p>
            <w:pPr>
              <w:spacing w:after="0" w:line="240" w:lineRule="auto"/>
            </w:pPr>
            <w:r/>
            <w:r>
              <w:rPr>
                <w:sz w:val="17"/>
              </w:rPr>
              <w:t>0.0058</w:t>
            </w:r>
          </w:p>
        </w:tc>
        <w:tc>
          <w:tcPr>
            <w:tcW w:type="dxa" w:w="1361"/>
          </w:tcPr>
          <w:p>
            <w:pPr>
              <w:spacing w:after="0" w:line="240" w:lineRule="auto"/>
            </w:pPr>
            <w:r/>
            <w:r>
              <w:rPr>
                <w:sz w:val="17"/>
              </w:rPr>
              <w:t>0.8014</w:t>
            </w:r>
          </w:p>
        </w:tc>
        <w:tc>
          <w:tcPr>
            <w:tcW w:type="dxa" w:w="1361"/>
          </w:tcPr>
          <w:p>
            <w:pPr>
              <w:spacing w:after="0" w:line="240" w:lineRule="auto"/>
            </w:pPr>
            <w:r/>
            <w:r>
              <w:rPr>
                <w:sz w:val="17"/>
              </w:rPr>
              <w:t>0.8242</w:t>
            </w:r>
          </w:p>
        </w:tc>
      </w:tr>
      <w:tr>
        <w:tc>
          <w:tcPr>
            <w:tcW w:type="dxa" w:w="2381"/>
          </w:tcPr>
          <w:p>
            <w:pPr>
              <w:spacing w:after="0" w:line="240" w:lineRule="auto"/>
            </w:pPr>
            <w:r/>
            <w:r>
              <w:rPr>
                <w:sz w:val="17"/>
              </w:rPr>
              <w:t>Student-t</w:t>
            </w:r>
          </w:p>
        </w:tc>
        <w:tc>
          <w:tcPr>
            <w:tcW w:type="dxa" w:w="1417"/>
          </w:tcPr>
          <w:p>
            <w:pPr>
              <w:spacing w:after="0" w:line="240" w:lineRule="auto"/>
            </w:pPr>
            <w:r/>
            <w:r>
              <w:rPr>
                <w:sz w:val="17"/>
              </w:rPr>
              <w:t>sigma</w:t>
            </w:r>
          </w:p>
        </w:tc>
        <w:tc>
          <w:tcPr>
            <w:tcW w:type="dxa" w:w="1304"/>
          </w:tcPr>
          <w:p>
            <w:pPr>
              <w:spacing w:after="0" w:line="240" w:lineRule="auto"/>
            </w:pPr>
            <w:r/>
            <w:r>
              <w:rPr>
                <w:sz w:val="17"/>
              </w:rPr>
              <w:t>0.1884</w:t>
            </w:r>
          </w:p>
        </w:tc>
        <w:tc>
          <w:tcPr>
            <w:tcW w:type="dxa" w:w="1247"/>
          </w:tcPr>
          <w:p>
            <w:pPr>
              <w:spacing w:after="0" w:line="240" w:lineRule="auto"/>
            </w:pPr>
            <w:r/>
            <w:r>
              <w:rPr>
                <w:sz w:val="17"/>
              </w:rPr>
              <w:t>0.0058</w:t>
            </w:r>
          </w:p>
        </w:tc>
        <w:tc>
          <w:tcPr>
            <w:tcW w:type="dxa" w:w="1361"/>
          </w:tcPr>
          <w:p>
            <w:pPr>
              <w:spacing w:after="0" w:line="240" w:lineRule="auto"/>
            </w:pPr>
            <w:r/>
            <w:r>
              <w:rPr>
                <w:sz w:val="17"/>
              </w:rPr>
              <w:t>0.1770</w:t>
            </w:r>
          </w:p>
        </w:tc>
        <w:tc>
          <w:tcPr>
            <w:tcW w:type="dxa" w:w="1361"/>
          </w:tcPr>
          <w:p>
            <w:pPr>
              <w:spacing w:after="0" w:line="240" w:lineRule="auto"/>
            </w:pPr>
            <w:r/>
            <w:r>
              <w:rPr>
                <w:sz w:val="17"/>
              </w:rPr>
              <w:t>0.1998</w:t>
            </w:r>
          </w:p>
        </w:tc>
      </w:tr>
      <w:tr>
        <w:tc>
          <w:tcPr>
            <w:tcW w:type="dxa" w:w="2381"/>
          </w:tcPr>
          <w:p>
            <w:pPr>
              <w:spacing w:after="0" w:line="240" w:lineRule="auto"/>
            </w:pPr>
            <w:r/>
            <w:r>
              <w:rPr>
                <w:sz w:val="17"/>
              </w:rPr>
              <w:t>Student-t</w:t>
            </w:r>
          </w:p>
        </w:tc>
        <w:tc>
          <w:tcPr>
            <w:tcW w:type="dxa" w:w="1417"/>
          </w:tcPr>
          <w:p>
            <w:pPr>
              <w:spacing w:after="0" w:line="240" w:lineRule="auto"/>
            </w:pPr>
            <w:r/>
            <w:r>
              <w:rPr>
                <w:sz w:val="17"/>
              </w:rPr>
              <w:t>nu</w:t>
            </w:r>
          </w:p>
        </w:tc>
        <w:tc>
          <w:tcPr>
            <w:tcW w:type="dxa" w:w="1304"/>
          </w:tcPr>
          <w:p>
            <w:pPr>
              <w:spacing w:after="0" w:line="240" w:lineRule="auto"/>
            </w:pPr>
            <w:r/>
            <w:r>
              <w:rPr>
                <w:sz w:val="17"/>
              </w:rPr>
              <w:t>4.3930</w:t>
            </w:r>
          </w:p>
        </w:tc>
        <w:tc>
          <w:tcPr>
            <w:tcW w:type="dxa" w:w="1247"/>
          </w:tcPr>
          <w:p>
            <w:pPr>
              <w:spacing w:after="0" w:line="240" w:lineRule="auto"/>
            </w:pPr>
            <w:r/>
            <w:r>
              <w:rPr>
                <w:sz w:val="17"/>
              </w:rPr>
              <w:t>0.5262</w:t>
            </w:r>
          </w:p>
        </w:tc>
        <w:tc>
          <w:tcPr>
            <w:tcW w:type="dxa" w:w="1361"/>
          </w:tcPr>
          <w:p>
            <w:pPr>
              <w:spacing w:after="0" w:line="240" w:lineRule="auto"/>
            </w:pPr>
            <w:r/>
            <w:r>
              <w:rPr>
                <w:sz w:val="17"/>
              </w:rPr>
              <w:t>3.3617</w:t>
            </w:r>
          </w:p>
        </w:tc>
        <w:tc>
          <w:tcPr>
            <w:tcW w:type="dxa" w:w="1361"/>
          </w:tcPr>
          <w:p>
            <w:pPr>
              <w:spacing w:after="0" w:line="240" w:lineRule="auto"/>
            </w:pPr>
            <w:r/>
            <w:r>
              <w:rPr>
                <w:sz w:val="17"/>
              </w:rPr>
              <w:t>5.4244</w:t>
            </w:r>
          </w:p>
        </w:tc>
      </w:tr>
      <w:tr>
        <w:tc>
          <w:tcPr>
            <w:tcW w:type="dxa" w:w="2381"/>
          </w:tcPr>
          <w:p>
            <w:pPr>
              <w:spacing w:after="0" w:line="240" w:lineRule="auto"/>
            </w:pPr>
            <w:r/>
            <w:r>
              <w:rPr>
                <w:sz w:val="17"/>
              </w:rPr>
              <w:t>Log-normal</w:t>
            </w:r>
          </w:p>
        </w:tc>
        <w:tc>
          <w:tcPr>
            <w:tcW w:type="dxa" w:w="1417"/>
          </w:tcPr>
          <w:p>
            <w:pPr>
              <w:spacing w:after="0" w:line="240" w:lineRule="auto"/>
            </w:pPr>
            <w:r/>
            <w:r>
              <w:rPr>
                <w:sz w:val="17"/>
              </w:rPr>
              <w:t>mu_log</w:t>
            </w:r>
          </w:p>
        </w:tc>
        <w:tc>
          <w:tcPr>
            <w:tcW w:type="dxa" w:w="1304"/>
          </w:tcPr>
          <w:p>
            <w:pPr>
              <w:spacing w:after="0" w:line="240" w:lineRule="auto"/>
            </w:pPr>
            <w:r/>
            <w:r>
              <w:rPr>
                <w:sz w:val="17"/>
              </w:rPr>
              <w:t>-0.3571</w:t>
            </w:r>
          </w:p>
        </w:tc>
        <w:tc>
          <w:tcPr>
            <w:tcW w:type="dxa" w:w="1247"/>
          </w:tcPr>
          <w:p>
            <w:pPr>
              <w:spacing w:after="0" w:line="240" w:lineRule="auto"/>
            </w:pPr>
            <w:r/>
            <w:r>
              <w:rPr>
                <w:sz w:val="17"/>
              </w:rPr>
              <w:t>0.0081</w:t>
            </w:r>
          </w:p>
        </w:tc>
        <w:tc>
          <w:tcPr>
            <w:tcW w:type="dxa" w:w="1361"/>
          </w:tcPr>
          <w:p>
            <w:pPr>
              <w:spacing w:after="0" w:line="240" w:lineRule="auto"/>
            </w:pPr>
            <w:r/>
            <w:r>
              <w:rPr>
                <w:sz w:val="17"/>
              </w:rPr>
              <w:t>-0.3729</w:t>
            </w:r>
          </w:p>
        </w:tc>
        <w:tc>
          <w:tcPr>
            <w:tcW w:type="dxa" w:w="1361"/>
          </w:tcPr>
          <w:p>
            <w:pPr>
              <w:spacing w:after="0" w:line="240" w:lineRule="auto"/>
            </w:pPr>
            <w:r/>
            <w:r>
              <w:rPr>
                <w:sz w:val="17"/>
              </w:rPr>
              <w:t>-0.3412</w:t>
            </w:r>
          </w:p>
        </w:tc>
      </w:tr>
      <w:tr>
        <w:tc>
          <w:tcPr>
            <w:tcW w:type="dxa" w:w="2381"/>
          </w:tcPr>
          <w:p>
            <w:pPr>
              <w:spacing w:after="0" w:line="240" w:lineRule="auto"/>
            </w:pPr>
            <w:r/>
            <w:r>
              <w:rPr>
                <w:sz w:val="17"/>
              </w:rPr>
              <w:t>Log-normal</w:t>
            </w:r>
          </w:p>
        </w:tc>
        <w:tc>
          <w:tcPr>
            <w:tcW w:type="dxa" w:w="1417"/>
          </w:tcPr>
          <w:p>
            <w:pPr>
              <w:spacing w:after="0" w:line="240" w:lineRule="auto"/>
            </w:pPr>
            <w:r/>
            <w:r>
              <w:rPr>
                <w:sz w:val="17"/>
              </w:rPr>
              <w:t>sigma_log</w:t>
            </w:r>
          </w:p>
        </w:tc>
        <w:tc>
          <w:tcPr>
            <w:tcW w:type="dxa" w:w="1304"/>
          </w:tcPr>
          <w:p>
            <w:pPr>
              <w:spacing w:after="0" w:line="240" w:lineRule="auto"/>
            </w:pPr>
            <w:r/>
            <w:r>
              <w:rPr>
                <w:sz w:val="17"/>
              </w:rPr>
              <w:t>0.5015</w:t>
            </w:r>
          </w:p>
        </w:tc>
        <w:tc>
          <w:tcPr>
            <w:tcW w:type="dxa" w:w="1247"/>
          </w:tcPr>
          <w:p>
            <w:pPr>
              <w:spacing w:after="0" w:line="240" w:lineRule="auto"/>
            </w:pPr>
            <w:r/>
            <w:r>
              <w:rPr>
                <w:sz w:val="17"/>
              </w:rPr>
              <w:t>0.0057</w:t>
            </w:r>
          </w:p>
        </w:tc>
        <w:tc>
          <w:tcPr>
            <w:tcW w:type="dxa" w:w="1361"/>
          </w:tcPr>
          <w:p>
            <w:pPr>
              <w:spacing w:after="0" w:line="240" w:lineRule="auto"/>
            </w:pPr>
            <w:r/>
            <w:r>
              <w:rPr>
                <w:sz w:val="17"/>
              </w:rPr>
              <w:t>0.4903</w:t>
            </w:r>
          </w:p>
        </w:tc>
        <w:tc>
          <w:tcPr>
            <w:tcW w:type="dxa" w:w="1361"/>
          </w:tcPr>
          <w:p>
            <w:pPr>
              <w:spacing w:after="0" w:line="240" w:lineRule="auto"/>
            </w:pPr>
            <w:r/>
            <w:r>
              <w:rPr>
                <w:sz w:val="17"/>
              </w:rPr>
              <w:t>0.5127</w:t>
            </w:r>
          </w:p>
        </w:tc>
      </w:tr>
      <w:tr>
        <w:tc>
          <w:tcPr>
            <w:tcW w:type="dxa" w:w="2381"/>
          </w:tcPr>
          <w:p>
            <w:pPr>
              <w:spacing w:after="0" w:line="240" w:lineRule="auto"/>
            </w:pPr>
            <w:r/>
            <w:r>
              <w:rPr>
                <w:sz w:val="17"/>
              </w:rPr>
              <w:t>Gamma</w:t>
            </w:r>
          </w:p>
        </w:tc>
        <w:tc>
          <w:tcPr>
            <w:tcW w:type="dxa" w:w="1417"/>
          </w:tcPr>
          <w:p>
            <w:pPr>
              <w:spacing w:after="0" w:line="240" w:lineRule="auto"/>
            </w:pPr>
            <w:r/>
            <w:r>
              <w:rPr>
                <w:sz w:val="17"/>
              </w:rPr>
              <w:t>shape</w:t>
            </w:r>
          </w:p>
        </w:tc>
        <w:tc>
          <w:tcPr>
            <w:tcW w:type="dxa" w:w="1304"/>
          </w:tcPr>
          <w:p>
            <w:pPr>
              <w:spacing w:after="0" w:line="240" w:lineRule="auto"/>
            </w:pPr>
            <w:r/>
            <w:r>
              <w:rPr>
                <w:sz w:val="17"/>
              </w:rPr>
              <w:t>5.8709</w:t>
            </w:r>
          </w:p>
        </w:tc>
        <w:tc>
          <w:tcPr>
            <w:tcW w:type="dxa" w:w="1247"/>
          </w:tcPr>
          <w:p>
            <w:pPr>
              <w:spacing w:after="0" w:line="240" w:lineRule="auto"/>
            </w:pPr>
            <w:r/>
            <w:r>
              <w:rPr>
                <w:sz w:val="17"/>
              </w:rPr>
              <w:t>0.1303</w:t>
            </w:r>
          </w:p>
        </w:tc>
        <w:tc>
          <w:tcPr>
            <w:tcW w:type="dxa" w:w="1361"/>
          </w:tcPr>
          <w:p>
            <w:pPr>
              <w:spacing w:after="0" w:line="240" w:lineRule="auto"/>
            </w:pPr>
            <w:r/>
            <w:r>
              <w:rPr>
                <w:sz w:val="17"/>
              </w:rPr>
              <w:t>5.6156</w:t>
            </w:r>
          </w:p>
        </w:tc>
        <w:tc>
          <w:tcPr>
            <w:tcW w:type="dxa" w:w="1361"/>
          </w:tcPr>
          <w:p>
            <w:pPr>
              <w:spacing w:after="0" w:line="240" w:lineRule="auto"/>
            </w:pPr>
            <w:r/>
            <w:r>
              <w:rPr>
                <w:sz w:val="17"/>
              </w:rPr>
              <w:t>6.1262</w:t>
            </w:r>
          </w:p>
        </w:tc>
      </w:tr>
      <w:tr>
        <w:tc>
          <w:tcPr>
            <w:tcW w:type="dxa" w:w="2381"/>
          </w:tcPr>
          <w:p>
            <w:pPr>
              <w:spacing w:after="0" w:line="240" w:lineRule="auto"/>
            </w:pPr>
            <w:r/>
            <w:r>
              <w:rPr>
                <w:sz w:val="17"/>
              </w:rPr>
              <w:t>Gamma</w:t>
            </w:r>
          </w:p>
        </w:tc>
        <w:tc>
          <w:tcPr>
            <w:tcW w:type="dxa" w:w="1417"/>
          </w:tcPr>
          <w:p>
            <w:pPr>
              <w:spacing w:after="0" w:line="240" w:lineRule="auto"/>
            </w:pPr>
            <w:r/>
            <w:r>
              <w:rPr>
                <w:sz w:val="17"/>
              </w:rPr>
              <w:t>scale</w:t>
            </w:r>
          </w:p>
        </w:tc>
        <w:tc>
          <w:tcPr>
            <w:tcW w:type="dxa" w:w="1304"/>
          </w:tcPr>
          <w:p>
            <w:pPr>
              <w:spacing w:after="0" w:line="240" w:lineRule="auto"/>
            </w:pPr>
            <w:r/>
            <w:r>
              <w:rPr>
                <w:sz w:val="17"/>
              </w:rPr>
              <w:t>0.1301</w:t>
            </w:r>
          </w:p>
        </w:tc>
        <w:tc>
          <w:tcPr>
            <w:tcW w:type="dxa" w:w="1247"/>
          </w:tcPr>
          <w:p>
            <w:pPr>
              <w:spacing w:after="0" w:line="240" w:lineRule="auto"/>
            </w:pPr>
            <w:r/>
            <w:r>
              <w:rPr>
                <w:sz w:val="17"/>
              </w:rPr>
              <w:t>0.0030</w:t>
            </w:r>
          </w:p>
        </w:tc>
        <w:tc>
          <w:tcPr>
            <w:tcW w:type="dxa" w:w="1361"/>
          </w:tcPr>
          <w:p>
            <w:pPr>
              <w:spacing w:after="0" w:line="240" w:lineRule="auto"/>
            </w:pPr>
            <w:r/>
            <w:r>
              <w:rPr>
                <w:sz w:val="17"/>
              </w:rPr>
              <w:t>0.1242</w:t>
            </w:r>
          </w:p>
        </w:tc>
        <w:tc>
          <w:tcPr>
            <w:tcW w:type="dxa" w:w="1361"/>
          </w:tcPr>
          <w:p>
            <w:pPr>
              <w:spacing w:after="0" w:line="240" w:lineRule="auto"/>
            </w:pPr>
            <w:r/>
            <w:r>
              <w:rPr>
                <w:sz w:val="17"/>
              </w:rPr>
              <w:t>0.1360</w:t>
            </w:r>
          </w:p>
        </w:tc>
      </w:tr>
      <w:tr>
        <w:tc>
          <w:tcPr>
            <w:tcW w:type="dxa" w:w="2381"/>
          </w:tcPr>
          <w:p>
            <w:pPr>
              <w:spacing w:after="0" w:line="240" w:lineRule="auto"/>
            </w:pPr>
            <w:r/>
            <w:r>
              <w:rPr>
                <w:sz w:val="17"/>
              </w:rPr>
              <w:t>Weibull</w:t>
            </w:r>
          </w:p>
        </w:tc>
        <w:tc>
          <w:tcPr>
            <w:tcW w:type="dxa" w:w="1417"/>
          </w:tcPr>
          <w:p>
            <w:pPr>
              <w:spacing w:after="0" w:line="240" w:lineRule="auto"/>
            </w:pPr>
            <w:r/>
            <w:r>
              <w:rPr>
                <w:sz w:val="17"/>
              </w:rPr>
              <w:t>shape</w:t>
            </w:r>
          </w:p>
        </w:tc>
        <w:tc>
          <w:tcPr>
            <w:tcW w:type="dxa" w:w="1304"/>
          </w:tcPr>
          <w:p>
            <w:pPr>
              <w:spacing w:after="0" w:line="240" w:lineRule="auto"/>
            </w:pPr>
            <w:r/>
            <w:r>
              <w:rPr>
                <w:sz w:val="17"/>
              </w:rPr>
              <w:t>3.8502</w:t>
            </w:r>
          </w:p>
        </w:tc>
        <w:tc>
          <w:tcPr>
            <w:tcW w:type="dxa" w:w="1247"/>
          </w:tcPr>
          <w:p>
            <w:pPr>
              <w:spacing w:after="0" w:line="240" w:lineRule="auto"/>
            </w:pPr>
            <w:r/>
            <w:r>
              <w:rPr>
                <w:sz w:val="17"/>
              </w:rPr>
              <w:t>0.0552</w:t>
            </w:r>
          </w:p>
        </w:tc>
        <w:tc>
          <w:tcPr>
            <w:tcW w:type="dxa" w:w="1361"/>
          </w:tcPr>
          <w:p>
            <w:pPr>
              <w:spacing w:after="0" w:line="240" w:lineRule="auto"/>
            </w:pPr>
            <w:r/>
            <w:r>
              <w:rPr>
                <w:sz w:val="17"/>
              </w:rPr>
              <w:t>3.7421</w:t>
            </w:r>
          </w:p>
        </w:tc>
        <w:tc>
          <w:tcPr>
            <w:tcW w:type="dxa" w:w="1361"/>
          </w:tcPr>
          <w:p>
            <w:pPr>
              <w:spacing w:after="0" w:line="240" w:lineRule="auto"/>
            </w:pPr>
            <w:r/>
            <w:r>
              <w:rPr>
                <w:sz w:val="17"/>
              </w:rPr>
              <w:t>3.9583</w:t>
            </w:r>
          </w:p>
        </w:tc>
      </w:tr>
      <w:tr>
        <w:tc>
          <w:tcPr>
            <w:tcW w:type="dxa" w:w="2381"/>
          </w:tcPr>
          <w:p>
            <w:pPr>
              <w:spacing w:after="0" w:line="240" w:lineRule="auto"/>
            </w:pPr>
            <w:r/>
            <w:r>
              <w:rPr>
                <w:sz w:val="17"/>
              </w:rPr>
              <w:t>Weibull</w:t>
            </w:r>
          </w:p>
        </w:tc>
        <w:tc>
          <w:tcPr>
            <w:tcW w:type="dxa" w:w="1417"/>
          </w:tcPr>
          <w:p>
            <w:pPr>
              <w:spacing w:after="0" w:line="240" w:lineRule="auto"/>
            </w:pPr>
            <w:r/>
            <w:r>
              <w:rPr>
                <w:sz w:val="17"/>
              </w:rPr>
              <w:t>scale</w:t>
            </w:r>
          </w:p>
        </w:tc>
        <w:tc>
          <w:tcPr>
            <w:tcW w:type="dxa" w:w="1304"/>
          </w:tcPr>
          <w:p>
            <w:pPr>
              <w:spacing w:after="0" w:line="240" w:lineRule="auto"/>
            </w:pPr>
            <w:r/>
            <w:r>
              <w:rPr>
                <w:sz w:val="17"/>
              </w:rPr>
              <w:t>0.8416</w:t>
            </w:r>
          </w:p>
        </w:tc>
        <w:tc>
          <w:tcPr>
            <w:tcW w:type="dxa" w:w="1247"/>
          </w:tcPr>
          <w:p>
            <w:pPr>
              <w:spacing w:after="0" w:line="240" w:lineRule="auto"/>
            </w:pPr>
            <w:r/>
            <w:r>
              <w:rPr>
                <w:sz w:val="17"/>
              </w:rPr>
              <w:t>0.0036</w:t>
            </w:r>
          </w:p>
        </w:tc>
        <w:tc>
          <w:tcPr>
            <w:tcW w:type="dxa" w:w="1361"/>
          </w:tcPr>
          <w:p>
            <w:pPr>
              <w:spacing w:after="0" w:line="240" w:lineRule="auto"/>
            </w:pPr>
            <w:r/>
            <w:r>
              <w:rPr>
                <w:sz w:val="17"/>
              </w:rPr>
              <w:t>0.8345</w:t>
            </w:r>
          </w:p>
        </w:tc>
        <w:tc>
          <w:tcPr>
            <w:tcW w:type="dxa" w:w="1361"/>
          </w:tcPr>
          <w:p>
            <w:pPr>
              <w:spacing w:after="0" w:line="240" w:lineRule="auto"/>
            </w:pPr>
            <w:r/>
            <w:r>
              <w:rPr>
                <w:sz w:val="17"/>
              </w:rPr>
              <w:t>0.8488</w:t>
            </w:r>
          </w:p>
        </w:tc>
      </w:tr>
      <w:tr>
        <w:tc>
          <w:tcPr>
            <w:tcW w:type="dxa" w:w="2381"/>
          </w:tcPr>
          <w:p>
            <w:pPr>
              <w:spacing w:after="0" w:line="240" w:lineRule="auto"/>
            </w:pPr>
            <w:r/>
            <w:r>
              <w:rPr>
                <w:sz w:val="17"/>
              </w:rPr>
              <w:t>Beta (scaled)</w:t>
            </w:r>
          </w:p>
        </w:tc>
        <w:tc>
          <w:tcPr>
            <w:tcW w:type="dxa" w:w="1417"/>
          </w:tcPr>
          <w:p>
            <w:pPr>
              <w:spacing w:after="0" w:line="240" w:lineRule="auto"/>
            </w:pPr>
            <w:r/>
            <w:r>
              <w:rPr>
                <w:sz w:val="17"/>
              </w:rPr>
              <w:t>alpha</w:t>
            </w:r>
          </w:p>
        </w:tc>
        <w:tc>
          <w:tcPr>
            <w:tcW w:type="dxa" w:w="1304"/>
          </w:tcPr>
          <w:p>
            <w:pPr>
              <w:spacing w:after="0" w:line="240" w:lineRule="auto"/>
            </w:pPr>
            <w:r/>
            <w:r>
              <w:rPr>
                <w:sz w:val="17"/>
              </w:rPr>
              <w:t>3.5597</w:t>
            </w:r>
          </w:p>
        </w:tc>
        <w:tc>
          <w:tcPr>
            <w:tcW w:type="dxa" w:w="1247"/>
          </w:tcPr>
          <w:p>
            <w:pPr>
              <w:spacing w:after="0" w:line="240" w:lineRule="auto"/>
            </w:pPr>
            <w:r/>
            <w:r>
              <w:rPr>
                <w:sz w:val="17"/>
              </w:rPr>
              <w:t>0.0793</w:t>
            </w:r>
          </w:p>
        </w:tc>
        <w:tc>
          <w:tcPr>
            <w:tcW w:type="dxa" w:w="1361"/>
          </w:tcPr>
          <w:p>
            <w:pPr>
              <w:spacing w:after="0" w:line="240" w:lineRule="auto"/>
            </w:pPr>
            <w:r/>
            <w:r>
              <w:rPr>
                <w:sz w:val="17"/>
              </w:rPr>
              <w:t>3.4044</w:t>
            </w:r>
          </w:p>
        </w:tc>
        <w:tc>
          <w:tcPr>
            <w:tcW w:type="dxa" w:w="1361"/>
          </w:tcPr>
          <w:p>
            <w:pPr>
              <w:spacing w:after="0" w:line="240" w:lineRule="auto"/>
            </w:pPr>
            <w:r/>
            <w:r>
              <w:rPr>
                <w:sz w:val="17"/>
              </w:rPr>
              <w:t>3.7151</w:t>
            </w:r>
          </w:p>
        </w:tc>
      </w:tr>
      <w:tr>
        <w:tc>
          <w:tcPr>
            <w:tcW w:type="dxa" w:w="2381"/>
          </w:tcPr>
          <w:p>
            <w:pPr>
              <w:spacing w:after="0" w:line="240" w:lineRule="auto"/>
            </w:pPr>
            <w:r/>
            <w:r>
              <w:rPr>
                <w:sz w:val="17"/>
              </w:rPr>
              <w:t>Beta (scaled)</w:t>
            </w:r>
          </w:p>
        </w:tc>
        <w:tc>
          <w:tcPr>
            <w:tcW w:type="dxa" w:w="1417"/>
          </w:tcPr>
          <w:p>
            <w:pPr>
              <w:spacing w:after="0" w:line="240" w:lineRule="auto"/>
            </w:pPr>
            <w:r/>
            <w:r>
              <w:rPr>
                <w:sz w:val="17"/>
              </w:rPr>
              <w:t>beta</w:t>
            </w:r>
          </w:p>
        </w:tc>
        <w:tc>
          <w:tcPr>
            <w:tcW w:type="dxa" w:w="1304"/>
          </w:tcPr>
          <w:p>
            <w:pPr>
              <w:spacing w:after="0" w:line="240" w:lineRule="auto"/>
            </w:pPr>
            <w:r/>
            <w:r>
              <w:rPr>
                <w:sz w:val="17"/>
              </w:rPr>
              <w:t>2.7184</w:t>
            </w:r>
          </w:p>
        </w:tc>
        <w:tc>
          <w:tcPr>
            <w:tcW w:type="dxa" w:w="1247"/>
          </w:tcPr>
          <w:p>
            <w:pPr>
              <w:spacing w:after="0" w:line="240" w:lineRule="auto"/>
            </w:pPr>
            <w:r/>
            <w:r>
              <w:rPr>
                <w:sz w:val="17"/>
              </w:rPr>
              <w:t>0.0592</w:t>
            </w:r>
          </w:p>
        </w:tc>
        <w:tc>
          <w:tcPr>
            <w:tcW w:type="dxa" w:w="1361"/>
          </w:tcPr>
          <w:p>
            <w:pPr>
              <w:spacing w:after="0" w:line="240" w:lineRule="auto"/>
            </w:pPr>
            <w:r/>
            <w:r>
              <w:rPr>
                <w:sz w:val="17"/>
              </w:rPr>
              <w:t>2.6023</w:t>
            </w:r>
          </w:p>
        </w:tc>
        <w:tc>
          <w:tcPr>
            <w:tcW w:type="dxa" w:w="1361"/>
          </w:tcPr>
          <w:p>
            <w:pPr>
              <w:spacing w:after="0" w:line="240" w:lineRule="auto"/>
            </w:pPr>
            <w:r/>
            <w:r>
              <w:rPr>
                <w:sz w:val="17"/>
              </w:rPr>
              <w:t>2.8345</w:t>
            </w:r>
          </w:p>
        </w:tc>
      </w:tr>
      <w:tr>
        <w:tc>
          <w:tcPr>
            <w:tcW w:type="dxa" w:w="2381"/>
          </w:tcPr>
          <w:p>
            <w:pPr>
              <w:spacing w:after="0" w:line="240" w:lineRule="auto"/>
            </w:pPr>
            <w:r/>
            <w:r>
              <w:rPr>
                <w:sz w:val="17"/>
              </w:rPr>
              <w:t>2-component normal mixture</w:t>
            </w:r>
          </w:p>
        </w:tc>
        <w:tc>
          <w:tcPr>
            <w:tcW w:type="dxa" w:w="1417"/>
          </w:tcPr>
          <w:p>
            <w:pPr>
              <w:spacing w:after="0" w:line="240" w:lineRule="auto"/>
            </w:pPr>
            <w:r/>
            <w:r>
              <w:rPr>
                <w:sz w:val="17"/>
              </w:rPr>
              <w:t>weight1</w:t>
            </w:r>
          </w:p>
        </w:tc>
        <w:tc>
          <w:tcPr>
            <w:tcW w:type="dxa" w:w="1304"/>
          </w:tcPr>
          <w:p>
            <w:pPr>
              <w:spacing w:after="0" w:line="240" w:lineRule="auto"/>
            </w:pPr>
            <w:r/>
            <w:r>
              <w:rPr>
                <w:sz w:val="17"/>
              </w:rPr>
              <w:t>0.4839</w:t>
            </w:r>
          </w:p>
        </w:tc>
        <w:tc>
          <w:tcPr>
            <w:tcW w:type="dxa" w:w="1247"/>
          </w:tcPr>
          <w:p>
            <w:pPr>
              <w:spacing w:after="0" w:line="240" w:lineRule="auto"/>
            </w:pPr>
            <w:r/>
            <w:r>
              <w:rPr>
                <w:sz w:val="17"/>
              </w:rPr>
              <w:t>0.0146</w:t>
            </w:r>
          </w:p>
        </w:tc>
        <w:tc>
          <w:tcPr>
            <w:tcW w:type="dxa" w:w="1361"/>
          </w:tcPr>
          <w:p>
            <w:pPr>
              <w:spacing w:after="0" w:line="240" w:lineRule="auto"/>
            </w:pPr>
            <w:r/>
            <w:r>
              <w:rPr>
                <w:sz w:val="17"/>
              </w:rPr>
              <w:t>0.4553</w:t>
            </w:r>
          </w:p>
        </w:tc>
        <w:tc>
          <w:tcPr>
            <w:tcW w:type="dxa" w:w="1361"/>
          </w:tcPr>
          <w:p>
            <w:pPr>
              <w:spacing w:after="0" w:line="240" w:lineRule="auto"/>
            </w:pPr>
            <w:r/>
            <w:r>
              <w:rPr>
                <w:sz w:val="17"/>
              </w:rPr>
              <w:t>0.5125</w:t>
            </w:r>
          </w:p>
        </w:tc>
      </w:tr>
      <w:tr>
        <w:tc>
          <w:tcPr>
            <w:tcW w:type="dxa" w:w="2381"/>
          </w:tcPr>
          <w:p>
            <w:pPr>
              <w:spacing w:after="0" w:line="240" w:lineRule="auto"/>
            </w:pPr>
            <w:r/>
            <w:r>
              <w:rPr>
                <w:sz w:val="17"/>
              </w:rPr>
              <w:t>2-component normal mixture</w:t>
            </w:r>
          </w:p>
        </w:tc>
        <w:tc>
          <w:tcPr>
            <w:tcW w:type="dxa" w:w="1417"/>
          </w:tcPr>
          <w:p>
            <w:pPr>
              <w:spacing w:after="0" w:line="240" w:lineRule="auto"/>
            </w:pPr>
            <w:r/>
            <w:r>
              <w:rPr>
                <w:sz w:val="17"/>
              </w:rPr>
              <w:t>mu1</w:t>
            </w:r>
          </w:p>
        </w:tc>
        <w:tc>
          <w:tcPr>
            <w:tcW w:type="dxa" w:w="1304"/>
          </w:tcPr>
          <w:p>
            <w:pPr>
              <w:spacing w:after="0" w:line="240" w:lineRule="auto"/>
            </w:pPr>
            <w:r/>
            <w:r>
              <w:rPr>
                <w:sz w:val="17"/>
              </w:rPr>
              <w:t>0.5862</w:t>
            </w:r>
          </w:p>
        </w:tc>
        <w:tc>
          <w:tcPr>
            <w:tcW w:type="dxa" w:w="1247"/>
          </w:tcPr>
          <w:p>
            <w:pPr>
              <w:spacing w:after="0" w:line="240" w:lineRule="auto"/>
            </w:pPr>
            <w:r/>
            <w:r>
              <w:rPr>
                <w:sz w:val="17"/>
              </w:rPr>
              <w:t>0.0087</w:t>
            </w:r>
          </w:p>
        </w:tc>
        <w:tc>
          <w:tcPr>
            <w:tcW w:type="dxa" w:w="1361"/>
          </w:tcPr>
          <w:p>
            <w:pPr>
              <w:spacing w:after="0" w:line="240" w:lineRule="auto"/>
            </w:pPr>
            <w:r/>
            <w:r>
              <w:rPr>
                <w:sz w:val="17"/>
              </w:rPr>
              <w:t>0.5692</w:t>
            </w:r>
          </w:p>
        </w:tc>
        <w:tc>
          <w:tcPr>
            <w:tcW w:type="dxa" w:w="1361"/>
          </w:tcPr>
          <w:p>
            <w:pPr>
              <w:spacing w:after="0" w:line="240" w:lineRule="auto"/>
            </w:pPr>
            <w:r/>
            <w:r>
              <w:rPr>
                <w:sz w:val="17"/>
              </w:rPr>
              <w:t>0.6033</w:t>
            </w:r>
          </w:p>
        </w:tc>
      </w:tr>
      <w:tr>
        <w:tc>
          <w:tcPr>
            <w:tcW w:type="dxa" w:w="2381"/>
          </w:tcPr>
          <w:p>
            <w:pPr>
              <w:spacing w:after="0" w:line="240" w:lineRule="auto"/>
            </w:pPr>
            <w:r/>
            <w:r>
              <w:rPr>
                <w:sz w:val="17"/>
              </w:rPr>
              <w:t>2-component normal mixture</w:t>
            </w:r>
          </w:p>
        </w:tc>
        <w:tc>
          <w:tcPr>
            <w:tcW w:type="dxa" w:w="1417"/>
          </w:tcPr>
          <w:p>
            <w:pPr>
              <w:spacing w:after="0" w:line="240" w:lineRule="auto"/>
            </w:pPr>
            <w:r/>
            <w:r>
              <w:rPr>
                <w:sz w:val="17"/>
              </w:rPr>
              <w:t>sigma1</w:t>
            </w:r>
          </w:p>
        </w:tc>
        <w:tc>
          <w:tcPr>
            <w:tcW w:type="dxa" w:w="1304"/>
          </w:tcPr>
          <w:p>
            <w:pPr>
              <w:spacing w:after="0" w:line="240" w:lineRule="auto"/>
            </w:pPr>
            <w:r/>
            <w:r>
              <w:rPr>
                <w:sz w:val="17"/>
              </w:rPr>
              <w:t>0.2344</w:t>
            </w:r>
          </w:p>
        </w:tc>
        <w:tc>
          <w:tcPr>
            <w:tcW w:type="dxa" w:w="1247"/>
          </w:tcPr>
          <w:p>
            <w:pPr>
              <w:spacing w:after="0" w:line="240" w:lineRule="auto"/>
            </w:pPr>
            <w:r/>
            <w:r>
              <w:rPr>
                <w:sz w:val="17"/>
              </w:rPr>
              <w:t>0.0043</w:t>
            </w:r>
          </w:p>
        </w:tc>
        <w:tc>
          <w:tcPr>
            <w:tcW w:type="dxa" w:w="1361"/>
          </w:tcPr>
          <w:p>
            <w:pPr>
              <w:spacing w:after="0" w:line="240" w:lineRule="auto"/>
            </w:pPr>
            <w:r/>
            <w:r>
              <w:rPr>
                <w:sz w:val="17"/>
              </w:rPr>
              <w:t>0.2261</w:t>
            </w:r>
          </w:p>
        </w:tc>
        <w:tc>
          <w:tcPr>
            <w:tcW w:type="dxa" w:w="1361"/>
          </w:tcPr>
          <w:p>
            <w:pPr>
              <w:spacing w:after="0" w:line="240" w:lineRule="auto"/>
            </w:pPr>
            <w:r/>
            <w:r>
              <w:rPr>
                <w:sz w:val="17"/>
              </w:rPr>
              <w:t>0.2428</w:t>
            </w:r>
          </w:p>
        </w:tc>
      </w:tr>
      <w:tr>
        <w:tc>
          <w:tcPr>
            <w:tcW w:type="dxa" w:w="2381"/>
          </w:tcPr>
          <w:p>
            <w:pPr>
              <w:spacing w:after="0" w:line="240" w:lineRule="auto"/>
            </w:pPr>
            <w:r/>
            <w:r>
              <w:rPr>
                <w:sz w:val="17"/>
              </w:rPr>
              <w:t>2-component normal mixture</w:t>
            </w:r>
          </w:p>
        </w:tc>
        <w:tc>
          <w:tcPr>
            <w:tcW w:type="dxa" w:w="1417"/>
          </w:tcPr>
          <w:p>
            <w:pPr>
              <w:spacing w:after="0" w:line="240" w:lineRule="auto"/>
            </w:pPr>
            <w:r/>
            <w:r>
              <w:rPr>
                <w:sz w:val="17"/>
              </w:rPr>
              <w:t>mu2</w:t>
            </w:r>
          </w:p>
        </w:tc>
        <w:tc>
          <w:tcPr>
            <w:tcW w:type="dxa" w:w="1304"/>
          </w:tcPr>
          <w:p>
            <w:pPr>
              <w:spacing w:after="0" w:line="240" w:lineRule="auto"/>
            </w:pPr>
            <w:r/>
            <w:r>
              <w:rPr>
                <w:sz w:val="17"/>
              </w:rPr>
              <w:t>0.9302</w:t>
            </w:r>
          </w:p>
        </w:tc>
        <w:tc>
          <w:tcPr>
            <w:tcW w:type="dxa" w:w="1247"/>
          </w:tcPr>
          <w:p>
            <w:pPr>
              <w:spacing w:after="0" w:line="240" w:lineRule="auto"/>
            </w:pPr>
            <w:r/>
            <w:r>
              <w:rPr>
                <w:sz w:val="17"/>
              </w:rPr>
              <w:t>0.0025</w:t>
            </w:r>
          </w:p>
        </w:tc>
        <w:tc>
          <w:tcPr>
            <w:tcW w:type="dxa" w:w="1361"/>
          </w:tcPr>
          <w:p>
            <w:pPr>
              <w:spacing w:after="0" w:line="240" w:lineRule="auto"/>
            </w:pPr>
            <w:r/>
            <w:r>
              <w:rPr>
                <w:sz w:val="17"/>
              </w:rPr>
              <w:t>0.9253</w:t>
            </w:r>
          </w:p>
        </w:tc>
        <w:tc>
          <w:tcPr>
            <w:tcW w:type="dxa" w:w="1361"/>
          </w:tcPr>
          <w:p>
            <w:pPr>
              <w:spacing w:after="0" w:line="240" w:lineRule="auto"/>
            </w:pPr>
            <w:r/>
            <w:r>
              <w:rPr>
                <w:sz w:val="17"/>
              </w:rPr>
              <w:t>0.9352</w:t>
            </w:r>
          </w:p>
        </w:tc>
      </w:tr>
      <w:tr>
        <w:tc>
          <w:tcPr>
            <w:tcW w:type="dxa" w:w="2381"/>
          </w:tcPr>
          <w:p>
            <w:pPr>
              <w:spacing w:after="0" w:line="240" w:lineRule="auto"/>
            </w:pPr>
            <w:r/>
            <w:r>
              <w:rPr>
                <w:sz w:val="17"/>
              </w:rPr>
              <w:t>2-component normal mixture</w:t>
            </w:r>
          </w:p>
        </w:tc>
        <w:tc>
          <w:tcPr>
            <w:tcW w:type="dxa" w:w="1417"/>
          </w:tcPr>
          <w:p>
            <w:pPr>
              <w:spacing w:after="0" w:line="240" w:lineRule="auto"/>
            </w:pPr>
            <w:r/>
            <w:r>
              <w:rPr>
                <w:sz w:val="17"/>
              </w:rPr>
              <w:t>sigma2</w:t>
            </w:r>
          </w:p>
        </w:tc>
        <w:tc>
          <w:tcPr>
            <w:tcW w:type="dxa" w:w="1304"/>
          </w:tcPr>
          <w:p>
            <w:pPr>
              <w:spacing w:after="0" w:line="240" w:lineRule="auto"/>
            </w:pPr>
            <w:r/>
            <w:r>
              <w:rPr>
                <w:sz w:val="17"/>
              </w:rPr>
              <w:t>0.0643</w:t>
            </w:r>
          </w:p>
        </w:tc>
        <w:tc>
          <w:tcPr>
            <w:tcW w:type="dxa" w:w="1247"/>
          </w:tcPr>
          <w:p>
            <w:pPr>
              <w:spacing w:after="0" w:line="240" w:lineRule="auto"/>
            </w:pPr>
            <w:r/>
            <w:r>
              <w:rPr>
                <w:sz w:val="17"/>
              </w:rPr>
              <w:t>0.0021</w:t>
            </w:r>
          </w:p>
        </w:tc>
        <w:tc>
          <w:tcPr>
            <w:tcW w:type="dxa" w:w="1361"/>
          </w:tcPr>
          <w:p>
            <w:pPr>
              <w:spacing w:after="0" w:line="240" w:lineRule="auto"/>
            </w:pPr>
            <w:r/>
            <w:r>
              <w:rPr>
                <w:sz w:val="17"/>
              </w:rPr>
              <w:t>0.0601</w:t>
            </w:r>
          </w:p>
        </w:tc>
        <w:tc>
          <w:tcPr>
            <w:tcW w:type="dxa" w:w="1361"/>
          </w:tcPr>
          <w:p>
            <w:pPr>
              <w:spacing w:after="0" w:line="240" w:lineRule="auto"/>
            </w:pPr>
            <w:r/>
            <w:r>
              <w:rPr>
                <w:sz w:val="17"/>
              </w:rPr>
              <w:t>0.0684</w:t>
            </w:r>
          </w:p>
        </w:tc>
      </w:tr>
    </w:tbl>
    <w:p>
      <w:pPr>
        <w:spacing w:after="80"/>
      </w:pPr>
    </w:p>
    <w:p>
      <w:pPr>
        <w:keepNext/>
        <w:jc w:val="center"/>
      </w:pPr>
      <w:r>
        <w:drawing>
          <wp:inline xmlns:a="http://schemas.openxmlformats.org/drawingml/2006/main" xmlns:pic="http://schemas.openxmlformats.org/drawingml/2006/picture">
            <wp:extent cx="5580000" cy="4149332"/>
            <wp:docPr id="8" name="Picture 8"/>
            <wp:cNvGraphicFramePr>
              <a:graphicFrameLocks noChangeAspect="1"/>
            </wp:cNvGraphicFramePr>
            <a:graphic>
              <a:graphicData uri="http://schemas.openxmlformats.org/drawingml/2006/picture">
                <pic:pic>
                  <pic:nvPicPr>
                    <pic:cNvPr id="0" name="fig07_likelihood_surface_weibull.png"/>
                    <pic:cNvPicPr/>
                  </pic:nvPicPr>
                  <pic:blipFill>
                    <a:blip r:embed="rId17"/>
                    <a:stretch>
                      <a:fillRect/>
                    </a:stretch>
                  </pic:blipFill>
                  <pic:spPr>
                    <a:xfrm>
                      <a:off x="0" y="0"/>
                      <a:ext cx="5580000" cy="4149332"/>
                    </a:xfrm>
                    <a:prstGeom prst="rect"/>
                  </pic:spPr>
                </pic:pic>
              </a:graphicData>
            </a:graphic>
          </wp:inline>
        </w:drawing>
      </w:r>
    </w:p>
    <w:p>
      <w:pPr>
        <w:spacing w:after="200"/>
        <w:jc w:val="center"/>
      </w:pPr>
      <w:r>
        <w:rPr>
          <w:i/>
          <w:sz w:val="20"/>
        </w:rPr>
        <w:t>Figure 8. Log-likelihood surface for the Weibull model with the MLE marked: a unimodal, well-conditioned surface.</w:t>
      </w:r>
    </w:p>
    <w:p>
      <w:pPr>
        <w:pStyle w:val="Heading1"/>
      </w:pPr>
      <w:r>
        <w:t>15. Candidate Distribution Models</w:t>
      </w:r>
    </w:p>
    <w:p>
      <w:pPr>
        <w:jc w:val="both"/>
      </w:pPr>
      <w:r>
        <w:rPr>
          <w:b w:val="0"/>
          <w:i w:val="0"/>
        </w:rPr>
        <w:t>Seven models were fitted to the clear-sky index. The Normal is the reference; Student-t adds heavy tails; Log-normal, Gamma and Weibull are positively skewed families on (0, ∞) commonly used for resource data; the scaled Beta has bounded support (0, c) which suits a ratio with a physical upper limit (c = 1.05 times the maximum observed index, about 1.317, is fixed and not estimated; a different c would change the Beta fit); and the two-component normal mixture represents a population of two weather states (cloudy/variable and clear). The mixture has 5 parameters, the others 2-3.</w:t>
      </w:r>
    </w:p>
    <w:p>
      <w:pPr>
        <w:jc w:val="both"/>
      </w:pPr>
      <w:r>
        <w:rPr>
          <w:b w:val="0"/>
          <w:i w:val="0"/>
        </w:rPr>
        <w:t>The fitted mixture has weight 0.484 on a broad 'variable-sky' component (mean 0.586, SD 0.234) and weight 0.516 on a narrow 'clear-sky' component (mean 0.930, SD 0.064). The labels are an interpretation of the fitted components, not something the model proves.</w:t>
      </w:r>
    </w:p>
    <w:p>
      <w:pPr>
        <w:keepNext/>
        <w:jc w:val="center"/>
      </w:pPr>
      <w:r>
        <w:drawing>
          <wp:inline xmlns:a="http://schemas.openxmlformats.org/drawingml/2006/main" xmlns:pic="http://schemas.openxmlformats.org/drawingml/2006/picture">
            <wp:extent cx="5580000" cy="2101192"/>
            <wp:docPr id="9" name="Picture 9"/>
            <wp:cNvGraphicFramePr>
              <a:graphicFrameLocks noChangeAspect="1"/>
            </wp:cNvGraphicFramePr>
            <a:graphic>
              <a:graphicData uri="http://schemas.openxmlformats.org/drawingml/2006/picture">
                <pic:pic>
                  <pic:nvPicPr>
                    <pic:cNvPr id="0" name="fig08_fitted_densities.png"/>
                    <pic:cNvPicPr/>
                  </pic:nvPicPr>
                  <pic:blipFill>
                    <a:blip r:embed="rId18"/>
                    <a:stretch>
                      <a:fillRect/>
                    </a:stretch>
                  </pic:blipFill>
                  <pic:spPr>
                    <a:xfrm>
                      <a:off x="0" y="0"/>
                      <a:ext cx="5580000" cy="2101192"/>
                    </a:xfrm>
                    <a:prstGeom prst="rect"/>
                  </pic:spPr>
                </pic:pic>
              </a:graphicData>
            </a:graphic>
          </wp:inline>
        </w:drawing>
      </w:r>
    </w:p>
    <w:p>
      <w:pPr>
        <w:spacing w:after="200"/>
        <w:jc w:val="center"/>
      </w:pPr>
      <w:r>
        <w:rPr>
          <w:i/>
          <w:sz w:val="20"/>
        </w:rPr>
        <w:t>Figure 9. Fitted densities overlaid on the histogram of the clear-sky index.</w:t>
      </w:r>
    </w:p>
    <w:p>
      <w:pPr>
        <w:keepNext/>
        <w:jc w:val="center"/>
      </w:pPr>
      <w:r>
        <w:drawing>
          <wp:inline xmlns:a="http://schemas.openxmlformats.org/drawingml/2006/main" xmlns:pic="http://schemas.openxmlformats.org/drawingml/2006/picture">
            <wp:extent cx="5580000" cy="2749408"/>
            <wp:docPr id="10" name="Picture 10"/>
            <wp:cNvGraphicFramePr>
              <a:graphicFrameLocks noChangeAspect="1"/>
            </wp:cNvGraphicFramePr>
            <a:graphic>
              <a:graphicData uri="http://schemas.openxmlformats.org/drawingml/2006/picture">
                <pic:pic>
                  <pic:nvPicPr>
                    <pic:cNvPr id="0" name="fig09_qq_plots.png"/>
                    <pic:cNvPicPr/>
                  </pic:nvPicPr>
                  <pic:blipFill>
                    <a:blip r:embed="rId19"/>
                    <a:stretch>
                      <a:fillRect/>
                    </a:stretch>
                  </pic:blipFill>
                  <pic:spPr>
                    <a:xfrm>
                      <a:off x="0" y="0"/>
                      <a:ext cx="5580000" cy="2749408"/>
                    </a:xfrm>
                    <a:prstGeom prst="rect"/>
                  </pic:spPr>
                </pic:pic>
              </a:graphicData>
            </a:graphic>
          </wp:inline>
        </w:drawing>
      </w:r>
    </w:p>
    <w:p>
      <w:pPr>
        <w:spacing w:after="200"/>
        <w:jc w:val="center"/>
      </w:pPr>
      <w:r>
        <w:rPr>
          <w:i/>
          <w:sz w:val="20"/>
        </w:rPr>
        <w:t>Figure 10. Q-Q plots of the clear-sky index against each fitted model.</w:t>
      </w:r>
    </w:p>
    <w:p>
      <w:pPr>
        <w:pStyle w:val="Heading1"/>
      </w:pPr>
      <w:r>
        <w:t>16. Time-Series Modelling</w:t>
      </w:r>
    </w:p>
    <w:p>
      <w:pPr>
        <w:jc w:val="both"/>
      </w:pPr>
      <w:r>
        <w:rPr>
          <w:b/>
          <w:i w:val="0"/>
        </w:rPr>
        <w:t>Justification.</w:t>
      </w:r>
      <w:r>
        <w:rPr>
          <w:b w:val="0"/>
          <w:i w:val="0"/>
        </w:rPr>
        <w:t xml:space="preserve"> Serial dependence is overwhelming (lag-1 ACF 0.95), and a dynamic model is therefore justified. Nonconstant variance across months and residual volatility clustering (Section 18) motivate trying GARCH. The index is only defined in daylight, so ARMA models are fitted as regressions with ARMA errors on the full hourly grid with night hours treated as missing; the exact Gaussian likelihood computed by the Kalman filter uses the same n = 3,846 observations as the i.i.d. fits, so the log-likelihoods, AIC and BIC are directly comparable. AIC and BIC use k = number of estimated parameters and n = number of observed values.</w:t>
      </w:r>
    </w:p>
    <w:p>
      <w:pPr>
        <w:keepNext/>
        <w:spacing w:after="60"/>
        <w:jc w:val="center"/>
      </w:pPr>
      <w:r>
        <w:rPr>
          <w:i/>
          <w:sz w:val="20"/>
        </w:rPr>
        <w:t>Table 9. ARMA-family models (n = 3,846).</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3288"/>
            <w:shd w:val="clear" w:color="auto" w:fill="D9E2F3"/>
          </w:tcPr>
          <w:p>
            <w:r/>
            <w:r>
              <w:rPr>
                <w:b/>
                <w:sz w:val="17"/>
              </w:rPr>
              <w:t>Model</w:t>
            </w:r>
          </w:p>
        </w:tc>
        <w:tc>
          <w:tcPr>
            <w:tcW w:type="dxa" w:w="510"/>
            <w:shd w:val="clear" w:color="auto" w:fill="D9E2F3"/>
          </w:tcPr>
          <w:p>
            <w:r/>
            <w:r>
              <w:rPr>
                <w:b/>
                <w:sz w:val="17"/>
              </w:rPr>
              <w:t>k</w:t>
            </w:r>
          </w:p>
        </w:tc>
        <w:tc>
          <w:tcPr>
            <w:tcW w:type="dxa" w:w="1134"/>
            <w:shd w:val="clear" w:color="auto" w:fill="D9E2F3"/>
          </w:tcPr>
          <w:p>
            <w:r/>
            <w:r>
              <w:rPr>
                <w:b/>
                <w:sz w:val="17"/>
              </w:rPr>
              <w:t>Log-lik</w:t>
            </w:r>
          </w:p>
        </w:tc>
        <w:tc>
          <w:tcPr>
            <w:tcW w:type="dxa" w:w="1247"/>
            <w:shd w:val="clear" w:color="auto" w:fill="D9E2F3"/>
          </w:tcPr>
          <w:p>
            <w:r/>
            <w:r>
              <w:rPr>
                <w:b/>
                <w:sz w:val="17"/>
              </w:rPr>
              <w:t>AIC</w:t>
            </w:r>
          </w:p>
        </w:tc>
        <w:tc>
          <w:tcPr>
            <w:tcW w:type="dxa" w:w="1247"/>
            <w:shd w:val="clear" w:color="auto" w:fill="D9E2F3"/>
          </w:tcPr>
          <w:p>
            <w:r/>
            <w:r>
              <w:rPr>
                <w:b/>
                <w:sz w:val="17"/>
              </w:rPr>
              <w:t>BIC</w:t>
            </w:r>
          </w:p>
        </w:tc>
        <w:tc>
          <w:tcPr>
            <w:tcW w:type="dxa" w:w="1077"/>
            <w:shd w:val="clear" w:color="auto" w:fill="D9E2F3"/>
          </w:tcPr>
          <w:p>
            <w:r/>
            <w:r>
              <w:rPr>
                <w:b/>
                <w:sz w:val="17"/>
              </w:rPr>
              <w:t>ΔAIC</w:t>
            </w:r>
          </w:p>
        </w:tc>
        <w:tc>
          <w:tcPr>
            <w:tcW w:type="dxa" w:w="1077"/>
            <w:shd w:val="clear" w:color="auto" w:fill="D9E2F3"/>
          </w:tcPr>
          <w:p>
            <w:r/>
            <w:r>
              <w:rPr>
                <w:b/>
                <w:sz w:val="17"/>
              </w:rPr>
              <w:t>ΔBIC</w:t>
            </w:r>
          </w:p>
        </w:tc>
      </w:tr>
      <w:tr>
        <w:tc>
          <w:tcPr>
            <w:tcW w:type="dxa" w:w="3288"/>
          </w:tcPr>
          <w:p>
            <w:pPr>
              <w:spacing w:after="0" w:line="240" w:lineRule="auto"/>
            </w:pPr>
            <w:r/>
            <w:r>
              <w:rPr>
                <w:sz w:val="17"/>
              </w:rPr>
              <w:t>ARMA(2,1)x(1,0,0)24, no annual cycle</w:t>
            </w:r>
          </w:p>
        </w:tc>
        <w:tc>
          <w:tcPr>
            <w:tcW w:type="dxa" w:w="510"/>
          </w:tcPr>
          <w:p>
            <w:pPr>
              <w:spacing w:after="0" w:line="240" w:lineRule="auto"/>
            </w:pPr>
            <w:r/>
            <w:r>
              <w:rPr>
                <w:sz w:val="17"/>
              </w:rPr>
              <w:t>6</w:t>
            </w:r>
          </w:p>
        </w:tc>
        <w:tc>
          <w:tcPr>
            <w:tcW w:type="dxa" w:w="1134"/>
          </w:tcPr>
          <w:p>
            <w:pPr>
              <w:spacing w:after="0" w:line="240" w:lineRule="auto"/>
            </w:pPr>
            <w:r/>
            <w:r>
              <w:rPr>
                <w:sz w:val="17"/>
              </w:rPr>
              <w:t>6216.4</w:t>
            </w:r>
          </w:p>
        </w:tc>
        <w:tc>
          <w:tcPr>
            <w:tcW w:type="dxa" w:w="1247"/>
          </w:tcPr>
          <w:p>
            <w:pPr>
              <w:spacing w:after="0" w:line="240" w:lineRule="auto"/>
            </w:pPr>
            <w:r/>
            <w:r>
              <w:rPr>
                <w:sz w:val="17"/>
              </w:rPr>
              <w:t>-12420.9</w:t>
            </w:r>
          </w:p>
        </w:tc>
        <w:tc>
          <w:tcPr>
            <w:tcW w:type="dxa" w:w="1247"/>
          </w:tcPr>
          <w:p>
            <w:pPr>
              <w:spacing w:after="0" w:line="240" w:lineRule="auto"/>
            </w:pPr>
            <w:r/>
            <w:r>
              <w:rPr>
                <w:sz w:val="17"/>
              </w:rPr>
              <w:t>-12383.3</w:t>
            </w:r>
          </w:p>
        </w:tc>
        <w:tc>
          <w:tcPr>
            <w:tcW w:type="dxa" w:w="1077"/>
          </w:tcPr>
          <w:p>
            <w:pPr>
              <w:spacing w:after="0" w:line="240" w:lineRule="auto"/>
            </w:pPr>
            <w:r/>
            <w:r>
              <w:rPr>
                <w:sz w:val="17"/>
              </w:rPr>
              <w:t>6.5</w:t>
            </w:r>
          </w:p>
        </w:tc>
        <w:tc>
          <w:tcPr>
            <w:tcW w:type="dxa" w:w="1077"/>
          </w:tcPr>
          <w:p>
            <w:pPr>
              <w:spacing w:after="0" w:line="240" w:lineRule="auto"/>
            </w:pPr>
            <w:r/>
            <w:r>
              <w:rPr>
                <w:sz w:val="17"/>
              </w:rPr>
              <w:t>0.0</w:t>
            </w:r>
          </w:p>
        </w:tc>
      </w:tr>
      <w:tr>
        <w:tc>
          <w:tcPr>
            <w:tcW w:type="dxa" w:w="3288"/>
          </w:tcPr>
          <w:p>
            <w:pPr>
              <w:spacing w:after="0" w:line="240" w:lineRule="auto"/>
            </w:pPr>
            <w:r/>
            <w:r>
              <w:rPr>
                <w:sz w:val="17"/>
              </w:rPr>
              <w:t>ARMA(2,1)x(1,0,0)24</w:t>
            </w:r>
          </w:p>
        </w:tc>
        <w:tc>
          <w:tcPr>
            <w:tcW w:type="dxa" w:w="510"/>
          </w:tcPr>
          <w:p>
            <w:pPr>
              <w:spacing w:after="0" w:line="240" w:lineRule="auto"/>
            </w:pPr>
            <w:r/>
            <w:r>
              <w:rPr>
                <w:sz w:val="17"/>
              </w:rPr>
              <w:t>8</w:t>
            </w:r>
          </w:p>
        </w:tc>
        <w:tc>
          <w:tcPr>
            <w:tcW w:type="dxa" w:w="1134"/>
          </w:tcPr>
          <w:p>
            <w:pPr>
              <w:spacing w:after="0" w:line="240" w:lineRule="auto"/>
            </w:pPr>
            <w:r/>
            <w:r>
              <w:rPr>
                <w:sz w:val="17"/>
              </w:rPr>
              <w:t>6221.7</w:t>
            </w:r>
          </w:p>
        </w:tc>
        <w:tc>
          <w:tcPr>
            <w:tcW w:type="dxa" w:w="1247"/>
          </w:tcPr>
          <w:p>
            <w:pPr>
              <w:spacing w:after="0" w:line="240" w:lineRule="auto"/>
            </w:pPr>
            <w:r/>
            <w:r>
              <w:rPr>
                <w:sz w:val="17"/>
              </w:rPr>
              <w:t>-12427.4</w:t>
            </w:r>
          </w:p>
        </w:tc>
        <w:tc>
          <w:tcPr>
            <w:tcW w:type="dxa" w:w="1247"/>
          </w:tcPr>
          <w:p>
            <w:pPr>
              <w:spacing w:after="0" w:line="240" w:lineRule="auto"/>
            </w:pPr>
            <w:r/>
            <w:r>
              <w:rPr>
                <w:sz w:val="17"/>
              </w:rPr>
              <w:t>-12377.3</w:t>
            </w:r>
          </w:p>
        </w:tc>
        <w:tc>
          <w:tcPr>
            <w:tcW w:type="dxa" w:w="1077"/>
          </w:tcPr>
          <w:p>
            <w:pPr>
              <w:spacing w:after="0" w:line="240" w:lineRule="auto"/>
            </w:pPr>
            <w:r/>
            <w:r>
              <w:rPr>
                <w:sz w:val="17"/>
              </w:rPr>
              <w:t>0.0</w:t>
            </w:r>
          </w:p>
        </w:tc>
        <w:tc>
          <w:tcPr>
            <w:tcW w:type="dxa" w:w="1077"/>
          </w:tcPr>
          <w:p>
            <w:pPr>
              <w:spacing w:after="0" w:line="240" w:lineRule="auto"/>
            </w:pPr>
            <w:r/>
            <w:r>
              <w:rPr>
                <w:sz w:val="17"/>
              </w:rPr>
              <w:t>6.0</w:t>
            </w:r>
          </w:p>
        </w:tc>
      </w:tr>
      <w:tr>
        <w:tc>
          <w:tcPr>
            <w:tcW w:type="dxa" w:w="3288"/>
          </w:tcPr>
          <w:p>
            <w:pPr>
              <w:spacing w:after="0" w:line="240" w:lineRule="auto"/>
            </w:pPr>
            <w:r/>
            <w:r>
              <w:rPr>
                <w:sz w:val="17"/>
              </w:rPr>
              <w:t>ARMA(1,1)x(1,0,0)24</w:t>
            </w:r>
          </w:p>
        </w:tc>
        <w:tc>
          <w:tcPr>
            <w:tcW w:type="dxa" w:w="510"/>
          </w:tcPr>
          <w:p>
            <w:pPr>
              <w:spacing w:after="0" w:line="240" w:lineRule="auto"/>
            </w:pPr>
            <w:r/>
            <w:r>
              <w:rPr>
                <w:sz w:val="17"/>
              </w:rPr>
              <w:t>7</w:t>
            </w:r>
          </w:p>
        </w:tc>
        <w:tc>
          <w:tcPr>
            <w:tcW w:type="dxa" w:w="1134"/>
          </w:tcPr>
          <w:p>
            <w:pPr>
              <w:spacing w:after="0" w:line="240" w:lineRule="auto"/>
            </w:pPr>
            <w:r/>
            <w:r>
              <w:rPr>
                <w:sz w:val="17"/>
              </w:rPr>
              <w:t>6119.0</w:t>
            </w:r>
          </w:p>
        </w:tc>
        <w:tc>
          <w:tcPr>
            <w:tcW w:type="dxa" w:w="1247"/>
          </w:tcPr>
          <w:p>
            <w:pPr>
              <w:spacing w:after="0" w:line="240" w:lineRule="auto"/>
            </w:pPr>
            <w:r/>
            <w:r>
              <w:rPr>
                <w:sz w:val="17"/>
              </w:rPr>
              <w:t>-12224.0</w:t>
            </w:r>
          </w:p>
        </w:tc>
        <w:tc>
          <w:tcPr>
            <w:tcW w:type="dxa" w:w="1247"/>
          </w:tcPr>
          <w:p>
            <w:pPr>
              <w:spacing w:after="0" w:line="240" w:lineRule="auto"/>
            </w:pPr>
            <w:r/>
            <w:r>
              <w:rPr>
                <w:sz w:val="17"/>
              </w:rPr>
              <w:t>-12180.2</w:t>
            </w:r>
          </w:p>
        </w:tc>
        <w:tc>
          <w:tcPr>
            <w:tcW w:type="dxa" w:w="1077"/>
          </w:tcPr>
          <w:p>
            <w:pPr>
              <w:spacing w:after="0" w:line="240" w:lineRule="auto"/>
            </w:pPr>
            <w:r/>
            <w:r>
              <w:rPr>
                <w:sz w:val="17"/>
              </w:rPr>
              <w:t>203.4</w:t>
            </w:r>
          </w:p>
        </w:tc>
        <w:tc>
          <w:tcPr>
            <w:tcW w:type="dxa" w:w="1077"/>
          </w:tcPr>
          <w:p>
            <w:pPr>
              <w:spacing w:after="0" w:line="240" w:lineRule="auto"/>
            </w:pPr>
            <w:r/>
            <w:r>
              <w:rPr>
                <w:sz w:val="17"/>
              </w:rPr>
              <w:t>203.2</w:t>
            </w:r>
          </w:p>
        </w:tc>
      </w:tr>
      <w:tr>
        <w:tc>
          <w:tcPr>
            <w:tcW w:type="dxa" w:w="3288"/>
          </w:tcPr>
          <w:p>
            <w:pPr>
              <w:spacing w:after="0" w:line="240" w:lineRule="auto"/>
            </w:pPr>
            <w:r/>
            <w:r>
              <w:rPr>
                <w:sz w:val="17"/>
              </w:rPr>
              <w:t>ARMA(2,1)</w:t>
            </w:r>
          </w:p>
        </w:tc>
        <w:tc>
          <w:tcPr>
            <w:tcW w:type="dxa" w:w="510"/>
          </w:tcPr>
          <w:p>
            <w:pPr>
              <w:spacing w:after="0" w:line="240" w:lineRule="auto"/>
            </w:pPr>
            <w:r/>
            <w:r>
              <w:rPr>
                <w:sz w:val="17"/>
              </w:rPr>
              <w:t>7</w:t>
            </w:r>
          </w:p>
        </w:tc>
        <w:tc>
          <w:tcPr>
            <w:tcW w:type="dxa" w:w="1134"/>
          </w:tcPr>
          <w:p>
            <w:pPr>
              <w:spacing w:after="0" w:line="240" w:lineRule="auto"/>
            </w:pPr>
            <w:r/>
            <w:r>
              <w:rPr>
                <w:sz w:val="17"/>
              </w:rPr>
              <w:t>5878.0</w:t>
            </w:r>
          </w:p>
        </w:tc>
        <w:tc>
          <w:tcPr>
            <w:tcW w:type="dxa" w:w="1247"/>
          </w:tcPr>
          <w:p>
            <w:pPr>
              <w:spacing w:after="0" w:line="240" w:lineRule="auto"/>
            </w:pPr>
            <w:r/>
            <w:r>
              <w:rPr>
                <w:sz w:val="17"/>
              </w:rPr>
              <w:t>-11742.1</w:t>
            </w:r>
          </w:p>
        </w:tc>
        <w:tc>
          <w:tcPr>
            <w:tcW w:type="dxa" w:w="1247"/>
          </w:tcPr>
          <w:p>
            <w:pPr>
              <w:spacing w:after="0" w:line="240" w:lineRule="auto"/>
            </w:pPr>
            <w:r/>
            <w:r>
              <w:rPr>
                <w:sz w:val="17"/>
              </w:rPr>
              <w:t>-11698.3</w:t>
            </w:r>
          </w:p>
        </w:tc>
        <w:tc>
          <w:tcPr>
            <w:tcW w:type="dxa" w:w="1077"/>
          </w:tcPr>
          <w:p>
            <w:pPr>
              <w:spacing w:after="0" w:line="240" w:lineRule="auto"/>
            </w:pPr>
            <w:r/>
            <w:r>
              <w:rPr>
                <w:sz w:val="17"/>
              </w:rPr>
              <w:t>685.3</w:t>
            </w:r>
          </w:p>
        </w:tc>
        <w:tc>
          <w:tcPr>
            <w:tcW w:type="dxa" w:w="1077"/>
          </w:tcPr>
          <w:p>
            <w:pPr>
              <w:spacing w:after="0" w:line="240" w:lineRule="auto"/>
            </w:pPr>
            <w:r/>
            <w:r>
              <w:rPr>
                <w:sz w:val="17"/>
              </w:rPr>
              <w:t>685.0</w:t>
            </w:r>
          </w:p>
        </w:tc>
      </w:tr>
      <w:tr>
        <w:tc>
          <w:tcPr>
            <w:tcW w:type="dxa" w:w="3288"/>
          </w:tcPr>
          <w:p>
            <w:pPr>
              <w:spacing w:after="0" w:line="240" w:lineRule="auto"/>
            </w:pPr>
            <w:r/>
            <w:r>
              <w:rPr>
                <w:sz w:val="17"/>
              </w:rPr>
              <w:t>ARMA(2,2)</w:t>
            </w:r>
          </w:p>
        </w:tc>
        <w:tc>
          <w:tcPr>
            <w:tcW w:type="dxa" w:w="510"/>
          </w:tcPr>
          <w:p>
            <w:pPr>
              <w:spacing w:after="0" w:line="240" w:lineRule="auto"/>
            </w:pPr>
            <w:r/>
            <w:r>
              <w:rPr>
                <w:sz w:val="17"/>
              </w:rPr>
              <w:t>8</w:t>
            </w:r>
          </w:p>
        </w:tc>
        <w:tc>
          <w:tcPr>
            <w:tcW w:type="dxa" w:w="1134"/>
          </w:tcPr>
          <w:p>
            <w:pPr>
              <w:spacing w:after="0" w:line="240" w:lineRule="auto"/>
            </w:pPr>
            <w:r/>
            <w:r>
              <w:rPr>
                <w:sz w:val="17"/>
              </w:rPr>
              <w:t>5881.1</w:t>
            </w:r>
          </w:p>
        </w:tc>
        <w:tc>
          <w:tcPr>
            <w:tcW w:type="dxa" w:w="1247"/>
          </w:tcPr>
          <w:p>
            <w:pPr>
              <w:spacing w:after="0" w:line="240" w:lineRule="auto"/>
            </w:pPr>
            <w:r/>
            <w:r>
              <w:rPr>
                <w:sz w:val="17"/>
              </w:rPr>
              <w:t>-11746.2</w:t>
            </w:r>
          </w:p>
        </w:tc>
        <w:tc>
          <w:tcPr>
            <w:tcW w:type="dxa" w:w="1247"/>
          </w:tcPr>
          <w:p>
            <w:pPr>
              <w:spacing w:after="0" w:line="240" w:lineRule="auto"/>
            </w:pPr>
            <w:r/>
            <w:r>
              <w:rPr>
                <w:sz w:val="17"/>
              </w:rPr>
              <w:t>-11696.2</w:t>
            </w:r>
          </w:p>
        </w:tc>
        <w:tc>
          <w:tcPr>
            <w:tcW w:type="dxa" w:w="1077"/>
          </w:tcPr>
          <w:p>
            <w:pPr>
              <w:spacing w:after="0" w:line="240" w:lineRule="auto"/>
            </w:pPr>
            <w:r/>
            <w:r>
              <w:rPr>
                <w:sz w:val="17"/>
              </w:rPr>
              <w:t>681.2</w:t>
            </w:r>
          </w:p>
        </w:tc>
        <w:tc>
          <w:tcPr>
            <w:tcW w:type="dxa" w:w="1077"/>
          </w:tcPr>
          <w:p>
            <w:pPr>
              <w:spacing w:after="0" w:line="240" w:lineRule="auto"/>
            </w:pPr>
            <w:r/>
            <w:r>
              <w:rPr>
                <w:sz w:val="17"/>
              </w:rPr>
              <w:t>687.2</w:t>
            </w:r>
          </w:p>
        </w:tc>
      </w:tr>
      <w:tr>
        <w:tc>
          <w:tcPr>
            <w:tcW w:type="dxa" w:w="3288"/>
          </w:tcPr>
          <w:p>
            <w:pPr>
              <w:spacing w:after="0" w:line="240" w:lineRule="auto"/>
            </w:pPr>
            <w:r/>
            <w:r>
              <w:rPr>
                <w:sz w:val="17"/>
              </w:rPr>
              <w:t>AR(3)</w:t>
            </w:r>
          </w:p>
        </w:tc>
        <w:tc>
          <w:tcPr>
            <w:tcW w:type="dxa" w:w="510"/>
          </w:tcPr>
          <w:p>
            <w:pPr>
              <w:spacing w:after="0" w:line="240" w:lineRule="auto"/>
            </w:pPr>
            <w:r/>
            <w:r>
              <w:rPr>
                <w:sz w:val="17"/>
              </w:rPr>
              <w:t>7</w:t>
            </w:r>
          </w:p>
        </w:tc>
        <w:tc>
          <w:tcPr>
            <w:tcW w:type="dxa" w:w="1134"/>
          </w:tcPr>
          <w:p>
            <w:pPr>
              <w:spacing w:after="0" w:line="240" w:lineRule="auto"/>
            </w:pPr>
            <w:r/>
            <w:r>
              <w:rPr>
                <w:sz w:val="17"/>
              </w:rPr>
              <w:t>5869.5</w:t>
            </w:r>
          </w:p>
        </w:tc>
        <w:tc>
          <w:tcPr>
            <w:tcW w:type="dxa" w:w="1247"/>
          </w:tcPr>
          <w:p>
            <w:pPr>
              <w:spacing w:after="0" w:line="240" w:lineRule="auto"/>
            </w:pPr>
            <w:r/>
            <w:r>
              <w:rPr>
                <w:sz w:val="17"/>
              </w:rPr>
              <w:t>-11725.0</w:t>
            </w:r>
          </w:p>
        </w:tc>
        <w:tc>
          <w:tcPr>
            <w:tcW w:type="dxa" w:w="1247"/>
          </w:tcPr>
          <w:p>
            <w:pPr>
              <w:spacing w:after="0" w:line="240" w:lineRule="auto"/>
            </w:pPr>
            <w:r/>
            <w:r>
              <w:rPr>
                <w:sz w:val="17"/>
              </w:rPr>
              <w:t>-11681.3</w:t>
            </w:r>
          </w:p>
        </w:tc>
        <w:tc>
          <w:tcPr>
            <w:tcW w:type="dxa" w:w="1077"/>
          </w:tcPr>
          <w:p>
            <w:pPr>
              <w:spacing w:after="0" w:line="240" w:lineRule="auto"/>
            </w:pPr>
            <w:r/>
            <w:r>
              <w:rPr>
                <w:sz w:val="17"/>
              </w:rPr>
              <w:t>702.3</w:t>
            </w:r>
          </w:p>
        </w:tc>
        <w:tc>
          <w:tcPr>
            <w:tcW w:type="dxa" w:w="1077"/>
          </w:tcPr>
          <w:p>
            <w:pPr>
              <w:spacing w:after="0" w:line="240" w:lineRule="auto"/>
            </w:pPr>
            <w:r/>
            <w:r>
              <w:rPr>
                <w:sz w:val="17"/>
              </w:rPr>
              <w:t>702.1</w:t>
            </w:r>
          </w:p>
        </w:tc>
      </w:tr>
      <w:tr>
        <w:tc>
          <w:tcPr>
            <w:tcW w:type="dxa" w:w="3288"/>
          </w:tcPr>
          <w:p>
            <w:pPr>
              <w:spacing w:after="0" w:line="240" w:lineRule="auto"/>
            </w:pPr>
            <w:r/>
            <w:r>
              <w:rPr>
                <w:sz w:val="17"/>
              </w:rPr>
              <w:t>AR(2)</w:t>
            </w:r>
          </w:p>
        </w:tc>
        <w:tc>
          <w:tcPr>
            <w:tcW w:type="dxa" w:w="510"/>
          </w:tcPr>
          <w:p>
            <w:pPr>
              <w:spacing w:after="0" w:line="240" w:lineRule="auto"/>
            </w:pPr>
            <w:r/>
            <w:r>
              <w:rPr>
                <w:sz w:val="17"/>
              </w:rPr>
              <w:t>6</w:t>
            </w:r>
          </w:p>
        </w:tc>
        <w:tc>
          <w:tcPr>
            <w:tcW w:type="dxa" w:w="1134"/>
          </w:tcPr>
          <w:p>
            <w:pPr>
              <w:spacing w:after="0" w:line="240" w:lineRule="auto"/>
            </w:pPr>
            <w:r/>
            <w:r>
              <w:rPr>
                <w:sz w:val="17"/>
              </w:rPr>
              <w:t>5849.9</w:t>
            </w:r>
          </w:p>
        </w:tc>
        <w:tc>
          <w:tcPr>
            <w:tcW w:type="dxa" w:w="1247"/>
          </w:tcPr>
          <w:p>
            <w:pPr>
              <w:spacing w:after="0" w:line="240" w:lineRule="auto"/>
            </w:pPr>
            <w:r/>
            <w:r>
              <w:rPr>
                <w:sz w:val="17"/>
              </w:rPr>
              <w:t>-11687.7</w:t>
            </w:r>
          </w:p>
        </w:tc>
        <w:tc>
          <w:tcPr>
            <w:tcW w:type="dxa" w:w="1247"/>
          </w:tcPr>
          <w:p>
            <w:pPr>
              <w:spacing w:after="0" w:line="240" w:lineRule="auto"/>
            </w:pPr>
            <w:r/>
            <w:r>
              <w:rPr>
                <w:sz w:val="17"/>
              </w:rPr>
              <w:t>-11650.2</w:t>
            </w:r>
          </w:p>
        </w:tc>
        <w:tc>
          <w:tcPr>
            <w:tcW w:type="dxa" w:w="1077"/>
          </w:tcPr>
          <w:p>
            <w:pPr>
              <w:spacing w:after="0" w:line="240" w:lineRule="auto"/>
            </w:pPr>
            <w:r/>
            <w:r>
              <w:rPr>
                <w:sz w:val="17"/>
              </w:rPr>
              <w:t>739.7</w:t>
            </w:r>
          </w:p>
        </w:tc>
        <w:tc>
          <w:tcPr>
            <w:tcW w:type="dxa" w:w="1077"/>
          </w:tcPr>
          <w:p>
            <w:pPr>
              <w:spacing w:after="0" w:line="240" w:lineRule="auto"/>
            </w:pPr>
            <w:r/>
            <w:r>
              <w:rPr>
                <w:sz w:val="17"/>
              </w:rPr>
              <w:t>733.2</w:t>
            </w:r>
          </w:p>
        </w:tc>
      </w:tr>
      <w:tr>
        <w:tc>
          <w:tcPr>
            <w:tcW w:type="dxa" w:w="3288"/>
          </w:tcPr>
          <w:p>
            <w:pPr>
              <w:spacing w:after="0" w:line="240" w:lineRule="auto"/>
            </w:pPr>
            <w:r/>
            <w:r>
              <w:rPr>
                <w:sz w:val="17"/>
              </w:rPr>
              <w:t>ARMA(1,1)</w:t>
            </w:r>
          </w:p>
        </w:tc>
        <w:tc>
          <w:tcPr>
            <w:tcW w:type="dxa" w:w="510"/>
          </w:tcPr>
          <w:p>
            <w:pPr>
              <w:spacing w:after="0" w:line="240" w:lineRule="auto"/>
            </w:pPr>
            <w:r/>
            <w:r>
              <w:rPr>
                <w:sz w:val="17"/>
              </w:rPr>
              <w:t>6</w:t>
            </w:r>
          </w:p>
        </w:tc>
        <w:tc>
          <w:tcPr>
            <w:tcW w:type="dxa" w:w="1134"/>
          </w:tcPr>
          <w:p>
            <w:pPr>
              <w:spacing w:after="0" w:line="240" w:lineRule="auto"/>
            </w:pPr>
            <w:r/>
            <w:r>
              <w:rPr>
                <w:sz w:val="17"/>
              </w:rPr>
              <w:t>5821.8</w:t>
            </w:r>
          </w:p>
        </w:tc>
        <w:tc>
          <w:tcPr>
            <w:tcW w:type="dxa" w:w="1247"/>
          </w:tcPr>
          <w:p>
            <w:pPr>
              <w:spacing w:after="0" w:line="240" w:lineRule="auto"/>
            </w:pPr>
            <w:r/>
            <w:r>
              <w:rPr>
                <w:sz w:val="17"/>
              </w:rPr>
              <w:t>-11631.6</w:t>
            </w:r>
          </w:p>
        </w:tc>
        <w:tc>
          <w:tcPr>
            <w:tcW w:type="dxa" w:w="1247"/>
          </w:tcPr>
          <w:p>
            <w:pPr>
              <w:spacing w:after="0" w:line="240" w:lineRule="auto"/>
            </w:pPr>
            <w:r/>
            <w:r>
              <w:rPr>
                <w:sz w:val="17"/>
              </w:rPr>
              <w:t>-11594.1</w:t>
            </w:r>
          </w:p>
        </w:tc>
        <w:tc>
          <w:tcPr>
            <w:tcW w:type="dxa" w:w="1077"/>
          </w:tcPr>
          <w:p>
            <w:pPr>
              <w:spacing w:after="0" w:line="240" w:lineRule="auto"/>
            </w:pPr>
            <w:r/>
            <w:r>
              <w:rPr>
                <w:sz w:val="17"/>
              </w:rPr>
              <w:t>795.8</w:t>
            </w:r>
          </w:p>
        </w:tc>
        <w:tc>
          <w:tcPr>
            <w:tcW w:type="dxa" w:w="1077"/>
          </w:tcPr>
          <w:p>
            <w:pPr>
              <w:spacing w:after="0" w:line="240" w:lineRule="auto"/>
            </w:pPr>
            <w:r/>
            <w:r>
              <w:rPr>
                <w:sz w:val="17"/>
              </w:rPr>
              <w:t>789.3</w:t>
            </w:r>
          </w:p>
        </w:tc>
      </w:tr>
      <w:tr>
        <w:tc>
          <w:tcPr>
            <w:tcW w:type="dxa" w:w="3288"/>
          </w:tcPr>
          <w:p>
            <w:pPr>
              <w:spacing w:after="0" w:line="240" w:lineRule="auto"/>
            </w:pPr>
            <w:r/>
            <w:r>
              <w:rPr>
                <w:sz w:val="17"/>
              </w:rPr>
              <w:t>AR(1)</w:t>
            </w:r>
          </w:p>
        </w:tc>
        <w:tc>
          <w:tcPr>
            <w:tcW w:type="dxa" w:w="510"/>
          </w:tcPr>
          <w:p>
            <w:pPr>
              <w:spacing w:after="0" w:line="240" w:lineRule="auto"/>
            </w:pPr>
            <w:r/>
            <w:r>
              <w:rPr>
                <w:sz w:val="17"/>
              </w:rPr>
              <w:t>5</w:t>
            </w:r>
          </w:p>
        </w:tc>
        <w:tc>
          <w:tcPr>
            <w:tcW w:type="dxa" w:w="1134"/>
          </w:tcPr>
          <w:p>
            <w:pPr>
              <w:spacing w:after="0" w:line="240" w:lineRule="auto"/>
            </w:pPr>
            <w:r/>
            <w:r>
              <w:rPr>
                <w:sz w:val="17"/>
              </w:rPr>
              <w:t>5346.6</w:t>
            </w:r>
          </w:p>
        </w:tc>
        <w:tc>
          <w:tcPr>
            <w:tcW w:type="dxa" w:w="1247"/>
          </w:tcPr>
          <w:p>
            <w:pPr>
              <w:spacing w:after="0" w:line="240" w:lineRule="auto"/>
            </w:pPr>
            <w:r/>
            <w:r>
              <w:rPr>
                <w:sz w:val="17"/>
              </w:rPr>
              <w:t>-10683.1</w:t>
            </w:r>
          </w:p>
        </w:tc>
        <w:tc>
          <w:tcPr>
            <w:tcW w:type="dxa" w:w="1247"/>
          </w:tcPr>
          <w:p>
            <w:pPr>
              <w:spacing w:after="0" w:line="240" w:lineRule="auto"/>
            </w:pPr>
            <w:r/>
            <w:r>
              <w:rPr>
                <w:sz w:val="17"/>
              </w:rPr>
              <w:t>-10651.8</w:t>
            </w:r>
          </w:p>
        </w:tc>
        <w:tc>
          <w:tcPr>
            <w:tcW w:type="dxa" w:w="1077"/>
          </w:tcPr>
          <w:p>
            <w:pPr>
              <w:spacing w:after="0" w:line="240" w:lineRule="auto"/>
            </w:pPr>
            <w:r/>
            <w:r>
              <w:rPr>
                <w:sz w:val="17"/>
              </w:rPr>
              <w:t>1744.3</w:t>
            </w:r>
          </w:p>
        </w:tc>
        <w:tc>
          <w:tcPr>
            <w:tcW w:type="dxa" w:w="1077"/>
          </w:tcPr>
          <w:p>
            <w:pPr>
              <w:spacing w:after="0" w:line="240" w:lineRule="auto"/>
            </w:pPr>
            <w:r/>
            <w:r>
              <w:rPr>
                <w:sz w:val="17"/>
              </w:rPr>
              <w:t>1731.5</w:t>
            </w:r>
          </w:p>
        </w:tc>
      </w:tr>
      <w:tr>
        <w:tc>
          <w:tcPr>
            <w:tcW w:type="dxa" w:w="3288"/>
          </w:tcPr>
          <w:p>
            <w:pPr>
              <w:spacing w:after="0" w:line="240" w:lineRule="auto"/>
            </w:pPr>
            <w:r/>
            <w:r>
              <w:rPr>
                <w:sz w:val="17"/>
              </w:rPr>
              <w:t>iid Gaussian + annual cycle</w:t>
            </w:r>
          </w:p>
        </w:tc>
        <w:tc>
          <w:tcPr>
            <w:tcW w:type="dxa" w:w="510"/>
          </w:tcPr>
          <w:p>
            <w:pPr>
              <w:spacing w:after="0" w:line="240" w:lineRule="auto"/>
            </w:pPr>
            <w:r/>
            <w:r>
              <w:rPr>
                <w:sz w:val="17"/>
              </w:rPr>
              <w:t>4</w:t>
            </w:r>
          </w:p>
        </w:tc>
        <w:tc>
          <w:tcPr>
            <w:tcW w:type="dxa" w:w="1134"/>
          </w:tcPr>
          <w:p>
            <w:pPr>
              <w:spacing w:after="0" w:line="240" w:lineRule="auto"/>
            </w:pPr>
            <w:r/>
            <w:r>
              <w:rPr>
                <w:sz w:val="17"/>
              </w:rPr>
              <w:t>210.6</w:t>
            </w:r>
          </w:p>
        </w:tc>
        <w:tc>
          <w:tcPr>
            <w:tcW w:type="dxa" w:w="1247"/>
          </w:tcPr>
          <w:p>
            <w:pPr>
              <w:spacing w:after="0" w:line="240" w:lineRule="auto"/>
            </w:pPr>
            <w:r/>
            <w:r>
              <w:rPr>
                <w:sz w:val="17"/>
              </w:rPr>
              <w:t>-413.3</w:t>
            </w:r>
          </w:p>
        </w:tc>
        <w:tc>
          <w:tcPr>
            <w:tcW w:type="dxa" w:w="1247"/>
          </w:tcPr>
          <w:p>
            <w:pPr>
              <w:spacing w:after="0" w:line="240" w:lineRule="auto"/>
            </w:pPr>
            <w:r/>
            <w:r>
              <w:rPr>
                <w:sz w:val="17"/>
              </w:rPr>
              <w:t>-388.3</w:t>
            </w:r>
          </w:p>
        </w:tc>
        <w:tc>
          <w:tcPr>
            <w:tcW w:type="dxa" w:w="1077"/>
          </w:tcPr>
          <w:p>
            <w:pPr>
              <w:spacing w:after="0" w:line="240" w:lineRule="auto"/>
            </w:pPr>
            <w:r/>
            <w:r>
              <w:rPr>
                <w:sz w:val="17"/>
              </w:rPr>
              <w:t>12014.1</w:t>
            </w:r>
          </w:p>
        </w:tc>
        <w:tc>
          <w:tcPr>
            <w:tcW w:type="dxa" w:w="1077"/>
          </w:tcPr>
          <w:p>
            <w:pPr>
              <w:spacing w:after="0" w:line="240" w:lineRule="auto"/>
            </w:pPr>
            <w:r/>
            <w:r>
              <w:rPr>
                <w:sz w:val="17"/>
              </w:rPr>
              <w:t>11995.1</w:t>
            </w:r>
          </w:p>
        </w:tc>
      </w:tr>
    </w:tbl>
    <w:p>
      <w:pPr>
        <w:spacing w:after="80"/>
      </w:pPr>
    </w:p>
    <w:p>
      <w:pPr>
        <w:keepNext/>
        <w:spacing w:after="60"/>
        <w:jc w:val="center"/>
      </w:pPr>
      <w:r>
        <w:rPr>
          <w:i/>
          <w:sz w:val="20"/>
        </w:rPr>
        <w:t>Table 10. Parameters of the BIC-selected model ARMA(2,1)x(1,0,0)24, no annual cycle.</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474"/>
            <w:shd w:val="clear" w:color="auto" w:fill="D9E2F3"/>
          </w:tcPr>
          <w:p>
            <w:r/>
            <w:r>
              <w:rPr>
                <w:b/>
                <w:sz w:val="17"/>
              </w:rPr>
              <w:t>Parameter</w:t>
            </w:r>
          </w:p>
        </w:tc>
        <w:tc>
          <w:tcPr>
            <w:tcW w:type="dxa" w:w="1247"/>
            <w:shd w:val="clear" w:color="auto" w:fill="D9E2F3"/>
          </w:tcPr>
          <w:p>
            <w:r/>
            <w:r>
              <w:rPr>
                <w:b/>
                <w:sz w:val="17"/>
              </w:rPr>
              <w:t>Estimate</w:t>
            </w:r>
          </w:p>
        </w:tc>
        <w:tc>
          <w:tcPr>
            <w:tcW w:type="dxa" w:w="1134"/>
            <w:shd w:val="clear" w:color="auto" w:fill="D9E2F3"/>
          </w:tcPr>
          <w:p>
            <w:r/>
            <w:r>
              <w:rPr>
                <w:b/>
                <w:sz w:val="17"/>
              </w:rPr>
              <w:t>SE</w:t>
            </w:r>
          </w:p>
        </w:tc>
        <w:tc>
          <w:tcPr>
            <w:tcW w:type="dxa" w:w="1134"/>
            <w:shd w:val="clear" w:color="auto" w:fill="D9E2F3"/>
          </w:tcPr>
          <w:p>
            <w:r/>
            <w:r>
              <w:rPr>
                <w:b/>
                <w:sz w:val="17"/>
              </w:rPr>
              <w:t>z</w:t>
            </w:r>
          </w:p>
        </w:tc>
        <w:tc>
          <w:tcPr>
            <w:tcW w:type="dxa" w:w="1134"/>
            <w:shd w:val="clear" w:color="auto" w:fill="D9E2F3"/>
          </w:tcPr>
          <w:p>
            <w:r/>
            <w:r>
              <w:rPr>
                <w:b/>
                <w:sz w:val="17"/>
              </w:rPr>
              <w:t>p</w:t>
            </w:r>
          </w:p>
        </w:tc>
        <w:tc>
          <w:tcPr>
            <w:tcW w:type="dxa" w:w="1247"/>
            <w:shd w:val="clear" w:color="auto" w:fill="D9E2F3"/>
          </w:tcPr>
          <w:p>
            <w:r/>
            <w:r>
              <w:rPr>
                <w:b/>
                <w:sz w:val="17"/>
              </w:rPr>
              <w:t>CI low</w:t>
            </w:r>
          </w:p>
        </w:tc>
        <w:tc>
          <w:tcPr>
            <w:tcW w:type="dxa" w:w="1247"/>
            <w:shd w:val="clear" w:color="auto" w:fill="D9E2F3"/>
          </w:tcPr>
          <w:p>
            <w:r/>
            <w:r>
              <w:rPr>
                <w:b/>
                <w:sz w:val="17"/>
              </w:rPr>
              <w:t>CI high</w:t>
            </w:r>
          </w:p>
        </w:tc>
      </w:tr>
      <w:tr>
        <w:tc>
          <w:tcPr>
            <w:tcW w:type="dxa" w:w="1474"/>
          </w:tcPr>
          <w:p>
            <w:pPr>
              <w:spacing w:after="0" w:line="240" w:lineRule="auto"/>
            </w:pPr>
            <w:r/>
            <w:r>
              <w:rPr>
                <w:sz w:val="17"/>
              </w:rPr>
              <w:t>const</w:t>
            </w:r>
          </w:p>
        </w:tc>
        <w:tc>
          <w:tcPr>
            <w:tcW w:type="dxa" w:w="1247"/>
          </w:tcPr>
          <w:p>
            <w:pPr>
              <w:spacing w:after="0" w:line="240" w:lineRule="auto"/>
            </w:pPr>
            <w:r/>
            <w:r>
              <w:rPr>
                <w:sz w:val="17"/>
              </w:rPr>
              <w:t>0.7023</w:t>
            </w:r>
          </w:p>
        </w:tc>
        <w:tc>
          <w:tcPr>
            <w:tcW w:type="dxa" w:w="1134"/>
          </w:tcPr>
          <w:p>
            <w:pPr>
              <w:spacing w:after="0" w:line="240" w:lineRule="auto"/>
            </w:pPr>
            <w:r/>
            <w:r>
              <w:rPr>
                <w:sz w:val="17"/>
              </w:rPr>
              <w:t>0.0291</w:t>
            </w:r>
          </w:p>
        </w:tc>
        <w:tc>
          <w:tcPr>
            <w:tcW w:type="dxa" w:w="1134"/>
          </w:tcPr>
          <w:p>
            <w:pPr>
              <w:spacing w:after="0" w:line="240" w:lineRule="auto"/>
            </w:pPr>
            <w:r/>
            <w:r>
              <w:rPr>
                <w:sz w:val="17"/>
              </w:rPr>
              <w:t>24.2</w:t>
            </w:r>
          </w:p>
        </w:tc>
        <w:tc>
          <w:tcPr>
            <w:tcW w:type="dxa" w:w="1134"/>
          </w:tcPr>
          <w:p>
            <w:pPr>
              <w:spacing w:after="0" w:line="240" w:lineRule="auto"/>
            </w:pPr>
            <w:r/>
            <w:r>
              <w:rPr>
                <w:sz w:val="17"/>
              </w:rPr>
              <w:t>4.31e-129</w:t>
            </w:r>
          </w:p>
        </w:tc>
        <w:tc>
          <w:tcPr>
            <w:tcW w:type="dxa" w:w="1247"/>
          </w:tcPr>
          <w:p>
            <w:pPr>
              <w:spacing w:after="0" w:line="240" w:lineRule="auto"/>
            </w:pPr>
            <w:r/>
            <w:r>
              <w:rPr>
                <w:sz w:val="17"/>
              </w:rPr>
              <w:t>0.6454</w:t>
            </w:r>
          </w:p>
        </w:tc>
        <w:tc>
          <w:tcPr>
            <w:tcW w:type="dxa" w:w="1247"/>
          </w:tcPr>
          <w:p>
            <w:pPr>
              <w:spacing w:after="0" w:line="240" w:lineRule="auto"/>
            </w:pPr>
            <w:r/>
            <w:r>
              <w:rPr>
                <w:sz w:val="17"/>
              </w:rPr>
              <w:t>0.7593</w:t>
            </w:r>
          </w:p>
        </w:tc>
      </w:tr>
      <w:tr>
        <w:tc>
          <w:tcPr>
            <w:tcW w:type="dxa" w:w="1474"/>
          </w:tcPr>
          <w:p>
            <w:pPr>
              <w:spacing w:after="0" w:line="240" w:lineRule="auto"/>
            </w:pPr>
            <w:r/>
            <w:r>
              <w:rPr>
                <w:sz w:val="17"/>
              </w:rPr>
              <w:t>ar.L1</w:t>
            </w:r>
          </w:p>
        </w:tc>
        <w:tc>
          <w:tcPr>
            <w:tcW w:type="dxa" w:w="1247"/>
          </w:tcPr>
          <w:p>
            <w:pPr>
              <w:spacing w:after="0" w:line="240" w:lineRule="auto"/>
            </w:pPr>
            <w:r/>
            <w:r>
              <w:rPr>
                <w:sz w:val="17"/>
              </w:rPr>
              <w:t>1.3966</w:t>
            </w:r>
          </w:p>
        </w:tc>
        <w:tc>
          <w:tcPr>
            <w:tcW w:type="dxa" w:w="1134"/>
          </w:tcPr>
          <w:p>
            <w:pPr>
              <w:spacing w:after="0" w:line="240" w:lineRule="auto"/>
            </w:pPr>
            <w:r/>
            <w:r>
              <w:rPr>
                <w:sz w:val="17"/>
              </w:rPr>
              <w:t>0.0199</w:t>
            </w:r>
          </w:p>
        </w:tc>
        <w:tc>
          <w:tcPr>
            <w:tcW w:type="dxa" w:w="1134"/>
          </w:tcPr>
          <w:p>
            <w:pPr>
              <w:spacing w:after="0" w:line="240" w:lineRule="auto"/>
            </w:pPr>
            <w:r/>
            <w:r>
              <w:rPr>
                <w:sz w:val="17"/>
              </w:rPr>
              <w:t>70.1</w:t>
            </w:r>
          </w:p>
        </w:tc>
        <w:tc>
          <w:tcPr>
            <w:tcW w:type="dxa" w:w="1134"/>
          </w:tcPr>
          <w:p>
            <w:pPr>
              <w:spacing w:after="0" w:line="240" w:lineRule="auto"/>
            </w:pPr>
            <w:r/>
            <w:r>
              <w:rPr>
                <w:sz w:val="17"/>
              </w:rPr>
              <w:t>0</w:t>
            </w:r>
          </w:p>
        </w:tc>
        <w:tc>
          <w:tcPr>
            <w:tcW w:type="dxa" w:w="1247"/>
          </w:tcPr>
          <w:p>
            <w:pPr>
              <w:spacing w:after="0" w:line="240" w:lineRule="auto"/>
            </w:pPr>
            <w:r/>
            <w:r>
              <w:rPr>
                <w:sz w:val="17"/>
              </w:rPr>
              <w:t>1.3576</w:t>
            </w:r>
          </w:p>
        </w:tc>
        <w:tc>
          <w:tcPr>
            <w:tcW w:type="dxa" w:w="1247"/>
          </w:tcPr>
          <w:p>
            <w:pPr>
              <w:spacing w:after="0" w:line="240" w:lineRule="auto"/>
            </w:pPr>
            <w:r/>
            <w:r>
              <w:rPr>
                <w:sz w:val="17"/>
              </w:rPr>
              <w:t>1.4357</w:t>
            </w:r>
          </w:p>
        </w:tc>
      </w:tr>
      <w:tr>
        <w:tc>
          <w:tcPr>
            <w:tcW w:type="dxa" w:w="1474"/>
          </w:tcPr>
          <w:p>
            <w:pPr>
              <w:spacing w:after="0" w:line="240" w:lineRule="auto"/>
            </w:pPr>
            <w:r/>
            <w:r>
              <w:rPr>
                <w:sz w:val="17"/>
              </w:rPr>
              <w:t>ar.L2</w:t>
            </w:r>
          </w:p>
        </w:tc>
        <w:tc>
          <w:tcPr>
            <w:tcW w:type="dxa" w:w="1247"/>
          </w:tcPr>
          <w:p>
            <w:pPr>
              <w:spacing w:after="0" w:line="240" w:lineRule="auto"/>
            </w:pPr>
            <w:r/>
            <w:r>
              <w:rPr>
                <w:sz w:val="17"/>
              </w:rPr>
              <w:t>-0.4339</w:t>
            </w:r>
          </w:p>
        </w:tc>
        <w:tc>
          <w:tcPr>
            <w:tcW w:type="dxa" w:w="1134"/>
          </w:tcPr>
          <w:p>
            <w:pPr>
              <w:spacing w:after="0" w:line="240" w:lineRule="auto"/>
            </w:pPr>
            <w:r/>
            <w:r>
              <w:rPr>
                <w:sz w:val="17"/>
              </w:rPr>
              <w:t>0.0194</w:t>
            </w:r>
          </w:p>
        </w:tc>
        <w:tc>
          <w:tcPr>
            <w:tcW w:type="dxa" w:w="1134"/>
          </w:tcPr>
          <w:p>
            <w:pPr>
              <w:spacing w:after="0" w:line="240" w:lineRule="auto"/>
            </w:pPr>
            <w:r/>
            <w:r>
              <w:rPr>
                <w:sz w:val="17"/>
              </w:rPr>
              <w:t>-22.3</w:t>
            </w:r>
          </w:p>
        </w:tc>
        <w:tc>
          <w:tcPr>
            <w:tcW w:type="dxa" w:w="1134"/>
          </w:tcPr>
          <w:p>
            <w:pPr>
              <w:spacing w:after="0" w:line="240" w:lineRule="auto"/>
            </w:pPr>
            <w:r/>
            <w:r>
              <w:rPr>
                <w:sz w:val="17"/>
              </w:rPr>
              <w:t>2.84e-110</w:t>
            </w:r>
          </w:p>
        </w:tc>
        <w:tc>
          <w:tcPr>
            <w:tcW w:type="dxa" w:w="1247"/>
          </w:tcPr>
          <w:p>
            <w:pPr>
              <w:spacing w:after="0" w:line="240" w:lineRule="auto"/>
            </w:pPr>
            <w:r/>
            <w:r>
              <w:rPr>
                <w:sz w:val="17"/>
              </w:rPr>
              <w:t>-0.4721</w:t>
            </w:r>
          </w:p>
        </w:tc>
        <w:tc>
          <w:tcPr>
            <w:tcW w:type="dxa" w:w="1247"/>
          </w:tcPr>
          <w:p>
            <w:pPr>
              <w:spacing w:after="0" w:line="240" w:lineRule="auto"/>
            </w:pPr>
            <w:r/>
            <w:r>
              <w:rPr>
                <w:sz w:val="17"/>
              </w:rPr>
              <w:t>-0.3958</w:t>
            </w:r>
          </w:p>
        </w:tc>
      </w:tr>
      <w:tr>
        <w:tc>
          <w:tcPr>
            <w:tcW w:type="dxa" w:w="1474"/>
          </w:tcPr>
          <w:p>
            <w:pPr>
              <w:spacing w:after="0" w:line="240" w:lineRule="auto"/>
            </w:pPr>
            <w:r/>
            <w:r>
              <w:rPr>
                <w:sz w:val="17"/>
              </w:rPr>
              <w:t>ma.L1</w:t>
            </w:r>
          </w:p>
        </w:tc>
        <w:tc>
          <w:tcPr>
            <w:tcW w:type="dxa" w:w="1247"/>
          </w:tcPr>
          <w:p>
            <w:pPr>
              <w:spacing w:after="0" w:line="240" w:lineRule="auto"/>
            </w:pPr>
            <w:r/>
            <w:r>
              <w:rPr>
                <w:sz w:val="17"/>
              </w:rPr>
              <w:t>0.3048</w:t>
            </w:r>
          </w:p>
        </w:tc>
        <w:tc>
          <w:tcPr>
            <w:tcW w:type="dxa" w:w="1134"/>
          </w:tcPr>
          <w:p>
            <w:pPr>
              <w:spacing w:after="0" w:line="240" w:lineRule="auto"/>
            </w:pPr>
            <w:r/>
            <w:r>
              <w:rPr>
                <w:sz w:val="17"/>
              </w:rPr>
              <w:t>0.0243</w:t>
            </w:r>
          </w:p>
        </w:tc>
        <w:tc>
          <w:tcPr>
            <w:tcW w:type="dxa" w:w="1134"/>
          </w:tcPr>
          <w:p>
            <w:pPr>
              <w:spacing w:after="0" w:line="240" w:lineRule="auto"/>
            </w:pPr>
            <w:r/>
            <w:r>
              <w:rPr>
                <w:sz w:val="17"/>
              </w:rPr>
              <w:t>12.5</w:t>
            </w:r>
          </w:p>
        </w:tc>
        <w:tc>
          <w:tcPr>
            <w:tcW w:type="dxa" w:w="1134"/>
          </w:tcPr>
          <w:p>
            <w:pPr>
              <w:spacing w:after="0" w:line="240" w:lineRule="auto"/>
            </w:pPr>
            <w:r/>
            <w:r>
              <w:rPr>
                <w:sz w:val="17"/>
              </w:rPr>
              <w:t>4.77e-36</w:t>
            </w:r>
          </w:p>
        </w:tc>
        <w:tc>
          <w:tcPr>
            <w:tcW w:type="dxa" w:w="1247"/>
          </w:tcPr>
          <w:p>
            <w:pPr>
              <w:spacing w:after="0" w:line="240" w:lineRule="auto"/>
            </w:pPr>
            <w:r/>
            <w:r>
              <w:rPr>
                <w:sz w:val="17"/>
              </w:rPr>
              <w:t>0.2571</w:t>
            </w:r>
          </w:p>
        </w:tc>
        <w:tc>
          <w:tcPr>
            <w:tcW w:type="dxa" w:w="1247"/>
          </w:tcPr>
          <w:p>
            <w:pPr>
              <w:spacing w:after="0" w:line="240" w:lineRule="auto"/>
            </w:pPr>
            <w:r/>
            <w:r>
              <w:rPr>
                <w:sz w:val="17"/>
              </w:rPr>
              <w:t>0.3524</w:t>
            </w:r>
          </w:p>
        </w:tc>
      </w:tr>
      <w:tr>
        <w:tc>
          <w:tcPr>
            <w:tcW w:type="dxa" w:w="1474"/>
          </w:tcPr>
          <w:p>
            <w:pPr>
              <w:spacing w:after="0" w:line="240" w:lineRule="auto"/>
            </w:pPr>
            <w:r/>
            <w:r>
              <w:rPr>
                <w:sz w:val="17"/>
              </w:rPr>
              <w:t>ar.S.L24</w:t>
            </w:r>
          </w:p>
        </w:tc>
        <w:tc>
          <w:tcPr>
            <w:tcW w:type="dxa" w:w="1247"/>
          </w:tcPr>
          <w:p>
            <w:pPr>
              <w:spacing w:after="0" w:line="240" w:lineRule="auto"/>
            </w:pPr>
            <w:r/>
            <w:r>
              <w:rPr>
                <w:sz w:val="17"/>
              </w:rPr>
              <w:t>0.4165</w:t>
            </w:r>
          </w:p>
        </w:tc>
        <w:tc>
          <w:tcPr>
            <w:tcW w:type="dxa" w:w="1134"/>
          </w:tcPr>
          <w:p>
            <w:pPr>
              <w:spacing w:after="0" w:line="240" w:lineRule="auto"/>
            </w:pPr>
            <w:r/>
            <w:r>
              <w:rPr>
                <w:sz w:val="17"/>
              </w:rPr>
              <w:t>0.0116</w:t>
            </w:r>
          </w:p>
        </w:tc>
        <w:tc>
          <w:tcPr>
            <w:tcW w:type="dxa" w:w="1134"/>
          </w:tcPr>
          <w:p>
            <w:pPr>
              <w:spacing w:after="0" w:line="240" w:lineRule="auto"/>
            </w:pPr>
            <w:r/>
            <w:r>
              <w:rPr>
                <w:sz w:val="17"/>
              </w:rPr>
              <w:t>35.8</w:t>
            </w:r>
          </w:p>
        </w:tc>
        <w:tc>
          <w:tcPr>
            <w:tcW w:type="dxa" w:w="1134"/>
          </w:tcPr>
          <w:p>
            <w:pPr>
              <w:spacing w:after="0" w:line="240" w:lineRule="auto"/>
            </w:pPr>
            <w:r/>
            <w:r>
              <w:rPr>
                <w:sz w:val="17"/>
              </w:rPr>
              <w:t>3.99e-280</w:t>
            </w:r>
          </w:p>
        </w:tc>
        <w:tc>
          <w:tcPr>
            <w:tcW w:type="dxa" w:w="1247"/>
          </w:tcPr>
          <w:p>
            <w:pPr>
              <w:spacing w:after="0" w:line="240" w:lineRule="auto"/>
            </w:pPr>
            <w:r/>
            <w:r>
              <w:rPr>
                <w:sz w:val="17"/>
              </w:rPr>
              <w:t>0.3937</w:t>
            </w:r>
          </w:p>
        </w:tc>
        <w:tc>
          <w:tcPr>
            <w:tcW w:type="dxa" w:w="1247"/>
          </w:tcPr>
          <w:p>
            <w:pPr>
              <w:spacing w:after="0" w:line="240" w:lineRule="auto"/>
            </w:pPr>
            <w:r/>
            <w:r>
              <w:rPr>
                <w:sz w:val="17"/>
              </w:rPr>
              <w:t>0.4394</w:t>
            </w:r>
          </w:p>
        </w:tc>
      </w:tr>
      <w:tr>
        <w:tc>
          <w:tcPr>
            <w:tcW w:type="dxa" w:w="1474"/>
          </w:tcPr>
          <w:p>
            <w:pPr>
              <w:spacing w:after="0" w:line="240" w:lineRule="auto"/>
            </w:pPr>
            <w:r/>
            <w:r>
              <w:rPr>
                <w:sz w:val="17"/>
              </w:rPr>
              <w:t>sigma2</w:t>
            </w:r>
          </w:p>
        </w:tc>
        <w:tc>
          <w:tcPr>
            <w:tcW w:type="dxa" w:w="1247"/>
          </w:tcPr>
          <w:p>
            <w:pPr>
              <w:spacing w:after="0" w:line="240" w:lineRule="auto"/>
            </w:pPr>
            <w:r/>
            <w:r>
              <w:rPr>
                <w:sz w:val="17"/>
              </w:rPr>
              <w:t>0.0016</w:t>
            </w:r>
          </w:p>
        </w:tc>
        <w:tc>
          <w:tcPr>
            <w:tcW w:type="dxa" w:w="1134"/>
          </w:tcPr>
          <w:p>
            <w:pPr>
              <w:spacing w:after="0" w:line="240" w:lineRule="auto"/>
            </w:pPr>
            <w:r/>
            <w:r>
              <w:rPr>
                <w:sz w:val="17"/>
              </w:rPr>
              <w:t>0.0000</w:t>
            </w:r>
          </w:p>
        </w:tc>
        <w:tc>
          <w:tcPr>
            <w:tcW w:type="dxa" w:w="1134"/>
          </w:tcPr>
          <w:p>
            <w:pPr>
              <w:spacing w:after="0" w:line="240" w:lineRule="auto"/>
            </w:pPr>
            <w:r/>
            <w:r>
              <w:rPr>
                <w:sz w:val="17"/>
              </w:rPr>
              <w:t>56.8</w:t>
            </w:r>
          </w:p>
        </w:tc>
        <w:tc>
          <w:tcPr>
            <w:tcW w:type="dxa" w:w="1134"/>
          </w:tcPr>
          <w:p>
            <w:pPr>
              <w:spacing w:after="0" w:line="240" w:lineRule="auto"/>
            </w:pPr>
            <w:r/>
            <w:r>
              <w:rPr>
                <w:sz w:val="17"/>
              </w:rPr>
              <w:t>0</w:t>
            </w:r>
          </w:p>
        </w:tc>
        <w:tc>
          <w:tcPr>
            <w:tcW w:type="dxa" w:w="1247"/>
          </w:tcPr>
          <w:p>
            <w:pPr>
              <w:spacing w:after="0" w:line="240" w:lineRule="auto"/>
            </w:pPr>
            <w:r/>
            <w:r>
              <w:rPr>
                <w:sz w:val="17"/>
              </w:rPr>
              <w:t>0.0015</w:t>
            </w:r>
          </w:p>
        </w:tc>
        <w:tc>
          <w:tcPr>
            <w:tcW w:type="dxa" w:w="1247"/>
          </w:tcPr>
          <w:p>
            <w:pPr>
              <w:spacing w:after="0" w:line="240" w:lineRule="auto"/>
            </w:pPr>
            <w:r/>
            <w:r>
              <w:rPr>
                <w:sz w:val="17"/>
              </w:rPr>
              <w:t>0.0016</w:t>
            </w:r>
          </w:p>
        </w:tc>
      </w:tr>
    </w:tbl>
    <w:p>
      <w:pPr>
        <w:spacing w:after="80"/>
      </w:pPr>
    </w:p>
    <w:p>
      <w:pPr>
        <w:jc w:val="both"/>
      </w:pPr>
      <w:r>
        <w:rPr>
          <w:b w:val="0"/>
          <w:i w:val="0"/>
        </w:rPr>
        <w:t>The estimates are consistent with a persistent but stationary process (φ1 + φ2 = 0.963 &lt; 1). The seasonal AR coefficient 0.42 reflects day-to-day persistence of weather at the same hour.</w:t>
      </w:r>
    </w:p>
    <w:p>
      <w:pPr>
        <w:jc w:val="both"/>
      </w:pPr>
      <w:r>
        <w:rPr>
          <w:b/>
          <w:i w:val="0"/>
        </w:rPr>
        <w:t>BIC and AIC disagree.</w:t>
      </w:r>
      <w:r>
        <w:rPr>
          <w:b w:val="0"/>
          <w:i w:val="0"/>
        </w:rPr>
        <w:t xml:space="preserve"> BIC selects the model without an annual cycle (ΔBIC = 6.0 in its favour) while AIC selects the model with it (ΔAIC = 6.5). The likelihood-ratio test of the annual harmonic gives LR = 10.50 on 2 degrees of freedom, p = 0.0053 (Wilks, 1938), but the test treats the observations as independent given the model, and the residuals are not white. The evidence for an annual cycle in the mean is therefore modest; both models are reported.</w:t>
      </w:r>
    </w:p>
    <w:p>
      <w:pPr>
        <w:pStyle w:val="Heading2"/>
      </w:pPr>
      <w:r>
        <w:t>16.1 GARCH on the ARMA innovations</w:t>
      </w:r>
    </w:p>
    <w:p>
      <w:pPr>
        <w:jc w:val="both"/>
      </w:pPr>
      <w:r>
        <w:rPr>
          <w:b w:val="0"/>
          <w:i w:val="0"/>
        </w:rPr>
        <w:t>GARCH(1,1) was fitted by maximum likelihood (package arch) to the ARMA residuals (concatenated daylight residuals, rescaled by 100 for numerical stability, with the Jacobian n·ln 100 added back so that log-likelihoods are on the original scale).</w:t>
      </w:r>
    </w:p>
    <w:p>
      <w:pPr>
        <w:keepNext/>
        <w:spacing w:after="60"/>
        <w:jc w:val="center"/>
      </w:pPr>
      <w:r>
        <w:rPr>
          <w:i/>
          <w:sz w:val="20"/>
        </w:rPr>
        <w:t>Table 11. Volatility models for the ARMA innovations.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3118"/>
            <w:shd w:val="clear" w:color="auto" w:fill="D9E2F3"/>
          </w:tcPr>
          <w:p>
            <w:r/>
            <w:r>
              <w:rPr>
                <w:b/>
                <w:sz w:val="17"/>
              </w:rPr>
              <w:t>Model</w:t>
            </w:r>
          </w:p>
        </w:tc>
        <w:tc>
          <w:tcPr>
            <w:tcW w:type="dxa" w:w="567"/>
            <w:shd w:val="clear" w:color="auto" w:fill="D9E2F3"/>
          </w:tcPr>
          <w:p>
            <w:r/>
            <w:r>
              <w:rPr>
                <w:b/>
                <w:sz w:val="17"/>
              </w:rPr>
              <w:t>k</w:t>
            </w:r>
          </w:p>
        </w:tc>
        <w:tc>
          <w:tcPr>
            <w:tcW w:type="dxa" w:w="1417"/>
            <w:shd w:val="clear" w:color="auto" w:fill="D9E2F3"/>
          </w:tcPr>
          <w:p>
            <w:r/>
            <w:r>
              <w:rPr>
                <w:b/>
                <w:sz w:val="17"/>
              </w:rPr>
              <w:t>Log-lik</w:t>
            </w:r>
          </w:p>
        </w:tc>
        <w:tc>
          <w:tcPr>
            <w:tcW w:type="dxa" w:w="1417"/>
            <w:shd w:val="clear" w:color="auto" w:fill="D9E2F3"/>
          </w:tcPr>
          <w:p>
            <w:r/>
            <w:r>
              <w:rPr>
                <w:b/>
                <w:sz w:val="17"/>
              </w:rPr>
              <w:t>AIC</w:t>
            </w:r>
          </w:p>
        </w:tc>
        <w:tc>
          <w:tcPr>
            <w:tcW w:type="dxa" w:w="1417"/>
            <w:shd w:val="clear" w:color="auto" w:fill="D9E2F3"/>
          </w:tcPr>
          <w:p>
            <w:r/>
            <w:r>
              <w:rPr>
                <w:b/>
                <w:sz w:val="17"/>
              </w:rPr>
              <w:t>BIC</w:t>
            </w:r>
          </w:p>
        </w:tc>
        <w:tc>
          <w:tcPr>
            <w:tcW w:type="dxa" w:w="1134"/>
            <w:shd w:val="clear" w:color="auto" w:fill="D9E2F3"/>
          </w:tcPr>
          <w:p>
            <w:r/>
            <w:r>
              <w:rPr>
                <w:b/>
                <w:sz w:val="17"/>
              </w:rPr>
              <w:t>ΔBIC</w:t>
            </w:r>
          </w:p>
        </w:tc>
      </w:tr>
      <w:tr>
        <w:tc>
          <w:tcPr>
            <w:tcW w:type="dxa" w:w="3118"/>
          </w:tcPr>
          <w:p>
            <w:pPr>
              <w:spacing w:after="0" w:line="240" w:lineRule="auto"/>
            </w:pPr>
            <w:r/>
            <w:r>
              <w:rPr>
                <w:sz w:val="17"/>
              </w:rPr>
              <w:t>GARCH(1,1) (Student-t)</w:t>
            </w:r>
          </w:p>
        </w:tc>
        <w:tc>
          <w:tcPr>
            <w:tcW w:type="dxa" w:w="567"/>
          </w:tcPr>
          <w:p>
            <w:pPr>
              <w:spacing w:after="0" w:line="240" w:lineRule="auto"/>
            </w:pPr>
            <w:r/>
            <w:r>
              <w:rPr>
                <w:sz w:val="17"/>
              </w:rPr>
              <w:t>4</w:t>
            </w:r>
          </w:p>
        </w:tc>
        <w:tc>
          <w:tcPr>
            <w:tcW w:type="dxa" w:w="1417"/>
          </w:tcPr>
          <w:p>
            <w:pPr>
              <w:spacing w:after="0" w:line="240" w:lineRule="auto"/>
            </w:pPr>
            <w:r/>
            <w:r>
              <w:rPr>
                <w:sz w:val="17"/>
              </w:rPr>
              <w:t>5896.6</w:t>
            </w:r>
          </w:p>
        </w:tc>
        <w:tc>
          <w:tcPr>
            <w:tcW w:type="dxa" w:w="1417"/>
          </w:tcPr>
          <w:p>
            <w:pPr>
              <w:spacing w:after="0" w:line="240" w:lineRule="auto"/>
            </w:pPr>
            <w:r/>
            <w:r>
              <w:rPr>
                <w:sz w:val="17"/>
              </w:rPr>
              <w:t>-11785.2</w:t>
            </w:r>
          </w:p>
        </w:tc>
        <w:tc>
          <w:tcPr>
            <w:tcW w:type="dxa" w:w="1417"/>
          </w:tcPr>
          <w:p>
            <w:pPr>
              <w:spacing w:after="0" w:line="240" w:lineRule="auto"/>
            </w:pPr>
            <w:r/>
            <w:r>
              <w:rPr>
                <w:sz w:val="17"/>
              </w:rPr>
              <w:t>-11760.2</w:t>
            </w:r>
          </w:p>
        </w:tc>
        <w:tc>
          <w:tcPr>
            <w:tcW w:type="dxa" w:w="1134"/>
          </w:tcPr>
          <w:p>
            <w:pPr>
              <w:spacing w:after="0" w:line="240" w:lineRule="auto"/>
            </w:pPr>
            <w:r/>
            <w:r>
              <w:rPr>
                <w:sz w:val="17"/>
              </w:rPr>
              <w:t>0.0</w:t>
            </w:r>
          </w:p>
        </w:tc>
      </w:tr>
      <w:tr>
        <w:tc>
          <w:tcPr>
            <w:tcW w:type="dxa" w:w="3118"/>
          </w:tcPr>
          <w:p>
            <w:pPr>
              <w:spacing w:after="0" w:line="240" w:lineRule="auto"/>
            </w:pPr>
            <w:r/>
            <w:r>
              <w:rPr>
                <w:sz w:val="17"/>
              </w:rPr>
              <w:t>GARCH(1,1) (normal)</w:t>
            </w:r>
          </w:p>
        </w:tc>
        <w:tc>
          <w:tcPr>
            <w:tcW w:type="dxa" w:w="567"/>
          </w:tcPr>
          <w:p>
            <w:pPr>
              <w:spacing w:after="0" w:line="240" w:lineRule="auto"/>
            </w:pPr>
            <w:r/>
            <w:r>
              <w:rPr>
                <w:sz w:val="17"/>
              </w:rPr>
              <w:t>3</w:t>
            </w:r>
          </w:p>
        </w:tc>
        <w:tc>
          <w:tcPr>
            <w:tcW w:type="dxa" w:w="1417"/>
          </w:tcPr>
          <w:p>
            <w:pPr>
              <w:spacing w:after="0" w:line="240" w:lineRule="auto"/>
            </w:pPr>
            <w:r/>
            <w:r>
              <w:rPr>
                <w:sz w:val="17"/>
              </w:rPr>
              <w:t>4474.4</w:t>
            </w:r>
          </w:p>
        </w:tc>
        <w:tc>
          <w:tcPr>
            <w:tcW w:type="dxa" w:w="1417"/>
          </w:tcPr>
          <w:p>
            <w:pPr>
              <w:spacing w:after="0" w:line="240" w:lineRule="auto"/>
            </w:pPr>
            <w:r/>
            <w:r>
              <w:rPr>
                <w:sz w:val="17"/>
              </w:rPr>
              <w:t>-8942.7</w:t>
            </w:r>
          </w:p>
        </w:tc>
        <w:tc>
          <w:tcPr>
            <w:tcW w:type="dxa" w:w="1417"/>
          </w:tcPr>
          <w:p>
            <w:pPr>
              <w:spacing w:after="0" w:line="240" w:lineRule="auto"/>
            </w:pPr>
            <w:r/>
            <w:r>
              <w:rPr>
                <w:sz w:val="17"/>
              </w:rPr>
              <w:t>-8923.9</w:t>
            </w:r>
          </w:p>
        </w:tc>
        <w:tc>
          <w:tcPr>
            <w:tcW w:type="dxa" w:w="1134"/>
          </w:tcPr>
          <w:p>
            <w:pPr>
              <w:spacing w:after="0" w:line="240" w:lineRule="auto"/>
            </w:pPr>
            <w:r/>
            <w:r>
              <w:rPr>
                <w:sz w:val="17"/>
              </w:rPr>
              <w:t>2836.2</w:t>
            </w:r>
          </w:p>
        </w:tc>
      </w:tr>
      <w:tr>
        <w:tc>
          <w:tcPr>
            <w:tcW w:type="dxa" w:w="3118"/>
          </w:tcPr>
          <w:p>
            <w:pPr>
              <w:spacing w:after="0" w:line="240" w:lineRule="auto"/>
            </w:pPr>
            <w:r/>
            <w:r>
              <w:rPr>
                <w:sz w:val="17"/>
              </w:rPr>
              <w:t>Constant variance (normal)</w:t>
            </w:r>
          </w:p>
        </w:tc>
        <w:tc>
          <w:tcPr>
            <w:tcW w:type="dxa" w:w="567"/>
          </w:tcPr>
          <w:p>
            <w:pPr>
              <w:spacing w:after="0" w:line="240" w:lineRule="auto"/>
            </w:pPr>
            <w:r/>
            <w:r>
              <w:rPr>
                <w:sz w:val="17"/>
              </w:rPr>
              <w:t>1</w:t>
            </w:r>
          </w:p>
        </w:tc>
        <w:tc>
          <w:tcPr>
            <w:tcW w:type="dxa" w:w="1417"/>
          </w:tcPr>
          <w:p>
            <w:pPr>
              <w:spacing w:after="0" w:line="240" w:lineRule="auto"/>
            </w:pPr>
            <w:r/>
            <w:r>
              <w:rPr>
                <w:sz w:val="17"/>
              </w:rPr>
              <w:t>4335.8</w:t>
            </w:r>
          </w:p>
        </w:tc>
        <w:tc>
          <w:tcPr>
            <w:tcW w:type="dxa" w:w="1417"/>
          </w:tcPr>
          <w:p>
            <w:pPr>
              <w:spacing w:after="0" w:line="240" w:lineRule="auto"/>
            </w:pPr>
            <w:r/>
            <w:r>
              <w:rPr>
                <w:sz w:val="17"/>
              </w:rPr>
              <w:t>-8669.6</w:t>
            </w:r>
          </w:p>
        </w:tc>
        <w:tc>
          <w:tcPr>
            <w:tcW w:type="dxa" w:w="1417"/>
          </w:tcPr>
          <w:p>
            <w:pPr>
              <w:spacing w:after="0" w:line="240" w:lineRule="auto"/>
            </w:pPr>
            <w:r/>
            <w:r>
              <w:rPr>
                <w:sz w:val="17"/>
              </w:rPr>
              <w:t>-8663.3</w:t>
            </w:r>
          </w:p>
        </w:tc>
        <w:tc>
          <w:tcPr>
            <w:tcW w:type="dxa" w:w="1134"/>
          </w:tcPr>
          <w:p>
            <w:pPr>
              <w:spacing w:after="0" w:line="240" w:lineRule="auto"/>
            </w:pPr>
            <w:r/>
            <w:r>
              <w:rPr>
                <w:sz w:val="17"/>
              </w:rPr>
              <w:t>3096.8</w:t>
            </w:r>
          </w:p>
        </w:tc>
      </w:tr>
      <w:tr>
        <w:tc>
          <w:tcPr>
            <w:tcW w:type="dxa" w:w="3118"/>
          </w:tcPr>
          <w:p>
            <w:pPr>
              <w:spacing w:after="0" w:line="240" w:lineRule="auto"/>
            </w:pPr>
            <w:r/>
            <w:r>
              <w:rPr>
                <w:sz w:val="17"/>
              </w:rPr>
              <w:t>ARCH(1) (normal)</w:t>
            </w:r>
          </w:p>
        </w:tc>
        <w:tc>
          <w:tcPr>
            <w:tcW w:type="dxa" w:w="567"/>
          </w:tcPr>
          <w:p>
            <w:pPr>
              <w:spacing w:after="0" w:line="240" w:lineRule="auto"/>
            </w:pPr>
            <w:r/>
            <w:r>
              <w:rPr>
                <w:sz w:val="17"/>
              </w:rPr>
              <w:t>2</w:t>
            </w:r>
          </w:p>
        </w:tc>
        <w:tc>
          <w:tcPr>
            <w:tcW w:type="dxa" w:w="1417"/>
          </w:tcPr>
          <w:p>
            <w:pPr>
              <w:spacing w:after="0" w:line="240" w:lineRule="auto"/>
            </w:pPr>
            <w:r/>
            <w:r>
              <w:rPr>
                <w:sz w:val="17"/>
              </w:rPr>
              <w:t>4335.8</w:t>
            </w:r>
          </w:p>
        </w:tc>
        <w:tc>
          <w:tcPr>
            <w:tcW w:type="dxa" w:w="1417"/>
          </w:tcPr>
          <w:p>
            <w:pPr>
              <w:spacing w:after="0" w:line="240" w:lineRule="auto"/>
            </w:pPr>
            <w:r/>
            <w:r>
              <w:rPr>
                <w:sz w:val="17"/>
              </w:rPr>
              <w:t>-8667.6</w:t>
            </w:r>
          </w:p>
        </w:tc>
        <w:tc>
          <w:tcPr>
            <w:tcW w:type="dxa" w:w="1417"/>
          </w:tcPr>
          <w:p>
            <w:pPr>
              <w:spacing w:after="0" w:line="240" w:lineRule="auto"/>
            </w:pPr>
            <w:r/>
            <w:r>
              <w:rPr>
                <w:sz w:val="17"/>
              </w:rPr>
              <w:t>-8655.1</w:t>
            </w:r>
          </w:p>
        </w:tc>
        <w:tc>
          <w:tcPr>
            <w:tcW w:type="dxa" w:w="1134"/>
          </w:tcPr>
          <w:p>
            <w:pPr>
              <w:spacing w:after="0" w:line="240" w:lineRule="auto"/>
            </w:pPr>
            <w:r/>
            <w:r>
              <w:rPr>
                <w:sz w:val="17"/>
              </w:rPr>
              <w:t>3105.1</w:t>
            </w:r>
          </w:p>
        </w:tc>
      </w:tr>
    </w:tbl>
    <w:p>
      <w:pPr>
        <w:spacing w:after="80"/>
      </w:pPr>
    </w:p>
    <w:p>
      <w:pPr>
        <w:jc w:val="both"/>
      </w:pPr>
      <w:r>
        <w:rPr>
          <w:b w:val="0"/>
          <w:i w:val="0"/>
        </w:rPr>
        <w:t>GARCH(1,1) with Student-t innovations is preferred by a wide margin, but the fit is degenerate: α = 0.890, β = 0.110 (α + β = 1.000, the integrated boundary) and ν = 2.16 degrees of freedom, which implies a distribution with barely finite variance. This is a sign that the GARCH recursion is trying to absorb a different kind of structure, namely variance that depends on the *level* of the index (Section 18), rather than evidence of true volatility clustering.</w:t>
      </w:r>
    </w:p>
    <w:p>
      <w:pPr>
        <w:keepNext/>
        <w:jc w:val="center"/>
      </w:pPr>
      <w:r>
        <w:drawing>
          <wp:inline xmlns:a="http://schemas.openxmlformats.org/drawingml/2006/main" xmlns:pic="http://schemas.openxmlformats.org/drawingml/2006/picture">
            <wp:extent cx="5580000" cy="1895442"/>
            <wp:docPr id="11" name="Picture 11"/>
            <wp:cNvGraphicFramePr>
              <a:graphicFrameLocks noChangeAspect="1"/>
            </wp:cNvGraphicFramePr>
            <a:graphic>
              <a:graphicData uri="http://schemas.openxmlformats.org/drawingml/2006/picture">
                <pic:pic>
                  <pic:nvPicPr>
                    <pic:cNvPr id="0" name="fig10_distribution_model_selection.png"/>
                    <pic:cNvPicPr/>
                  </pic:nvPicPr>
                  <pic:blipFill>
                    <a:blip r:embed="rId20"/>
                    <a:stretch>
                      <a:fillRect/>
                    </a:stretch>
                  </pic:blipFill>
                  <pic:spPr>
                    <a:xfrm>
                      <a:off x="0" y="0"/>
                      <a:ext cx="5580000" cy="1895442"/>
                    </a:xfrm>
                    <a:prstGeom prst="rect"/>
                  </pic:spPr>
                </pic:pic>
              </a:graphicData>
            </a:graphic>
          </wp:inline>
        </w:drawing>
      </w:r>
    </w:p>
    <w:p>
      <w:pPr>
        <w:spacing w:after="200"/>
        <w:jc w:val="center"/>
      </w:pPr>
      <w:r>
        <w:rPr>
          <w:i/>
          <w:sz w:val="20"/>
        </w:rPr>
        <w:t>Figure 11. AIC/BIC comparison of the candidate distributions.</w:t>
      </w:r>
    </w:p>
    <w:p>
      <w:pPr>
        <w:keepNext/>
        <w:jc w:val="center"/>
      </w:pPr>
      <w:r>
        <w:drawing>
          <wp:inline xmlns:a="http://schemas.openxmlformats.org/drawingml/2006/main" xmlns:pic="http://schemas.openxmlformats.org/drawingml/2006/picture">
            <wp:extent cx="5580000" cy="2955906"/>
            <wp:docPr id="12" name="Picture 12"/>
            <wp:cNvGraphicFramePr>
              <a:graphicFrameLocks noChangeAspect="1"/>
            </wp:cNvGraphicFramePr>
            <a:graphic>
              <a:graphicData uri="http://schemas.openxmlformats.org/drawingml/2006/picture">
                <pic:pic>
                  <pic:nvPicPr>
                    <pic:cNvPr id="0" name="fig11_iid_vs_dynamic_models.png"/>
                    <pic:cNvPicPr/>
                  </pic:nvPicPr>
                  <pic:blipFill>
                    <a:blip r:embed="rId21"/>
                    <a:stretch>
                      <a:fillRect/>
                    </a:stretch>
                  </pic:blipFill>
                  <pic:spPr>
                    <a:xfrm>
                      <a:off x="0" y="0"/>
                      <a:ext cx="5580000" cy="2955906"/>
                    </a:xfrm>
                    <a:prstGeom prst="rect"/>
                  </pic:spPr>
                </pic:pic>
              </a:graphicData>
            </a:graphic>
          </wp:inline>
        </w:drawing>
      </w:r>
    </w:p>
    <w:p>
      <w:pPr>
        <w:spacing w:after="200"/>
        <w:jc w:val="center"/>
      </w:pPr>
      <w:r>
        <w:rPr>
          <w:i/>
          <w:sz w:val="20"/>
        </w:rPr>
        <w:t>Figure 12. I.i.d. distribution models versus dynamic models on the same observations.</w:t>
      </w:r>
    </w:p>
    <w:p>
      <w:pPr>
        <w:keepNext/>
        <w:jc w:val="center"/>
      </w:pPr>
      <w:r>
        <w:drawing>
          <wp:inline xmlns:a="http://schemas.openxmlformats.org/drawingml/2006/main" xmlns:pic="http://schemas.openxmlformats.org/drawingml/2006/picture">
            <wp:extent cx="5580000" cy="2134978"/>
            <wp:docPr id="13" name="Picture 13"/>
            <wp:cNvGraphicFramePr>
              <a:graphicFrameLocks noChangeAspect="1"/>
            </wp:cNvGraphicFramePr>
            <a:graphic>
              <a:graphicData uri="http://schemas.openxmlformats.org/drawingml/2006/picture">
                <pic:pic>
                  <pic:nvPicPr>
                    <pic:cNvPr id="0" name="fig13_garch_conditional_volatility.png"/>
                    <pic:cNvPicPr/>
                  </pic:nvPicPr>
                  <pic:blipFill>
                    <a:blip r:embed="rId22"/>
                    <a:stretch>
                      <a:fillRect/>
                    </a:stretch>
                  </pic:blipFill>
                  <pic:spPr>
                    <a:xfrm>
                      <a:off x="0" y="0"/>
                      <a:ext cx="5580000" cy="2134978"/>
                    </a:xfrm>
                    <a:prstGeom prst="rect"/>
                  </pic:spPr>
                </pic:pic>
              </a:graphicData>
            </a:graphic>
          </wp:inline>
        </w:drawing>
      </w:r>
    </w:p>
    <w:p>
      <w:pPr>
        <w:spacing w:after="200"/>
        <w:jc w:val="center"/>
      </w:pPr>
      <w:r>
        <w:rPr>
          <w:i/>
          <w:sz w:val="20"/>
        </w:rPr>
        <w:t>Figure 13. GARCH conditional volatility of the ARMA innovations.</w:t>
      </w:r>
    </w:p>
    <w:p>
      <w:r>
        <w:br w:type="page"/>
      </w:r>
    </w:p>
    <w:p>
      <w:pPr>
        <w:pStyle w:val="Heading1"/>
      </w:pPr>
      <w:r>
        <w:t>17. Model Selection Using AIC and BIC</w:t>
      </w:r>
    </w:p>
    <w:p>
      <w:pPr>
        <w:keepNext/>
        <w:spacing w:after="60"/>
        <w:jc w:val="center"/>
      </w:pPr>
      <w:r>
        <w:rPr>
          <w:i/>
          <w:sz w:val="20"/>
        </w:rPr>
        <w:t>Table 12. Distribution comparison (clear-sky index, n = 3,846).</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2494"/>
            <w:shd w:val="clear" w:color="auto" w:fill="D9E2F3"/>
          </w:tcPr>
          <w:p>
            <w:r/>
            <w:r>
              <w:rPr>
                <w:b/>
                <w:sz w:val="16"/>
              </w:rPr>
              <w:t>Model</w:t>
            </w:r>
          </w:p>
        </w:tc>
        <w:tc>
          <w:tcPr>
            <w:tcW w:type="dxa" w:w="454"/>
            <w:shd w:val="clear" w:color="auto" w:fill="D9E2F3"/>
          </w:tcPr>
          <w:p>
            <w:r/>
            <w:r>
              <w:rPr>
                <w:b/>
                <w:sz w:val="16"/>
              </w:rPr>
              <w:t>k</w:t>
            </w:r>
          </w:p>
        </w:tc>
        <w:tc>
          <w:tcPr>
            <w:tcW w:type="dxa" w:w="1077"/>
            <w:shd w:val="clear" w:color="auto" w:fill="D9E2F3"/>
          </w:tcPr>
          <w:p>
            <w:r/>
            <w:r>
              <w:rPr>
                <w:b/>
                <w:sz w:val="16"/>
              </w:rPr>
              <w:t>Log-lik</w:t>
            </w:r>
          </w:p>
        </w:tc>
        <w:tc>
          <w:tcPr>
            <w:tcW w:type="dxa" w:w="1077"/>
            <w:shd w:val="clear" w:color="auto" w:fill="D9E2F3"/>
          </w:tcPr>
          <w:p>
            <w:r/>
            <w:r>
              <w:rPr>
                <w:b/>
                <w:sz w:val="16"/>
              </w:rPr>
              <w:t>AIC</w:t>
            </w:r>
          </w:p>
        </w:tc>
        <w:tc>
          <w:tcPr>
            <w:tcW w:type="dxa" w:w="1077"/>
            <w:shd w:val="clear" w:color="auto" w:fill="D9E2F3"/>
          </w:tcPr>
          <w:p>
            <w:r/>
            <w:r>
              <w:rPr>
                <w:b/>
                <w:sz w:val="16"/>
              </w:rPr>
              <w:t>BIC</w:t>
            </w:r>
          </w:p>
        </w:tc>
        <w:tc>
          <w:tcPr>
            <w:tcW w:type="dxa" w:w="1077"/>
            <w:shd w:val="clear" w:color="auto" w:fill="D9E2F3"/>
          </w:tcPr>
          <w:p>
            <w:r/>
            <w:r>
              <w:rPr>
                <w:b/>
                <w:sz w:val="16"/>
              </w:rPr>
              <w:t>ΔAIC</w:t>
            </w:r>
          </w:p>
        </w:tc>
        <w:tc>
          <w:tcPr>
            <w:tcW w:type="dxa" w:w="1077"/>
            <w:shd w:val="clear" w:color="auto" w:fill="D9E2F3"/>
          </w:tcPr>
          <w:p>
            <w:r/>
            <w:r>
              <w:rPr>
                <w:b/>
                <w:sz w:val="16"/>
              </w:rPr>
              <w:t>ΔBIC</w:t>
            </w:r>
          </w:p>
        </w:tc>
        <w:tc>
          <w:tcPr>
            <w:tcW w:type="dxa" w:w="1020"/>
            <w:shd w:val="clear" w:color="auto" w:fill="D9E2F3"/>
          </w:tcPr>
          <w:p>
            <w:r/>
            <w:r>
              <w:rPr>
                <w:b/>
                <w:sz w:val="16"/>
              </w:rPr>
              <w:t>BIC weight</w:t>
            </w:r>
          </w:p>
        </w:tc>
      </w:tr>
      <w:tr>
        <w:tc>
          <w:tcPr>
            <w:tcW w:type="dxa" w:w="2494"/>
          </w:tcPr>
          <w:p>
            <w:pPr>
              <w:spacing w:after="0" w:line="240" w:lineRule="auto"/>
            </w:pPr>
            <w:r/>
            <w:r>
              <w:rPr>
                <w:sz w:val="16"/>
              </w:rPr>
              <w:t>2-component normal mixture</w:t>
            </w:r>
          </w:p>
        </w:tc>
        <w:tc>
          <w:tcPr>
            <w:tcW w:type="dxa" w:w="454"/>
          </w:tcPr>
          <w:p>
            <w:pPr>
              <w:spacing w:after="0" w:line="240" w:lineRule="auto"/>
            </w:pPr>
            <w:r/>
            <w:r>
              <w:rPr>
                <w:sz w:val="16"/>
              </w:rPr>
              <w:t>5</w:t>
            </w:r>
          </w:p>
        </w:tc>
        <w:tc>
          <w:tcPr>
            <w:tcW w:type="dxa" w:w="1077"/>
          </w:tcPr>
          <w:p>
            <w:pPr>
              <w:spacing w:after="0" w:line="240" w:lineRule="auto"/>
            </w:pPr>
            <w:r/>
            <w:r>
              <w:rPr>
                <w:sz w:val="16"/>
              </w:rPr>
              <w:t>1001.0</w:t>
            </w:r>
          </w:p>
        </w:tc>
        <w:tc>
          <w:tcPr>
            <w:tcW w:type="dxa" w:w="1077"/>
          </w:tcPr>
          <w:p>
            <w:pPr>
              <w:spacing w:after="0" w:line="240" w:lineRule="auto"/>
            </w:pPr>
            <w:r/>
            <w:r>
              <w:rPr>
                <w:sz w:val="16"/>
              </w:rPr>
              <w:t>-1992.1</w:t>
            </w:r>
          </w:p>
        </w:tc>
        <w:tc>
          <w:tcPr>
            <w:tcW w:type="dxa" w:w="1077"/>
          </w:tcPr>
          <w:p>
            <w:pPr>
              <w:spacing w:after="0" w:line="240" w:lineRule="auto"/>
            </w:pPr>
            <w:r/>
            <w:r>
              <w:rPr>
                <w:sz w:val="16"/>
              </w:rPr>
              <w:t>-1960.8</w:t>
            </w:r>
          </w:p>
        </w:tc>
        <w:tc>
          <w:tcPr>
            <w:tcW w:type="dxa" w:w="1077"/>
          </w:tcPr>
          <w:p>
            <w:pPr>
              <w:spacing w:after="0" w:line="240" w:lineRule="auto"/>
            </w:pPr>
            <w:r/>
            <w:r>
              <w:rPr>
                <w:sz w:val="16"/>
              </w:rPr>
              <w:t>0.0</w:t>
            </w:r>
          </w:p>
        </w:tc>
        <w:tc>
          <w:tcPr>
            <w:tcW w:type="dxa" w:w="1077"/>
          </w:tcPr>
          <w:p>
            <w:pPr>
              <w:spacing w:after="0" w:line="240" w:lineRule="auto"/>
            </w:pPr>
            <w:r/>
            <w:r>
              <w:rPr>
                <w:sz w:val="16"/>
              </w:rPr>
              <w:t>0.0</w:t>
            </w:r>
          </w:p>
        </w:tc>
        <w:tc>
          <w:tcPr>
            <w:tcW w:type="dxa" w:w="1020"/>
          </w:tcPr>
          <w:p>
            <w:pPr>
              <w:spacing w:after="0" w:line="240" w:lineRule="auto"/>
            </w:pPr>
            <w:r/>
            <w:r>
              <w:rPr>
                <w:sz w:val="16"/>
              </w:rPr>
              <w:t>1</w:t>
            </w:r>
          </w:p>
        </w:tc>
      </w:tr>
      <w:tr>
        <w:tc>
          <w:tcPr>
            <w:tcW w:type="dxa" w:w="2494"/>
          </w:tcPr>
          <w:p>
            <w:pPr>
              <w:spacing w:after="0" w:line="240" w:lineRule="auto"/>
            </w:pPr>
            <w:r/>
            <w:r>
              <w:rPr>
                <w:sz w:val="16"/>
              </w:rPr>
              <w:t>Beta (scaled)</w:t>
            </w:r>
          </w:p>
        </w:tc>
        <w:tc>
          <w:tcPr>
            <w:tcW w:type="dxa" w:w="454"/>
          </w:tcPr>
          <w:p>
            <w:pPr>
              <w:spacing w:after="0" w:line="240" w:lineRule="auto"/>
            </w:pPr>
            <w:r/>
            <w:r>
              <w:rPr>
                <w:sz w:val="16"/>
              </w:rPr>
              <w:t>2</w:t>
            </w:r>
          </w:p>
        </w:tc>
        <w:tc>
          <w:tcPr>
            <w:tcW w:type="dxa" w:w="1077"/>
          </w:tcPr>
          <w:p>
            <w:pPr>
              <w:spacing w:after="0" w:line="240" w:lineRule="auto"/>
            </w:pPr>
            <w:r/>
            <w:r>
              <w:rPr>
                <w:sz w:val="16"/>
              </w:rPr>
              <w:t>92.0</w:t>
            </w:r>
          </w:p>
        </w:tc>
        <w:tc>
          <w:tcPr>
            <w:tcW w:type="dxa" w:w="1077"/>
          </w:tcPr>
          <w:p>
            <w:pPr>
              <w:spacing w:after="0" w:line="240" w:lineRule="auto"/>
            </w:pPr>
            <w:r/>
            <w:r>
              <w:rPr>
                <w:sz w:val="16"/>
              </w:rPr>
              <w:t>-179.9</w:t>
            </w:r>
          </w:p>
        </w:tc>
        <w:tc>
          <w:tcPr>
            <w:tcW w:type="dxa" w:w="1077"/>
          </w:tcPr>
          <w:p>
            <w:pPr>
              <w:spacing w:after="0" w:line="240" w:lineRule="auto"/>
            </w:pPr>
            <w:r/>
            <w:r>
              <w:rPr>
                <w:sz w:val="16"/>
              </w:rPr>
              <w:t>-167.4</w:t>
            </w:r>
          </w:p>
        </w:tc>
        <w:tc>
          <w:tcPr>
            <w:tcW w:type="dxa" w:w="1077"/>
          </w:tcPr>
          <w:p>
            <w:pPr>
              <w:spacing w:after="0" w:line="240" w:lineRule="auto"/>
            </w:pPr>
            <w:r/>
            <w:r>
              <w:rPr>
                <w:sz w:val="16"/>
              </w:rPr>
              <w:t>1812.2</w:t>
            </w:r>
          </w:p>
        </w:tc>
        <w:tc>
          <w:tcPr>
            <w:tcW w:type="dxa" w:w="1077"/>
          </w:tcPr>
          <w:p>
            <w:pPr>
              <w:spacing w:after="0" w:line="240" w:lineRule="auto"/>
            </w:pPr>
            <w:r/>
            <w:r>
              <w:rPr>
                <w:sz w:val="16"/>
              </w:rPr>
              <w:t>1793.4</w:t>
            </w:r>
          </w:p>
        </w:tc>
        <w:tc>
          <w:tcPr>
            <w:tcW w:type="dxa" w:w="1020"/>
          </w:tcPr>
          <w:p>
            <w:pPr>
              <w:spacing w:after="0" w:line="240" w:lineRule="auto"/>
            </w:pPr>
            <w:r/>
            <w:r>
              <w:rPr>
                <w:sz w:val="16"/>
              </w:rPr>
              <w:t>0</w:t>
            </w:r>
          </w:p>
        </w:tc>
      </w:tr>
      <w:tr>
        <w:tc>
          <w:tcPr>
            <w:tcW w:type="dxa" w:w="2494"/>
          </w:tcPr>
          <w:p>
            <w:pPr>
              <w:spacing w:after="0" w:line="240" w:lineRule="auto"/>
            </w:pPr>
            <w:r/>
            <w:r>
              <w:rPr>
                <w:sz w:val="16"/>
              </w:rPr>
              <w:t>Student-t</w:t>
            </w:r>
          </w:p>
        </w:tc>
        <w:tc>
          <w:tcPr>
            <w:tcW w:type="dxa" w:w="454"/>
          </w:tcPr>
          <w:p>
            <w:pPr>
              <w:spacing w:after="0" w:line="240" w:lineRule="auto"/>
            </w:pPr>
            <w:r/>
            <w:r>
              <w:rPr>
                <w:sz w:val="16"/>
              </w:rPr>
              <w:t>3</w:t>
            </w:r>
          </w:p>
        </w:tc>
        <w:tc>
          <w:tcPr>
            <w:tcW w:type="dxa" w:w="1077"/>
          </w:tcPr>
          <w:p>
            <w:pPr>
              <w:spacing w:after="0" w:line="240" w:lineRule="auto"/>
            </w:pPr>
            <w:r/>
            <w:r>
              <w:rPr>
                <w:sz w:val="16"/>
              </w:rPr>
              <w:t>45.1</w:t>
            </w:r>
          </w:p>
        </w:tc>
        <w:tc>
          <w:tcPr>
            <w:tcW w:type="dxa" w:w="1077"/>
          </w:tcPr>
          <w:p>
            <w:pPr>
              <w:spacing w:after="0" w:line="240" w:lineRule="auto"/>
            </w:pPr>
            <w:r/>
            <w:r>
              <w:rPr>
                <w:sz w:val="16"/>
              </w:rPr>
              <w:t>-84.3</w:t>
            </w:r>
          </w:p>
        </w:tc>
        <w:tc>
          <w:tcPr>
            <w:tcW w:type="dxa" w:w="1077"/>
          </w:tcPr>
          <w:p>
            <w:pPr>
              <w:spacing w:after="0" w:line="240" w:lineRule="auto"/>
            </w:pPr>
            <w:r/>
            <w:r>
              <w:rPr>
                <w:sz w:val="16"/>
              </w:rPr>
              <w:t>-65.5</w:t>
            </w:r>
          </w:p>
        </w:tc>
        <w:tc>
          <w:tcPr>
            <w:tcW w:type="dxa" w:w="1077"/>
          </w:tcPr>
          <w:p>
            <w:pPr>
              <w:spacing w:after="0" w:line="240" w:lineRule="auto"/>
            </w:pPr>
            <w:r/>
            <w:r>
              <w:rPr>
                <w:sz w:val="16"/>
              </w:rPr>
              <w:t>1907.8</w:t>
            </w:r>
          </w:p>
        </w:tc>
        <w:tc>
          <w:tcPr>
            <w:tcW w:type="dxa" w:w="1077"/>
          </w:tcPr>
          <w:p>
            <w:pPr>
              <w:spacing w:after="0" w:line="240" w:lineRule="auto"/>
            </w:pPr>
            <w:r/>
            <w:r>
              <w:rPr>
                <w:sz w:val="16"/>
              </w:rPr>
              <w:t>1895.3</w:t>
            </w:r>
          </w:p>
        </w:tc>
        <w:tc>
          <w:tcPr>
            <w:tcW w:type="dxa" w:w="1020"/>
          </w:tcPr>
          <w:p>
            <w:pPr>
              <w:spacing w:after="0" w:line="240" w:lineRule="auto"/>
            </w:pPr>
            <w:r/>
            <w:r>
              <w:rPr>
                <w:sz w:val="16"/>
              </w:rPr>
              <w:t>0</w:t>
            </w:r>
          </w:p>
        </w:tc>
      </w:tr>
      <w:tr>
        <w:tc>
          <w:tcPr>
            <w:tcW w:type="dxa" w:w="2494"/>
          </w:tcPr>
          <w:p>
            <w:pPr>
              <w:spacing w:after="0" w:line="240" w:lineRule="auto"/>
            </w:pPr>
            <w:r/>
            <w:r>
              <w:rPr>
                <w:sz w:val="16"/>
              </w:rPr>
              <w:t>Normal</w:t>
            </w:r>
          </w:p>
        </w:tc>
        <w:tc>
          <w:tcPr>
            <w:tcW w:type="dxa" w:w="454"/>
          </w:tcPr>
          <w:p>
            <w:pPr>
              <w:spacing w:after="0" w:line="240" w:lineRule="auto"/>
            </w:pPr>
            <w:r/>
            <w:r>
              <w:rPr>
                <w:sz w:val="16"/>
              </w:rPr>
              <w:t>2</w:t>
            </w:r>
          </w:p>
        </w:tc>
        <w:tc>
          <w:tcPr>
            <w:tcW w:type="dxa" w:w="1077"/>
          </w:tcPr>
          <w:p>
            <w:pPr>
              <w:spacing w:after="0" w:line="240" w:lineRule="auto"/>
            </w:pPr>
            <w:r/>
            <w:r>
              <w:rPr>
                <w:sz w:val="16"/>
              </w:rPr>
              <w:t>8.8</w:t>
            </w:r>
          </w:p>
        </w:tc>
        <w:tc>
          <w:tcPr>
            <w:tcW w:type="dxa" w:w="1077"/>
          </w:tcPr>
          <w:p>
            <w:pPr>
              <w:spacing w:after="0" w:line="240" w:lineRule="auto"/>
            </w:pPr>
            <w:r/>
            <w:r>
              <w:rPr>
                <w:sz w:val="16"/>
              </w:rPr>
              <w:t>-13.6</w:t>
            </w:r>
          </w:p>
        </w:tc>
        <w:tc>
          <w:tcPr>
            <w:tcW w:type="dxa" w:w="1077"/>
          </w:tcPr>
          <w:p>
            <w:pPr>
              <w:spacing w:after="0" w:line="240" w:lineRule="auto"/>
            </w:pPr>
            <w:r/>
            <w:r>
              <w:rPr>
                <w:sz w:val="16"/>
              </w:rPr>
              <w:t>-1.1</w:t>
            </w:r>
          </w:p>
        </w:tc>
        <w:tc>
          <w:tcPr>
            <w:tcW w:type="dxa" w:w="1077"/>
          </w:tcPr>
          <w:p>
            <w:pPr>
              <w:spacing w:after="0" w:line="240" w:lineRule="auto"/>
            </w:pPr>
            <w:r/>
            <w:r>
              <w:rPr>
                <w:sz w:val="16"/>
              </w:rPr>
              <w:t>1978.5</w:t>
            </w:r>
          </w:p>
        </w:tc>
        <w:tc>
          <w:tcPr>
            <w:tcW w:type="dxa" w:w="1077"/>
          </w:tcPr>
          <w:p>
            <w:pPr>
              <w:spacing w:after="0" w:line="240" w:lineRule="auto"/>
            </w:pPr>
            <w:r/>
            <w:r>
              <w:rPr>
                <w:sz w:val="16"/>
              </w:rPr>
              <w:t>1959.8</w:t>
            </w:r>
          </w:p>
        </w:tc>
        <w:tc>
          <w:tcPr>
            <w:tcW w:type="dxa" w:w="1020"/>
          </w:tcPr>
          <w:p>
            <w:pPr>
              <w:spacing w:after="0" w:line="240" w:lineRule="auto"/>
            </w:pPr>
            <w:r/>
            <w:r>
              <w:rPr>
                <w:sz w:val="16"/>
              </w:rPr>
              <w:t>0</w:t>
            </w:r>
          </w:p>
        </w:tc>
      </w:tr>
      <w:tr>
        <w:tc>
          <w:tcPr>
            <w:tcW w:type="dxa" w:w="2494"/>
          </w:tcPr>
          <w:p>
            <w:pPr>
              <w:spacing w:after="0" w:line="240" w:lineRule="auto"/>
            </w:pPr>
            <w:r/>
            <w:r>
              <w:rPr>
                <w:sz w:val="16"/>
              </w:rPr>
              <w:t>Weibull</w:t>
            </w:r>
          </w:p>
        </w:tc>
        <w:tc>
          <w:tcPr>
            <w:tcW w:type="dxa" w:w="454"/>
          </w:tcPr>
          <w:p>
            <w:pPr>
              <w:spacing w:after="0" w:line="240" w:lineRule="auto"/>
            </w:pPr>
            <w:r/>
            <w:r>
              <w:rPr>
                <w:sz w:val="16"/>
              </w:rPr>
              <w:t>2</w:t>
            </w:r>
          </w:p>
        </w:tc>
        <w:tc>
          <w:tcPr>
            <w:tcW w:type="dxa" w:w="1077"/>
          </w:tcPr>
          <w:p>
            <w:pPr>
              <w:spacing w:after="0" w:line="240" w:lineRule="auto"/>
            </w:pPr>
            <w:r/>
            <w:r>
              <w:rPr>
                <w:sz w:val="16"/>
              </w:rPr>
              <w:t>-22.1</w:t>
            </w:r>
          </w:p>
        </w:tc>
        <w:tc>
          <w:tcPr>
            <w:tcW w:type="dxa" w:w="1077"/>
          </w:tcPr>
          <w:p>
            <w:pPr>
              <w:spacing w:after="0" w:line="240" w:lineRule="auto"/>
            </w:pPr>
            <w:r/>
            <w:r>
              <w:rPr>
                <w:sz w:val="16"/>
              </w:rPr>
              <w:t>48.1</w:t>
            </w:r>
          </w:p>
        </w:tc>
        <w:tc>
          <w:tcPr>
            <w:tcW w:type="dxa" w:w="1077"/>
          </w:tcPr>
          <w:p>
            <w:pPr>
              <w:spacing w:after="0" w:line="240" w:lineRule="auto"/>
            </w:pPr>
            <w:r/>
            <w:r>
              <w:rPr>
                <w:sz w:val="16"/>
              </w:rPr>
              <w:t>60.6</w:t>
            </w:r>
          </w:p>
        </w:tc>
        <w:tc>
          <w:tcPr>
            <w:tcW w:type="dxa" w:w="1077"/>
          </w:tcPr>
          <w:p>
            <w:pPr>
              <w:spacing w:after="0" w:line="240" w:lineRule="auto"/>
            </w:pPr>
            <w:r/>
            <w:r>
              <w:rPr>
                <w:sz w:val="16"/>
              </w:rPr>
              <w:t>2040.2</w:t>
            </w:r>
          </w:p>
        </w:tc>
        <w:tc>
          <w:tcPr>
            <w:tcW w:type="dxa" w:w="1077"/>
          </w:tcPr>
          <w:p>
            <w:pPr>
              <w:spacing w:after="0" w:line="240" w:lineRule="auto"/>
            </w:pPr>
            <w:r/>
            <w:r>
              <w:rPr>
                <w:sz w:val="16"/>
              </w:rPr>
              <w:t>2021.5</w:t>
            </w:r>
          </w:p>
        </w:tc>
        <w:tc>
          <w:tcPr>
            <w:tcW w:type="dxa" w:w="1020"/>
          </w:tcPr>
          <w:p>
            <w:pPr>
              <w:spacing w:after="0" w:line="240" w:lineRule="auto"/>
            </w:pPr>
            <w:r/>
            <w:r>
              <w:rPr>
                <w:sz w:val="16"/>
              </w:rPr>
              <w:t>0</w:t>
            </w:r>
          </w:p>
        </w:tc>
      </w:tr>
      <w:tr>
        <w:tc>
          <w:tcPr>
            <w:tcW w:type="dxa" w:w="2494"/>
          </w:tcPr>
          <w:p>
            <w:pPr>
              <w:spacing w:after="0" w:line="240" w:lineRule="auto"/>
            </w:pPr>
            <w:r/>
            <w:r>
              <w:rPr>
                <w:sz w:val="16"/>
              </w:rPr>
              <w:t>Gamma</w:t>
            </w:r>
          </w:p>
        </w:tc>
        <w:tc>
          <w:tcPr>
            <w:tcW w:type="dxa" w:w="454"/>
          </w:tcPr>
          <w:p>
            <w:pPr>
              <w:spacing w:after="0" w:line="240" w:lineRule="auto"/>
            </w:pPr>
            <w:r/>
            <w:r>
              <w:rPr>
                <w:sz w:val="16"/>
              </w:rPr>
              <w:t>2</w:t>
            </w:r>
          </w:p>
        </w:tc>
        <w:tc>
          <w:tcPr>
            <w:tcW w:type="dxa" w:w="1077"/>
          </w:tcPr>
          <w:p>
            <w:pPr>
              <w:spacing w:after="0" w:line="240" w:lineRule="auto"/>
            </w:pPr>
            <w:r/>
            <w:r>
              <w:rPr>
                <w:sz w:val="16"/>
              </w:rPr>
              <w:t>-789.3</w:t>
            </w:r>
          </w:p>
        </w:tc>
        <w:tc>
          <w:tcPr>
            <w:tcW w:type="dxa" w:w="1077"/>
          </w:tcPr>
          <w:p>
            <w:pPr>
              <w:spacing w:after="0" w:line="240" w:lineRule="auto"/>
            </w:pPr>
            <w:r/>
            <w:r>
              <w:rPr>
                <w:sz w:val="16"/>
              </w:rPr>
              <w:t>1582.5</w:t>
            </w:r>
          </w:p>
        </w:tc>
        <w:tc>
          <w:tcPr>
            <w:tcW w:type="dxa" w:w="1077"/>
          </w:tcPr>
          <w:p>
            <w:pPr>
              <w:spacing w:after="0" w:line="240" w:lineRule="auto"/>
            </w:pPr>
            <w:r/>
            <w:r>
              <w:rPr>
                <w:sz w:val="16"/>
              </w:rPr>
              <w:t>1595.0</w:t>
            </w:r>
          </w:p>
        </w:tc>
        <w:tc>
          <w:tcPr>
            <w:tcW w:type="dxa" w:w="1077"/>
          </w:tcPr>
          <w:p>
            <w:pPr>
              <w:spacing w:after="0" w:line="240" w:lineRule="auto"/>
            </w:pPr>
            <w:r/>
            <w:r>
              <w:rPr>
                <w:sz w:val="16"/>
              </w:rPr>
              <w:t>3574.6</w:t>
            </w:r>
          </w:p>
        </w:tc>
        <w:tc>
          <w:tcPr>
            <w:tcW w:type="dxa" w:w="1077"/>
          </w:tcPr>
          <w:p>
            <w:pPr>
              <w:spacing w:after="0" w:line="240" w:lineRule="auto"/>
            </w:pPr>
            <w:r/>
            <w:r>
              <w:rPr>
                <w:sz w:val="16"/>
              </w:rPr>
              <w:t>3555.8</w:t>
            </w:r>
          </w:p>
        </w:tc>
        <w:tc>
          <w:tcPr>
            <w:tcW w:type="dxa" w:w="1020"/>
          </w:tcPr>
          <w:p>
            <w:pPr>
              <w:spacing w:after="0" w:line="240" w:lineRule="auto"/>
            </w:pPr>
            <w:r/>
            <w:r>
              <w:rPr>
                <w:sz w:val="16"/>
              </w:rPr>
              <w:t>0</w:t>
            </w:r>
          </w:p>
        </w:tc>
      </w:tr>
      <w:tr>
        <w:tc>
          <w:tcPr>
            <w:tcW w:type="dxa" w:w="2494"/>
          </w:tcPr>
          <w:p>
            <w:pPr>
              <w:spacing w:after="0" w:line="240" w:lineRule="auto"/>
            </w:pPr>
            <w:r/>
            <w:r>
              <w:rPr>
                <w:sz w:val="16"/>
              </w:rPr>
              <w:t>Log-normal</w:t>
            </w:r>
          </w:p>
        </w:tc>
        <w:tc>
          <w:tcPr>
            <w:tcW w:type="dxa" w:w="454"/>
          </w:tcPr>
          <w:p>
            <w:pPr>
              <w:spacing w:after="0" w:line="240" w:lineRule="auto"/>
            </w:pPr>
            <w:r/>
            <w:r>
              <w:rPr>
                <w:sz w:val="16"/>
              </w:rPr>
              <w:t>2</w:t>
            </w:r>
          </w:p>
        </w:tc>
        <w:tc>
          <w:tcPr>
            <w:tcW w:type="dxa" w:w="1077"/>
          </w:tcPr>
          <w:p>
            <w:pPr>
              <w:spacing w:after="0" w:line="240" w:lineRule="auto"/>
            </w:pPr>
            <w:r/>
            <w:r>
              <w:rPr>
                <w:sz w:val="16"/>
              </w:rPr>
              <w:t>-1429.9</w:t>
            </w:r>
          </w:p>
        </w:tc>
        <w:tc>
          <w:tcPr>
            <w:tcW w:type="dxa" w:w="1077"/>
          </w:tcPr>
          <w:p>
            <w:pPr>
              <w:spacing w:after="0" w:line="240" w:lineRule="auto"/>
            </w:pPr>
            <w:r/>
            <w:r>
              <w:rPr>
                <w:sz w:val="16"/>
              </w:rPr>
              <w:t>2863.9</w:t>
            </w:r>
          </w:p>
        </w:tc>
        <w:tc>
          <w:tcPr>
            <w:tcW w:type="dxa" w:w="1077"/>
          </w:tcPr>
          <w:p>
            <w:pPr>
              <w:spacing w:after="0" w:line="240" w:lineRule="auto"/>
            </w:pPr>
            <w:r/>
            <w:r>
              <w:rPr>
                <w:sz w:val="16"/>
              </w:rPr>
              <w:t>2876.4</w:t>
            </w:r>
          </w:p>
        </w:tc>
        <w:tc>
          <w:tcPr>
            <w:tcW w:type="dxa" w:w="1077"/>
          </w:tcPr>
          <w:p>
            <w:pPr>
              <w:spacing w:after="0" w:line="240" w:lineRule="auto"/>
            </w:pPr>
            <w:r/>
            <w:r>
              <w:rPr>
                <w:sz w:val="16"/>
              </w:rPr>
              <w:t>4856.0</w:t>
            </w:r>
          </w:p>
        </w:tc>
        <w:tc>
          <w:tcPr>
            <w:tcW w:type="dxa" w:w="1077"/>
          </w:tcPr>
          <w:p>
            <w:pPr>
              <w:spacing w:after="0" w:line="240" w:lineRule="auto"/>
            </w:pPr>
            <w:r/>
            <w:r>
              <w:rPr>
                <w:sz w:val="16"/>
              </w:rPr>
              <w:t>4837.2</w:t>
            </w:r>
          </w:p>
        </w:tc>
        <w:tc>
          <w:tcPr>
            <w:tcW w:type="dxa" w:w="1020"/>
          </w:tcPr>
          <w:p>
            <w:pPr>
              <w:spacing w:after="0" w:line="240" w:lineRule="auto"/>
            </w:pPr>
            <w:r/>
            <w:r>
              <w:rPr>
                <w:sz w:val="16"/>
              </w:rPr>
              <w:t>0</w:t>
            </w:r>
          </w:p>
        </w:tc>
      </w:tr>
    </w:tbl>
    <w:p>
      <w:pPr>
        <w:spacing w:after="80"/>
      </w:pPr>
    </w:p>
    <w:p>
      <w:pPr>
        <w:jc w:val="both"/>
      </w:pPr>
      <w:r>
        <w:rPr>
          <w:b w:val="0"/>
          <w:i w:val="0"/>
        </w:rPr>
        <w:t>The mixture is best by both criteria, with a ΔBIC of 1,793 to the second-best model (scaled Beta), which is the best single-family distribution. The gap is so large that the extra three parameters are overwhelmingly justified. Among single families, the ranking is Beta, Student-t, Normal, Weibull, Gamma, Log-normal; the log-normal and Gamma are poor because they are right-skewed whereas the index is left-skewed (skewness −1.12).</w:t>
      </w:r>
    </w:p>
    <w:p>
      <w:pPr>
        <w:pStyle w:val="Heading2"/>
      </w:pPr>
      <w:r>
        <w:t>17.1 Goodness of fit</w:t>
      </w:r>
    </w:p>
    <w:p>
      <w:pPr>
        <w:keepNext/>
        <w:spacing w:after="60"/>
        <w:jc w:val="center"/>
      </w:pPr>
      <w:r>
        <w:rPr>
          <w:i/>
          <w:sz w:val="20"/>
        </w:rPr>
        <w:t>Table 13. Parametric-bootstrap goodness-of-fit tests (parameters re-estimated in every replicate, B = 200).</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835"/>
            <w:shd w:val="clear" w:color="auto" w:fill="D9E2F3"/>
          </w:tcPr>
          <w:p>
            <w:r/>
            <w:r>
              <w:rPr>
                <w:b/>
                <w:sz w:val="18"/>
              </w:rPr>
              <w:t>Model</w:t>
            </w:r>
          </w:p>
        </w:tc>
        <w:tc>
          <w:tcPr>
            <w:tcW w:type="dxa" w:w="1417"/>
            <w:shd w:val="clear" w:color="auto" w:fill="D9E2F3"/>
          </w:tcPr>
          <w:p>
            <w:r/>
            <w:r>
              <w:rPr>
                <w:b/>
                <w:sz w:val="18"/>
              </w:rPr>
              <w:t>KS D</w:t>
            </w:r>
          </w:p>
        </w:tc>
        <w:tc>
          <w:tcPr>
            <w:tcW w:type="dxa" w:w="1984"/>
            <w:shd w:val="clear" w:color="auto" w:fill="D9E2F3"/>
          </w:tcPr>
          <w:p>
            <w:r/>
            <w:r>
              <w:rPr>
                <w:b/>
                <w:sz w:val="18"/>
              </w:rPr>
              <w:t>KS p (bootstrap)</w:t>
            </w:r>
          </w:p>
        </w:tc>
        <w:tc>
          <w:tcPr>
            <w:tcW w:type="dxa" w:w="1984"/>
            <w:shd w:val="clear" w:color="auto" w:fill="D9E2F3"/>
          </w:tcPr>
          <w:p>
            <w:r/>
            <w:r>
              <w:rPr>
                <w:b/>
                <w:sz w:val="18"/>
              </w:rPr>
              <w:t>AD p (bootstrap)</w:t>
            </w:r>
          </w:p>
        </w:tc>
      </w:tr>
      <w:tr>
        <w:tc>
          <w:tcPr>
            <w:tcW w:type="dxa" w:w="2835"/>
          </w:tcPr>
          <w:p>
            <w:pPr>
              <w:spacing w:after="0" w:line="240" w:lineRule="auto"/>
            </w:pPr>
            <w:r/>
            <w:r>
              <w:rPr>
                <w:sz w:val="18"/>
              </w:rPr>
              <w:t>2-component normal mixture</w:t>
            </w:r>
          </w:p>
        </w:tc>
        <w:tc>
          <w:tcPr>
            <w:tcW w:type="dxa" w:w="1417"/>
          </w:tcPr>
          <w:p>
            <w:pPr>
              <w:spacing w:after="0" w:line="240" w:lineRule="auto"/>
            </w:pPr>
            <w:r/>
            <w:r>
              <w:rPr>
                <w:sz w:val="18"/>
              </w:rPr>
              <w:t>0.036</w:t>
            </w:r>
          </w:p>
        </w:tc>
        <w:tc>
          <w:tcPr>
            <w:tcW w:type="dxa" w:w="1984"/>
          </w:tcPr>
          <w:p>
            <w:pPr>
              <w:spacing w:after="0" w:line="240" w:lineRule="auto"/>
            </w:pPr>
            <w:r/>
            <w:r>
              <w:rPr>
                <w:sz w:val="18"/>
              </w:rPr>
              <w:t>0.0050</w:t>
            </w:r>
          </w:p>
        </w:tc>
        <w:tc>
          <w:tcPr>
            <w:tcW w:type="dxa" w:w="1984"/>
          </w:tcPr>
          <w:p>
            <w:pPr>
              <w:spacing w:after="0" w:line="240" w:lineRule="auto"/>
            </w:pPr>
            <w:r/>
            <w:r>
              <w:rPr>
                <w:sz w:val="18"/>
              </w:rPr>
              <w:t>0.0050</w:t>
            </w:r>
          </w:p>
        </w:tc>
      </w:tr>
      <w:tr>
        <w:tc>
          <w:tcPr>
            <w:tcW w:type="dxa" w:w="2835"/>
          </w:tcPr>
          <w:p>
            <w:pPr>
              <w:spacing w:after="0" w:line="240" w:lineRule="auto"/>
            </w:pPr>
            <w:r/>
            <w:r>
              <w:rPr>
                <w:sz w:val="18"/>
              </w:rPr>
              <w:t>Beta (scaled)</w:t>
            </w:r>
          </w:p>
        </w:tc>
        <w:tc>
          <w:tcPr>
            <w:tcW w:type="dxa" w:w="1417"/>
          </w:tcPr>
          <w:p>
            <w:pPr>
              <w:spacing w:after="0" w:line="240" w:lineRule="auto"/>
            </w:pPr>
            <w:r/>
            <w:r>
              <w:rPr>
                <w:sz w:val="18"/>
              </w:rPr>
              <w:t>0.146</w:t>
            </w:r>
          </w:p>
        </w:tc>
        <w:tc>
          <w:tcPr>
            <w:tcW w:type="dxa" w:w="1984"/>
          </w:tcPr>
          <w:p>
            <w:pPr>
              <w:spacing w:after="0" w:line="240" w:lineRule="auto"/>
            </w:pPr>
            <w:r/>
            <w:r>
              <w:rPr>
                <w:sz w:val="18"/>
              </w:rPr>
              <w:t>0.0050</w:t>
            </w:r>
          </w:p>
        </w:tc>
        <w:tc>
          <w:tcPr>
            <w:tcW w:type="dxa" w:w="1984"/>
          </w:tcPr>
          <w:p>
            <w:pPr>
              <w:spacing w:after="0" w:line="240" w:lineRule="auto"/>
            </w:pPr>
            <w:r/>
            <w:r>
              <w:rPr>
                <w:sz w:val="18"/>
              </w:rPr>
              <w:t>0.0050</w:t>
            </w:r>
          </w:p>
        </w:tc>
      </w:tr>
      <w:tr>
        <w:tc>
          <w:tcPr>
            <w:tcW w:type="dxa" w:w="2835"/>
          </w:tcPr>
          <w:p>
            <w:pPr>
              <w:spacing w:after="0" w:line="240" w:lineRule="auto"/>
            </w:pPr>
            <w:r/>
            <w:r>
              <w:rPr>
                <w:sz w:val="18"/>
              </w:rPr>
              <w:t>Student-t</w:t>
            </w:r>
          </w:p>
        </w:tc>
        <w:tc>
          <w:tcPr>
            <w:tcW w:type="dxa" w:w="1417"/>
          </w:tcPr>
          <w:p>
            <w:pPr>
              <w:spacing w:after="0" w:line="240" w:lineRule="auto"/>
            </w:pPr>
            <w:r/>
            <w:r>
              <w:rPr>
                <w:sz w:val="18"/>
              </w:rPr>
              <w:t>0.142</w:t>
            </w:r>
          </w:p>
        </w:tc>
        <w:tc>
          <w:tcPr>
            <w:tcW w:type="dxa" w:w="1984"/>
          </w:tcPr>
          <w:p>
            <w:pPr>
              <w:spacing w:after="0" w:line="240" w:lineRule="auto"/>
            </w:pPr>
            <w:r/>
            <w:r>
              <w:rPr>
                <w:sz w:val="18"/>
              </w:rPr>
              <w:t>0.0050</w:t>
            </w:r>
          </w:p>
        </w:tc>
        <w:tc>
          <w:tcPr>
            <w:tcW w:type="dxa" w:w="1984"/>
          </w:tcPr>
          <w:p>
            <w:pPr>
              <w:spacing w:after="0" w:line="240" w:lineRule="auto"/>
            </w:pPr>
            <w:r/>
            <w:r>
              <w:rPr>
                <w:sz w:val="18"/>
              </w:rPr>
              <w:t>0.0050</w:t>
            </w:r>
          </w:p>
        </w:tc>
      </w:tr>
      <w:tr>
        <w:tc>
          <w:tcPr>
            <w:tcW w:type="dxa" w:w="2835"/>
          </w:tcPr>
          <w:p>
            <w:pPr>
              <w:spacing w:after="0" w:line="240" w:lineRule="auto"/>
            </w:pPr>
            <w:r/>
            <w:r>
              <w:rPr>
                <w:sz w:val="18"/>
              </w:rPr>
              <w:t>Normal</w:t>
            </w:r>
          </w:p>
        </w:tc>
        <w:tc>
          <w:tcPr>
            <w:tcW w:type="dxa" w:w="1417"/>
          </w:tcPr>
          <w:p>
            <w:pPr>
              <w:spacing w:after="0" w:line="240" w:lineRule="auto"/>
            </w:pPr>
            <w:r/>
            <w:r>
              <w:rPr>
                <w:sz w:val="18"/>
              </w:rPr>
              <w:t>0.143</w:t>
            </w:r>
          </w:p>
        </w:tc>
        <w:tc>
          <w:tcPr>
            <w:tcW w:type="dxa" w:w="1984"/>
          </w:tcPr>
          <w:p>
            <w:pPr>
              <w:spacing w:after="0" w:line="240" w:lineRule="auto"/>
            </w:pPr>
            <w:r/>
            <w:r>
              <w:rPr>
                <w:sz w:val="18"/>
              </w:rPr>
              <w:t>0.0050</w:t>
            </w:r>
          </w:p>
        </w:tc>
        <w:tc>
          <w:tcPr>
            <w:tcW w:type="dxa" w:w="1984"/>
          </w:tcPr>
          <w:p>
            <w:pPr>
              <w:spacing w:after="0" w:line="240" w:lineRule="auto"/>
            </w:pPr>
            <w:r/>
            <w:r>
              <w:rPr>
                <w:sz w:val="18"/>
              </w:rPr>
              <w:t>0.0050</w:t>
            </w:r>
          </w:p>
        </w:tc>
      </w:tr>
      <w:tr>
        <w:tc>
          <w:tcPr>
            <w:tcW w:type="dxa" w:w="2835"/>
          </w:tcPr>
          <w:p>
            <w:pPr>
              <w:spacing w:after="0" w:line="240" w:lineRule="auto"/>
            </w:pPr>
            <w:r/>
            <w:r>
              <w:rPr>
                <w:sz w:val="18"/>
              </w:rPr>
              <w:t>Weibull</w:t>
            </w:r>
          </w:p>
        </w:tc>
        <w:tc>
          <w:tcPr>
            <w:tcW w:type="dxa" w:w="1417"/>
          </w:tcPr>
          <w:p>
            <w:pPr>
              <w:spacing w:after="0" w:line="240" w:lineRule="auto"/>
            </w:pPr>
            <w:r/>
            <w:r>
              <w:rPr>
                <w:sz w:val="18"/>
              </w:rPr>
              <w:t>0.146</w:t>
            </w:r>
          </w:p>
        </w:tc>
        <w:tc>
          <w:tcPr>
            <w:tcW w:type="dxa" w:w="1984"/>
          </w:tcPr>
          <w:p>
            <w:pPr>
              <w:spacing w:after="0" w:line="240" w:lineRule="auto"/>
            </w:pPr>
            <w:r/>
            <w:r>
              <w:rPr>
                <w:sz w:val="18"/>
              </w:rPr>
              <w:t>0.0050</w:t>
            </w:r>
          </w:p>
        </w:tc>
        <w:tc>
          <w:tcPr>
            <w:tcW w:type="dxa" w:w="1984"/>
          </w:tcPr>
          <w:p>
            <w:pPr>
              <w:spacing w:after="0" w:line="240" w:lineRule="auto"/>
            </w:pPr>
            <w:r/>
            <w:r>
              <w:rPr>
                <w:sz w:val="18"/>
              </w:rPr>
              <w:t>0.0050</w:t>
            </w:r>
          </w:p>
        </w:tc>
      </w:tr>
      <w:tr>
        <w:tc>
          <w:tcPr>
            <w:tcW w:type="dxa" w:w="2835"/>
          </w:tcPr>
          <w:p>
            <w:pPr>
              <w:spacing w:after="0" w:line="240" w:lineRule="auto"/>
            </w:pPr>
            <w:r/>
            <w:r>
              <w:rPr>
                <w:sz w:val="18"/>
              </w:rPr>
              <w:t>Gamma</w:t>
            </w:r>
          </w:p>
        </w:tc>
        <w:tc>
          <w:tcPr>
            <w:tcW w:type="dxa" w:w="1417"/>
          </w:tcPr>
          <w:p>
            <w:pPr>
              <w:spacing w:after="0" w:line="240" w:lineRule="auto"/>
            </w:pPr>
            <w:r/>
            <w:r>
              <w:rPr>
                <w:sz w:val="18"/>
              </w:rPr>
              <w:t>0.185</w:t>
            </w:r>
          </w:p>
        </w:tc>
        <w:tc>
          <w:tcPr>
            <w:tcW w:type="dxa" w:w="1984"/>
          </w:tcPr>
          <w:p>
            <w:pPr>
              <w:spacing w:after="0" w:line="240" w:lineRule="auto"/>
            </w:pPr>
            <w:r/>
            <w:r>
              <w:rPr>
                <w:sz w:val="18"/>
              </w:rPr>
              <w:t>0.0050</w:t>
            </w:r>
          </w:p>
        </w:tc>
        <w:tc>
          <w:tcPr>
            <w:tcW w:type="dxa" w:w="1984"/>
          </w:tcPr>
          <w:p>
            <w:pPr>
              <w:spacing w:after="0" w:line="240" w:lineRule="auto"/>
            </w:pPr>
            <w:r/>
            <w:r>
              <w:rPr>
                <w:sz w:val="18"/>
              </w:rPr>
              <w:t>0.0050</w:t>
            </w:r>
          </w:p>
        </w:tc>
      </w:tr>
      <w:tr>
        <w:tc>
          <w:tcPr>
            <w:tcW w:type="dxa" w:w="2835"/>
          </w:tcPr>
          <w:p>
            <w:pPr>
              <w:spacing w:after="0" w:line="240" w:lineRule="auto"/>
            </w:pPr>
            <w:r/>
            <w:r>
              <w:rPr>
                <w:sz w:val="18"/>
              </w:rPr>
              <w:t>Log-normal</w:t>
            </w:r>
          </w:p>
        </w:tc>
        <w:tc>
          <w:tcPr>
            <w:tcW w:type="dxa" w:w="1417"/>
          </w:tcPr>
          <w:p>
            <w:pPr>
              <w:spacing w:after="0" w:line="240" w:lineRule="auto"/>
            </w:pPr>
            <w:r/>
            <w:r>
              <w:rPr>
                <w:sz w:val="18"/>
              </w:rPr>
              <w:t>0.207</w:t>
            </w:r>
          </w:p>
        </w:tc>
        <w:tc>
          <w:tcPr>
            <w:tcW w:type="dxa" w:w="1984"/>
          </w:tcPr>
          <w:p>
            <w:pPr>
              <w:spacing w:after="0" w:line="240" w:lineRule="auto"/>
            </w:pPr>
            <w:r/>
            <w:r>
              <w:rPr>
                <w:sz w:val="18"/>
              </w:rPr>
              <w:t>0.0050</w:t>
            </w:r>
          </w:p>
        </w:tc>
        <w:tc>
          <w:tcPr>
            <w:tcW w:type="dxa" w:w="1984"/>
          </w:tcPr>
          <w:p>
            <w:pPr>
              <w:spacing w:after="0" w:line="240" w:lineRule="auto"/>
            </w:pPr>
            <w:r/>
            <w:r>
              <w:rPr>
                <w:sz w:val="18"/>
              </w:rPr>
              <w:t>0.0050</w:t>
            </w:r>
          </w:p>
        </w:tc>
      </w:tr>
    </w:tbl>
    <w:p>
      <w:pPr>
        <w:spacing w:after="80"/>
      </w:pPr>
    </w:p>
    <w:p>
      <w:pPr>
        <w:jc w:val="both"/>
      </w:pPr>
      <w:r>
        <w:rPr>
          <w:b w:val="0"/>
          <w:i w:val="0"/>
        </w:rPr>
        <w:t>Every model is rejected (p at the minimum 1/(B+1)). The Kolmogorov-Smirnov distance of the mixture, D = 0.036, is much smaller than for the other models (0.14-0.21) - it is a far better description - but is not zero. Two reasons are important: (i) with n = 3,846 the tests detect tiny departures; (ii) the observations are serially dependent, so the effective sample size is much smaller than n and the i.i.d. bootstrap null does not reproduce the actual dependence. A formal 'adequate fit' claim is therefore not made for any model; the mixture is simply the best of those compared.</w:t>
      </w:r>
    </w:p>
    <w:p>
      <w:pPr>
        <w:pStyle w:val="Heading2"/>
      </w:pPr>
      <w:r>
        <w:t>17.2 Robustness of the ranking</w:t>
      </w:r>
    </w:p>
    <w:p>
      <w:pPr>
        <w:keepNext/>
        <w:spacing w:after="60"/>
        <w:jc w:val="center"/>
      </w:pPr>
      <w:r>
        <w:rPr>
          <w:i/>
          <w:sz w:val="20"/>
        </w:rPr>
        <w:t>Table 14. Sensitivity of the ranking to preprocessing choices.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2721"/>
            <w:shd w:val="clear" w:color="auto" w:fill="D9E2F3"/>
          </w:tcPr>
          <w:p>
            <w:r/>
            <w:r>
              <w:rPr>
                <w:b/>
                <w:sz w:val="15"/>
              </w:rPr>
              <w:t>Variant</w:t>
            </w:r>
          </w:p>
        </w:tc>
        <w:tc>
          <w:tcPr>
            <w:tcW w:type="dxa" w:w="680"/>
            <w:shd w:val="clear" w:color="auto" w:fill="D9E2F3"/>
          </w:tcPr>
          <w:p>
            <w:r/>
            <w:r>
              <w:rPr>
                <w:b/>
                <w:sz w:val="15"/>
              </w:rPr>
              <w:t>n</w:t>
            </w:r>
          </w:p>
        </w:tc>
        <w:tc>
          <w:tcPr>
            <w:tcW w:type="dxa" w:w="1531"/>
            <w:shd w:val="clear" w:color="auto" w:fill="D9E2F3"/>
          </w:tcPr>
          <w:p>
            <w:r/>
            <w:r>
              <w:rPr>
                <w:b/>
                <w:sz w:val="15"/>
              </w:rPr>
              <w:t>Best AIC</w:t>
            </w:r>
          </w:p>
        </w:tc>
        <w:tc>
          <w:tcPr>
            <w:tcW w:type="dxa" w:w="1531"/>
            <w:shd w:val="clear" w:color="auto" w:fill="D9E2F3"/>
          </w:tcPr>
          <w:p>
            <w:r/>
            <w:r>
              <w:rPr>
                <w:b/>
                <w:sz w:val="15"/>
              </w:rPr>
              <w:t>Best BIC</w:t>
            </w:r>
          </w:p>
        </w:tc>
        <w:tc>
          <w:tcPr>
            <w:tcW w:type="dxa" w:w="1247"/>
            <w:shd w:val="clear" w:color="auto" w:fill="D9E2F3"/>
          </w:tcPr>
          <w:p>
            <w:r/>
            <w:r>
              <w:rPr>
                <w:b/>
                <w:sz w:val="15"/>
              </w:rPr>
              <w:t>Best single</w:t>
            </w:r>
          </w:p>
        </w:tc>
        <w:tc>
          <w:tcPr>
            <w:tcW w:type="dxa" w:w="1247"/>
            <w:shd w:val="clear" w:color="auto" w:fill="D9E2F3"/>
          </w:tcPr>
          <w:p>
            <w:r/>
            <w:r>
              <w:rPr>
                <w:b/>
                <w:sz w:val="15"/>
              </w:rPr>
              <w:t>ΔBIC runner-up</w:t>
            </w:r>
          </w:p>
        </w:tc>
      </w:tr>
      <w:tr>
        <w:tc>
          <w:tcPr>
            <w:tcW w:type="dxa" w:w="2721"/>
          </w:tcPr>
          <w:p>
            <w:pPr>
              <w:spacing w:after="0" w:line="240" w:lineRule="auto"/>
            </w:pPr>
            <w:r/>
            <w:r>
              <w:rPr>
                <w:sz w:val="15"/>
              </w:rPr>
              <w:t>Baseline (q=0.95, +/-7 d, threshold 10%)</w:t>
            </w:r>
          </w:p>
        </w:tc>
        <w:tc>
          <w:tcPr>
            <w:tcW w:type="dxa" w:w="680"/>
          </w:tcPr>
          <w:p>
            <w:pPr>
              <w:spacing w:after="0" w:line="240" w:lineRule="auto"/>
            </w:pPr>
            <w:r/>
            <w:r>
              <w:rPr>
                <w:sz w:val="15"/>
              </w:rPr>
              <w:t>3846</w:t>
            </w:r>
          </w:p>
        </w:tc>
        <w:tc>
          <w:tcPr>
            <w:tcW w:type="dxa" w:w="1531"/>
          </w:tcPr>
          <w:p>
            <w:pPr>
              <w:spacing w:after="0" w:line="240" w:lineRule="auto"/>
            </w:pPr>
            <w:r/>
            <w:r>
              <w:rPr>
                <w:sz w:val="15"/>
              </w:rPr>
              <w:t>2-component normal mixture</w:t>
            </w:r>
          </w:p>
        </w:tc>
        <w:tc>
          <w:tcPr>
            <w:tcW w:type="dxa" w:w="1531"/>
          </w:tcPr>
          <w:p>
            <w:pPr>
              <w:spacing w:after="0" w:line="240" w:lineRule="auto"/>
            </w:pPr>
            <w:r/>
            <w:r>
              <w:rPr>
                <w:sz w:val="15"/>
              </w:rPr>
              <w:t>2-component normal mixture</w:t>
            </w:r>
          </w:p>
        </w:tc>
        <w:tc>
          <w:tcPr>
            <w:tcW w:type="dxa" w:w="1247"/>
          </w:tcPr>
          <w:p>
            <w:pPr>
              <w:spacing w:after="0" w:line="240" w:lineRule="auto"/>
            </w:pPr>
            <w:r/>
            <w:r>
              <w:rPr>
                <w:sz w:val="15"/>
              </w:rPr>
              <w:t>Beta (scaled)</w:t>
            </w:r>
          </w:p>
        </w:tc>
        <w:tc>
          <w:tcPr>
            <w:tcW w:type="dxa" w:w="1247"/>
          </w:tcPr>
          <w:p>
            <w:pPr>
              <w:spacing w:after="0" w:line="240" w:lineRule="auto"/>
            </w:pPr>
            <w:r/>
            <w:r>
              <w:rPr>
                <w:sz w:val="15"/>
              </w:rPr>
              <w:t>1793</w:t>
            </w:r>
          </w:p>
        </w:tc>
      </w:tr>
      <w:tr>
        <w:tc>
          <w:tcPr>
            <w:tcW w:type="dxa" w:w="2721"/>
          </w:tcPr>
          <w:p>
            <w:pPr>
              <w:spacing w:after="0" w:line="240" w:lineRule="auto"/>
            </w:pPr>
            <w:r/>
            <w:r>
              <w:rPr>
                <w:sz w:val="15"/>
              </w:rPr>
              <w:t>Envelope quantile 0.90</w:t>
            </w:r>
          </w:p>
        </w:tc>
        <w:tc>
          <w:tcPr>
            <w:tcW w:type="dxa" w:w="680"/>
          </w:tcPr>
          <w:p>
            <w:pPr>
              <w:spacing w:after="0" w:line="240" w:lineRule="auto"/>
            </w:pPr>
            <w:r/>
            <w:r>
              <w:rPr>
                <w:sz w:val="15"/>
              </w:rPr>
              <w:t>3830</w:t>
            </w:r>
          </w:p>
        </w:tc>
        <w:tc>
          <w:tcPr>
            <w:tcW w:type="dxa" w:w="1531"/>
          </w:tcPr>
          <w:p>
            <w:pPr>
              <w:spacing w:after="0" w:line="240" w:lineRule="auto"/>
            </w:pPr>
            <w:r/>
            <w:r>
              <w:rPr>
                <w:sz w:val="15"/>
              </w:rPr>
              <w:t>2-component normal mixture</w:t>
            </w:r>
          </w:p>
        </w:tc>
        <w:tc>
          <w:tcPr>
            <w:tcW w:type="dxa" w:w="1531"/>
          </w:tcPr>
          <w:p>
            <w:pPr>
              <w:spacing w:after="0" w:line="240" w:lineRule="auto"/>
            </w:pPr>
            <w:r/>
            <w:r>
              <w:rPr>
                <w:sz w:val="15"/>
              </w:rPr>
              <w:t>2-component normal mixture</w:t>
            </w:r>
          </w:p>
        </w:tc>
        <w:tc>
          <w:tcPr>
            <w:tcW w:type="dxa" w:w="1247"/>
          </w:tcPr>
          <w:p>
            <w:pPr>
              <w:spacing w:after="0" w:line="240" w:lineRule="auto"/>
            </w:pPr>
            <w:r/>
            <w:r>
              <w:rPr>
                <w:sz w:val="15"/>
              </w:rPr>
              <w:t>Student-t</w:t>
            </w:r>
          </w:p>
        </w:tc>
        <w:tc>
          <w:tcPr>
            <w:tcW w:type="dxa" w:w="1247"/>
          </w:tcPr>
          <w:p>
            <w:pPr>
              <w:spacing w:after="0" w:line="240" w:lineRule="auto"/>
            </w:pPr>
            <w:r/>
            <w:r>
              <w:rPr>
                <w:sz w:val="15"/>
              </w:rPr>
              <w:t>1872</w:t>
            </w:r>
          </w:p>
        </w:tc>
      </w:tr>
      <w:tr>
        <w:tc>
          <w:tcPr>
            <w:tcW w:type="dxa" w:w="2721"/>
          </w:tcPr>
          <w:p>
            <w:pPr>
              <w:spacing w:after="0" w:line="240" w:lineRule="auto"/>
            </w:pPr>
            <w:r/>
            <w:r>
              <w:rPr>
                <w:sz w:val="15"/>
              </w:rPr>
              <w:t>Envelope quantile 0.98</w:t>
            </w:r>
          </w:p>
        </w:tc>
        <w:tc>
          <w:tcPr>
            <w:tcW w:type="dxa" w:w="680"/>
          </w:tcPr>
          <w:p>
            <w:pPr>
              <w:spacing w:after="0" w:line="240" w:lineRule="auto"/>
            </w:pPr>
            <w:r/>
            <w:r>
              <w:rPr>
                <w:sz w:val="15"/>
              </w:rPr>
              <w:t>3855</w:t>
            </w:r>
          </w:p>
        </w:tc>
        <w:tc>
          <w:tcPr>
            <w:tcW w:type="dxa" w:w="1531"/>
          </w:tcPr>
          <w:p>
            <w:pPr>
              <w:spacing w:after="0" w:line="240" w:lineRule="auto"/>
            </w:pPr>
            <w:r/>
            <w:r>
              <w:rPr>
                <w:sz w:val="15"/>
              </w:rPr>
              <w:t>2-component normal mixture</w:t>
            </w:r>
          </w:p>
        </w:tc>
        <w:tc>
          <w:tcPr>
            <w:tcW w:type="dxa" w:w="1531"/>
          </w:tcPr>
          <w:p>
            <w:pPr>
              <w:spacing w:after="0" w:line="240" w:lineRule="auto"/>
            </w:pPr>
            <w:r/>
            <w:r>
              <w:rPr>
                <w:sz w:val="15"/>
              </w:rPr>
              <w:t>2-component normal mixture</w:t>
            </w:r>
          </w:p>
        </w:tc>
        <w:tc>
          <w:tcPr>
            <w:tcW w:type="dxa" w:w="1247"/>
          </w:tcPr>
          <w:p>
            <w:pPr>
              <w:spacing w:after="0" w:line="240" w:lineRule="auto"/>
            </w:pPr>
            <w:r/>
            <w:r>
              <w:rPr>
                <w:sz w:val="15"/>
              </w:rPr>
              <w:t>Beta (scaled)</w:t>
            </w:r>
          </w:p>
        </w:tc>
        <w:tc>
          <w:tcPr>
            <w:tcW w:type="dxa" w:w="1247"/>
          </w:tcPr>
          <w:p>
            <w:pPr>
              <w:spacing w:after="0" w:line="240" w:lineRule="auto"/>
            </w:pPr>
            <w:r/>
            <w:r>
              <w:rPr>
                <w:sz w:val="15"/>
              </w:rPr>
              <w:t>1081</w:t>
            </w:r>
          </w:p>
        </w:tc>
      </w:tr>
      <w:tr>
        <w:tc>
          <w:tcPr>
            <w:tcW w:type="dxa" w:w="2721"/>
          </w:tcPr>
          <w:p>
            <w:pPr>
              <w:spacing w:after="0" w:line="240" w:lineRule="auto"/>
            </w:pPr>
            <w:r/>
            <w:r>
              <w:rPr>
                <w:sz w:val="15"/>
              </w:rPr>
              <w:t>Daylight threshold 5%</w:t>
            </w:r>
          </w:p>
        </w:tc>
        <w:tc>
          <w:tcPr>
            <w:tcW w:type="dxa" w:w="680"/>
          </w:tcPr>
          <w:p>
            <w:pPr>
              <w:spacing w:after="0" w:line="240" w:lineRule="auto"/>
            </w:pPr>
            <w:r/>
            <w:r>
              <w:rPr>
                <w:sz w:val="15"/>
              </w:rPr>
              <w:t>3973</w:t>
            </w:r>
          </w:p>
        </w:tc>
        <w:tc>
          <w:tcPr>
            <w:tcW w:type="dxa" w:w="1531"/>
          </w:tcPr>
          <w:p>
            <w:pPr>
              <w:spacing w:after="0" w:line="240" w:lineRule="auto"/>
            </w:pPr>
            <w:r/>
            <w:r>
              <w:rPr>
                <w:sz w:val="15"/>
              </w:rPr>
              <w:t>2-component normal mixture</w:t>
            </w:r>
          </w:p>
        </w:tc>
        <w:tc>
          <w:tcPr>
            <w:tcW w:type="dxa" w:w="1531"/>
          </w:tcPr>
          <w:p>
            <w:pPr>
              <w:spacing w:after="0" w:line="240" w:lineRule="auto"/>
            </w:pPr>
            <w:r/>
            <w:r>
              <w:rPr>
                <w:sz w:val="15"/>
              </w:rPr>
              <w:t>2-component normal mixture</w:t>
            </w:r>
          </w:p>
        </w:tc>
        <w:tc>
          <w:tcPr>
            <w:tcW w:type="dxa" w:w="1247"/>
          </w:tcPr>
          <w:p>
            <w:pPr>
              <w:spacing w:after="0" w:line="240" w:lineRule="auto"/>
            </w:pPr>
            <w:r/>
            <w:r>
              <w:rPr>
                <w:sz w:val="15"/>
              </w:rPr>
              <w:t>Beta (scaled)</w:t>
            </w:r>
          </w:p>
        </w:tc>
        <w:tc>
          <w:tcPr>
            <w:tcW w:type="dxa" w:w="1247"/>
          </w:tcPr>
          <w:p>
            <w:pPr>
              <w:spacing w:after="0" w:line="240" w:lineRule="auto"/>
            </w:pPr>
            <w:r/>
            <w:r>
              <w:rPr>
                <w:sz w:val="15"/>
              </w:rPr>
              <w:t>1844</w:t>
            </w:r>
          </w:p>
        </w:tc>
      </w:tr>
      <w:tr>
        <w:tc>
          <w:tcPr>
            <w:tcW w:type="dxa" w:w="2721"/>
          </w:tcPr>
          <w:p>
            <w:pPr>
              <w:spacing w:after="0" w:line="240" w:lineRule="auto"/>
            </w:pPr>
            <w:r/>
            <w:r>
              <w:rPr>
                <w:sz w:val="15"/>
              </w:rPr>
              <w:t>Daylight threshold 20%</w:t>
            </w:r>
          </w:p>
        </w:tc>
        <w:tc>
          <w:tcPr>
            <w:tcW w:type="dxa" w:w="680"/>
          </w:tcPr>
          <w:p>
            <w:pPr>
              <w:spacing w:after="0" w:line="240" w:lineRule="auto"/>
            </w:pPr>
            <w:r/>
            <w:r>
              <w:rPr>
                <w:sz w:val="15"/>
              </w:rPr>
              <w:t>3483</w:t>
            </w:r>
          </w:p>
        </w:tc>
        <w:tc>
          <w:tcPr>
            <w:tcW w:type="dxa" w:w="1531"/>
          </w:tcPr>
          <w:p>
            <w:pPr>
              <w:spacing w:after="0" w:line="240" w:lineRule="auto"/>
            </w:pPr>
            <w:r/>
            <w:r>
              <w:rPr>
                <w:sz w:val="15"/>
              </w:rPr>
              <w:t>2-component normal mixture</w:t>
            </w:r>
          </w:p>
        </w:tc>
        <w:tc>
          <w:tcPr>
            <w:tcW w:type="dxa" w:w="1531"/>
          </w:tcPr>
          <w:p>
            <w:pPr>
              <w:spacing w:after="0" w:line="240" w:lineRule="auto"/>
            </w:pPr>
            <w:r/>
            <w:r>
              <w:rPr>
                <w:sz w:val="15"/>
              </w:rPr>
              <w:t>2-component normal mixture</w:t>
            </w:r>
          </w:p>
        </w:tc>
        <w:tc>
          <w:tcPr>
            <w:tcW w:type="dxa" w:w="1247"/>
          </w:tcPr>
          <w:p>
            <w:pPr>
              <w:spacing w:after="0" w:line="240" w:lineRule="auto"/>
            </w:pPr>
            <w:r/>
            <w:r>
              <w:rPr>
                <w:sz w:val="15"/>
              </w:rPr>
              <w:t>Beta (scaled)</w:t>
            </w:r>
          </w:p>
        </w:tc>
        <w:tc>
          <w:tcPr>
            <w:tcW w:type="dxa" w:w="1247"/>
          </w:tcPr>
          <w:p>
            <w:pPr>
              <w:spacing w:after="0" w:line="240" w:lineRule="auto"/>
            </w:pPr>
            <w:r/>
            <w:r>
              <w:rPr>
                <w:sz w:val="15"/>
              </w:rPr>
              <w:t>1699</w:t>
            </w:r>
          </w:p>
        </w:tc>
      </w:tr>
      <w:tr>
        <w:tc>
          <w:tcPr>
            <w:tcW w:type="dxa" w:w="2721"/>
          </w:tcPr>
          <w:p>
            <w:pPr>
              <w:spacing w:after="0" w:line="240" w:lineRule="auto"/>
            </w:pPr>
            <w:r/>
            <w:r>
              <w:rPr>
                <w:sz w:val="15"/>
              </w:rPr>
              <w:t>Envelope window +/-15 days</w:t>
            </w:r>
          </w:p>
        </w:tc>
        <w:tc>
          <w:tcPr>
            <w:tcW w:type="dxa" w:w="680"/>
          </w:tcPr>
          <w:p>
            <w:pPr>
              <w:spacing w:after="0" w:line="240" w:lineRule="auto"/>
            </w:pPr>
            <w:r/>
            <w:r>
              <w:rPr>
                <w:sz w:val="15"/>
              </w:rPr>
              <w:t>3878</w:t>
            </w:r>
          </w:p>
        </w:tc>
        <w:tc>
          <w:tcPr>
            <w:tcW w:type="dxa" w:w="1531"/>
          </w:tcPr>
          <w:p>
            <w:pPr>
              <w:spacing w:after="0" w:line="240" w:lineRule="auto"/>
            </w:pPr>
            <w:r/>
            <w:r>
              <w:rPr>
                <w:sz w:val="15"/>
              </w:rPr>
              <w:t>2-component normal mixture</w:t>
            </w:r>
          </w:p>
        </w:tc>
        <w:tc>
          <w:tcPr>
            <w:tcW w:type="dxa" w:w="1531"/>
          </w:tcPr>
          <w:p>
            <w:pPr>
              <w:spacing w:after="0" w:line="240" w:lineRule="auto"/>
            </w:pPr>
            <w:r/>
            <w:r>
              <w:rPr>
                <w:sz w:val="15"/>
              </w:rPr>
              <w:t>2-component normal mixture</w:t>
            </w:r>
          </w:p>
        </w:tc>
        <w:tc>
          <w:tcPr>
            <w:tcW w:type="dxa" w:w="1247"/>
          </w:tcPr>
          <w:p>
            <w:pPr>
              <w:spacing w:after="0" w:line="240" w:lineRule="auto"/>
            </w:pPr>
            <w:r/>
            <w:r>
              <w:rPr>
                <w:sz w:val="15"/>
              </w:rPr>
              <w:t>Beta (scaled)</w:t>
            </w:r>
          </w:p>
        </w:tc>
        <w:tc>
          <w:tcPr>
            <w:tcW w:type="dxa" w:w="1247"/>
          </w:tcPr>
          <w:p>
            <w:pPr>
              <w:spacing w:after="0" w:line="240" w:lineRule="auto"/>
            </w:pPr>
            <w:r/>
            <w:r>
              <w:rPr>
                <w:sz w:val="15"/>
              </w:rPr>
              <w:t>1333</w:t>
            </w:r>
          </w:p>
        </w:tc>
      </w:tr>
      <w:tr>
        <w:tc>
          <w:tcPr>
            <w:tcW w:type="dxa" w:w="2721"/>
          </w:tcPr>
          <w:p>
            <w:pPr>
              <w:spacing w:after="0" w:line="240" w:lineRule="auto"/>
            </w:pPr>
            <w:r/>
            <w:r>
              <w:rPr>
                <w:sz w:val="15"/>
              </w:rPr>
              <w:t>Noon (12:00) values only, n~365</w:t>
            </w:r>
          </w:p>
        </w:tc>
        <w:tc>
          <w:tcPr>
            <w:tcW w:type="dxa" w:w="680"/>
          </w:tcPr>
          <w:p>
            <w:pPr>
              <w:spacing w:after="0" w:line="240" w:lineRule="auto"/>
            </w:pPr>
            <w:r/>
            <w:r>
              <w:rPr>
                <w:sz w:val="15"/>
              </w:rPr>
              <w:t>365</w:t>
            </w:r>
          </w:p>
        </w:tc>
        <w:tc>
          <w:tcPr>
            <w:tcW w:type="dxa" w:w="1531"/>
          </w:tcPr>
          <w:p>
            <w:pPr>
              <w:spacing w:after="0" w:line="240" w:lineRule="auto"/>
            </w:pPr>
            <w:r/>
            <w:r>
              <w:rPr>
                <w:sz w:val="15"/>
              </w:rPr>
              <w:t>2-component normal mixture</w:t>
            </w:r>
          </w:p>
        </w:tc>
        <w:tc>
          <w:tcPr>
            <w:tcW w:type="dxa" w:w="1531"/>
          </w:tcPr>
          <w:p>
            <w:pPr>
              <w:spacing w:after="0" w:line="240" w:lineRule="auto"/>
            </w:pPr>
            <w:r/>
            <w:r>
              <w:rPr>
                <w:sz w:val="15"/>
              </w:rPr>
              <w:t>2-component normal mixture</w:t>
            </w:r>
          </w:p>
        </w:tc>
        <w:tc>
          <w:tcPr>
            <w:tcW w:type="dxa" w:w="1247"/>
          </w:tcPr>
          <w:p>
            <w:pPr>
              <w:spacing w:after="0" w:line="240" w:lineRule="auto"/>
            </w:pPr>
            <w:r/>
            <w:r>
              <w:rPr>
                <w:sz w:val="15"/>
              </w:rPr>
              <w:t>Beta (scaled)</w:t>
            </w:r>
          </w:p>
        </w:tc>
        <w:tc>
          <w:tcPr>
            <w:tcW w:type="dxa" w:w="1247"/>
          </w:tcPr>
          <w:p>
            <w:pPr>
              <w:spacing w:after="0" w:line="240" w:lineRule="auto"/>
            </w:pPr>
            <w:r/>
            <w:r>
              <w:rPr>
                <w:sz w:val="15"/>
              </w:rPr>
              <w:t>89</w:t>
            </w:r>
          </w:p>
        </w:tc>
      </w:tr>
      <w:tr>
        <w:tc>
          <w:tcPr>
            <w:tcW w:type="dxa" w:w="2721"/>
          </w:tcPr>
          <w:p>
            <w:pPr>
              <w:spacing w:after="0" w:line="240" w:lineRule="auto"/>
            </w:pPr>
            <w:r/>
            <w:r>
              <w:rPr>
                <w:sz w:val="15"/>
              </w:rPr>
              <w:t>Every 3rd day, all daylight hours</w:t>
            </w:r>
          </w:p>
        </w:tc>
        <w:tc>
          <w:tcPr>
            <w:tcW w:type="dxa" w:w="680"/>
          </w:tcPr>
          <w:p>
            <w:pPr>
              <w:spacing w:after="0" w:line="240" w:lineRule="auto"/>
            </w:pPr>
            <w:r/>
            <w:r>
              <w:rPr>
                <w:sz w:val="15"/>
              </w:rPr>
              <w:t>1284</w:t>
            </w:r>
          </w:p>
        </w:tc>
        <w:tc>
          <w:tcPr>
            <w:tcW w:type="dxa" w:w="1531"/>
          </w:tcPr>
          <w:p>
            <w:pPr>
              <w:spacing w:after="0" w:line="240" w:lineRule="auto"/>
            </w:pPr>
            <w:r/>
            <w:r>
              <w:rPr>
                <w:sz w:val="15"/>
              </w:rPr>
              <w:t>2-component normal mixture</w:t>
            </w:r>
          </w:p>
        </w:tc>
        <w:tc>
          <w:tcPr>
            <w:tcW w:type="dxa" w:w="1531"/>
          </w:tcPr>
          <w:p>
            <w:pPr>
              <w:spacing w:after="0" w:line="240" w:lineRule="auto"/>
            </w:pPr>
            <w:r/>
            <w:r>
              <w:rPr>
                <w:sz w:val="15"/>
              </w:rPr>
              <w:t>2-component normal mixture</w:t>
            </w:r>
          </w:p>
        </w:tc>
        <w:tc>
          <w:tcPr>
            <w:tcW w:type="dxa" w:w="1247"/>
          </w:tcPr>
          <w:p>
            <w:pPr>
              <w:spacing w:after="0" w:line="240" w:lineRule="auto"/>
            </w:pPr>
            <w:r/>
            <w:r>
              <w:rPr>
                <w:sz w:val="15"/>
              </w:rPr>
              <w:t>Beta (scaled)</w:t>
            </w:r>
          </w:p>
        </w:tc>
        <w:tc>
          <w:tcPr>
            <w:tcW w:type="dxa" w:w="1247"/>
          </w:tcPr>
          <w:p>
            <w:pPr>
              <w:spacing w:after="0" w:line="240" w:lineRule="auto"/>
            </w:pPr>
            <w:r/>
            <w:r>
              <w:rPr>
                <w:sz w:val="15"/>
              </w:rPr>
              <w:t>278</w:t>
            </w:r>
          </w:p>
        </w:tc>
      </w:tr>
    </w:tbl>
    <w:p>
      <w:pPr>
        <w:spacing w:after="80"/>
      </w:pPr>
    </w:p>
    <w:p>
      <w:pPr>
        <w:jc w:val="both"/>
      </w:pPr>
      <w:r>
        <w:rPr>
          <w:b w:val="0"/>
          <w:i w:val="0"/>
        </w:rPr>
        <w:t>The mixture ranks first by both criteria in all eight variants, including the extreme thinning to noon-only values (n = 365) and every third day, which removes most of the serial dependence. The best single family is Beta in seven of eight variants and Student-t when the envelope quantile is 0.90 (when the envelope is lower, many index values are near or above 1).</w:t>
      </w:r>
    </w:p>
    <w:p>
      <w:pPr>
        <w:pStyle w:val="Heading1"/>
      </w:pPr>
      <w:r>
        <w:t>18. Model Diagnostics and Validation</w:t>
      </w:r>
    </w:p>
    <w:p>
      <w:pPr>
        <w:keepNext/>
        <w:spacing w:after="60"/>
        <w:jc w:val="center"/>
      </w:pPr>
      <w:r>
        <w:rPr>
          <w:i/>
          <w:sz w:val="20"/>
        </w:rPr>
        <w:t>Table 15. Residual diagnostics of the BIC-selected ARMA model (ARMA(2,1)x(1,0,0)24, no annual cycle). Skewness and excess kurtosis rows show the sample value.</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835"/>
            <w:shd w:val="clear" w:color="auto" w:fill="D9E2F3"/>
          </w:tcPr>
          <w:p>
            <w:r/>
            <w:r>
              <w:rPr>
                <w:b/>
                <w:sz w:val="17"/>
              </w:rPr>
              <w:t>Test / quantity</w:t>
            </w:r>
          </w:p>
        </w:tc>
        <w:tc>
          <w:tcPr>
            <w:tcW w:type="dxa" w:w="850"/>
            <w:shd w:val="clear" w:color="auto" w:fill="D9E2F3"/>
          </w:tcPr>
          <w:p>
            <w:r/>
            <w:r>
              <w:rPr>
                <w:b/>
                <w:sz w:val="17"/>
              </w:rPr>
              <w:t>Lag</w:t>
            </w:r>
          </w:p>
        </w:tc>
        <w:tc>
          <w:tcPr>
            <w:tcW w:type="dxa" w:w="1701"/>
            <w:shd w:val="clear" w:color="auto" w:fill="D9E2F3"/>
          </w:tcPr>
          <w:p>
            <w:r/>
            <w:r>
              <w:rPr>
                <w:b/>
                <w:sz w:val="17"/>
              </w:rPr>
              <w:t>Statistic (or value)</w:t>
            </w:r>
          </w:p>
        </w:tc>
        <w:tc>
          <w:tcPr>
            <w:tcW w:type="dxa" w:w="1701"/>
            <w:shd w:val="clear" w:color="auto" w:fill="D9E2F3"/>
          </w:tcPr>
          <w:p>
            <w:r/>
            <w:r>
              <w:rPr>
                <w:b/>
                <w:sz w:val="17"/>
              </w:rPr>
              <w:t>p-value</w:t>
            </w:r>
          </w:p>
        </w:tc>
        <w:tc>
          <w:tcPr>
            <w:tcW w:type="dxa" w:w="1134"/>
            <w:shd w:val="clear" w:color="auto" w:fill="D9E2F3"/>
          </w:tcPr>
          <w:p>
            <w:r/>
            <w:r>
              <w:rPr>
                <w:b/>
                <w:sz w:val="17"/>
              </w:rPr>
              <w:t>Reject H0</w:t>
            </w:r>
          </w:p>
        </w:tc>
      </w:tr>
      <w:tr>
        <w:tc>
          <w:tcPr>
            <w:tcW w:type="dxa" w:w="2835"/>
          </w:tcPr>
          <w:p>
            <w:pPr>
              <w:spacing w:after="0" w:line="240" w:lineRule="auto"/>
            </w:pPr>
            <w:r/>
            <w:r>
              <w:rPr>
                <w:sz w:val="17"/>
              </w:rPr>
              <w:t>Ljung-Box</w:t>
            </w:r>
          </w:p>
        </w:tc>
        <w:tc>
          <w:tcPr>
            <w:tcW w:type="dxa" w:w="850"/>
          </w:tcPr>
          <w:p>
            <w:pPr>
              <w:spacing w:after="0" w:line="240" w:lineRule="auto"/>
            </w:pPr>
            <w:r/>
            <w:r>
              <w:rPr>
                <w:sz w:val="17"/>
              </w:rPr>
              <w:t>10</w:t>
            </w:r>
          </w:p>
        </w:tc>
        <w:tc>
          <w:tcPr>
            <w:tcW w:type="dxa" w:w="1701"/>
          </w:tcPr>
          <w:p>
            <w:pPr>
              <w:spacing w:after="0" w:line="240" w:lineRule="auto"/>
            </w:pPr>
            <w:r/>
            <w:r>
              <w:rPr>
                <w:sz w:val="17"/>
              </w:rPr>
              <w:t>83.573</w:t>
            </w:r>
          </w:p>
        </w:tc>
        <w:tc>
          <w:tcPr>
            <w:tcW w:type="dxa" w:w="1701"/>
          </w:tcPr>
          <w:p>
            <w:pPr>
              <w:spacing w:after="0" w:line="240" w:lineRule="auto"/>
            </w:pPr>
            <w:r/>
            <w:r>
              <w:rPr>
                <w:sz w:val="17"/>
              </w:rPr>
              <w:t>&lt;1e-15</w:t>
            </w:r>
          </w:p>
        </w:tc>
        <w:tc>
          <w:tcPr>
            <w:tcW w:type="dxa" w:w="1134"/>
          </w:tcPr>
          <w:p>
            <w:pPr>
              <w:spacing w:after="0" w:line="240" w:lineRule="auto"/>
            </w:pPr>
            <w:r/>
            <w:r>
              <w:rPr>
                <w:sz w:val="17"/>
              </w:rPr>
              <w:t>True</w:t>
            </w:r>
          </w:p>
        </w:tc>
      </w:tr>
      <w:tr>
        <w:tc>
          <w:tcPr>
            <w:tcW w:type="dxa" w:w="2835"/>
          </w:tcPr>
          <w:p>
            <w:pPr>
              <w:spacing w:after="0" w:line="240" w:lineRule="auto"/>
            </w:pPr>
            <w:r/>
            <w:r>
              <w:rPr>
                <w:sz w:val="17"/>
              </w:rPr>
              <w:t>Ljung-Box</w:t>
            </w:r>
          </w:p>
        </w:tc>
        <w:tc>
          <w:tcPr>
            <w:tcW w:type="dxa" w:w="850"/>
          </w:tcPr>
          <w:p>
            <w:pPr>
              <w:spacing w:after="0" w:line="240" w:lineRule="auto"/>
            </w:pPr>
            <w:r/>
            <w:r>
              <w:rPr>
                <w:sz w:val="17"/>
              </w:rPr>
              <w:t>24</w:t>
            </w:r>
          </w:p>
        </w:tc>
        <w:tc>
          <w:tcPr>
            <w:tcW w:type="dxa" w:w="1701"/>
          </w:tcPr>
          <w:p>
            <w:pPr>
              <w:spacing w:after="0" w:line="240" w:lineRule="auto"/>
            </w:pPr>
            <w:r/>
            <w:r>
              <w:rPr>
                <w:sz w:val="17"/>
              </w:rPr>
              <w:t>120.630</w:t>
            </w:r>
          </w:p>
        </w:tc>
        <w:tc>
          <w:tcPr>
            <w:tcW w:type="dxa" w:w="1701"/>
          </w:tcPr>
          <w:p>
            <w:pPr>
              <w:spacing w:after="0" w:line="240" w:lineRule="auto"/>
            </w:pPr>
            <w:r/>
            <w:r>
              <w:rPr>
                <w:sz w:val="17"/>
              </w:rPr>
              <w:t>&lt;1e-15</w:t>
            </w:r>
          </w:p>
        </w:tc>
        <w:tc>
          <w:tcPr>
            <w:tcW w:type="dxa" w:w="1134"/>
          </w:tcPr>
          <w:p>
            <w:pPr>
              <w:spacing w:after="0" w:line="240" w:lineRule="auto"/>
            </w:pPr>
            <w:r/>
            <w:r>
              <w:rPr>
                <w:sz w:val="17"/>
              </w:rPr>
              <w:t>True</w:t>
            </w:r>
          </w:p>
        </w:tc>
      </w:tr>
      <w:tr>
        <w:tc>
          <w:tcPr>
            <w:tcW w:type="dxa" w:w="2835"/>
          </w:tcPr>
          <w:p>
            <w:pPr>
              <w:spacing w:after="0" w:line="240" w:lineRule="auto"/>
            </w:pPr>
            <w:r/>
            <w:r>
              <w:rPr>
                <w:sz w:val="17"/>
              </w:rPr>
              <w:t>Ljung-Box</w:t>
            </w:r>
          </w:p>
        </w:tc>
        <w:tc>
          <w:tcPr>
            <w:tcW w:type="dxa" w:w="850"/>
          </w:tcPr>
          <w:p>
            <w:pPr>
              <w:spacing w:after="0" w:line="240" w:lineRule="auto"/>
            </w:pPr>
            <w:r/>
            <w:r>
              <w:rPr>
                <w:sz w:val="17"/>
              </w:rPr>
              <w:t>48</w:t>
            </w:r>
          </w:p>
        </w:tc>
        <w:tc>
          <w:tcPr>
            <w:tcW w:type="dxa" w:w="1701"/>
          </w:tcPr>
          <w:p>
            <w:pPr>
              <w:spacing w:after="0" w:line="240" w:lineRule="auto"/>
            </w:pPr>
            <w:r/>
            <w:r>
              <w:rPr>
                <w:sz w:val="17"/>
              </w:rPr>
              <w:t>187.440</w:t>
            </w:r>
          </w:p>
        </w:tc>
        <w:tc>
          <w:tcPr>
            <w:tcW w:type="dxa" w:w="1701"/>
          </w:tcPr>
          <w:p>
            <w:pPr>
              <w:spacing w:after="0" w:line="240" w:lineRule="auto"/>
            </w:pPr>
            <w:r/>
            <w:r>
              <w:rPr>
                <w:sz w:val="17"/>
              </w:rPr>
              <w:t>&lt;1e-15</w:t>
            </w:r>
          </w:p>
        </w:tc>
        <w:tc>
          <w:tcPr>
            <w:tcW w:type="dxa" w:w="1134"/>
          </w:tcPr>
          <w:p>
            <w:pPr>
              <w:spacing w:after="0" w:line="240" w:lineRule="auto"/>
            </w:pPr>
            <w:r/>
            <w:r>
              <w:rPr>
                <w:sz w:val="17"/>
              </w:rPr>
              <w:t>True</w:t>
            </w:r>
          </w:p>
        </w:tc>
      </w:tr>
      <w:tr>
        <w:tc>
          <w:tcPr>
            <w:tcW w:type="dxa" w:w="2835"/>
          </w:tcPr>
          <w:p>
            <w:pPr>
              <w:spacing w:after="0" w:line="240" w:lineRule="auto"/>
            </w:pPr>
            <w:r/>
            <w:r>
              <w:rPr>
                <w:sz w:val="17"/>
              </w:rPr>
              <w:t>Ljung-Box (squared residuals)</w:t>
            </w:r>
          </w:p>
        </w:tc>
        <w:tc>
          <w:tcPr>
            <w:tcW w:type="dxa" w:w="850"/>
          </w:tcPr>
          <w:p>
            <w:pPr>
              <w:spacing w:after="0" w:line="240" w:lineRule="auto"/>
            </w:pPr>
            <w:r/>
            <w:r>
              <w:rPr>
                <w:sz w:val="17"/>
              </w:rPr>
              <w:t>10</w:t>
            </w:r>
          </w:p>
        </w:tc>
        <w:tc>
          <w:tcPr>
            <w:tcW w:type="dxa" w:w="1701"/>
          </w:tcPr>
          <w:p>
            <w:pPr>
              <w:spacing w:after="0" w:line="240" w:lineRule="auto"/>
            </w:pPr>
            <w:r/>
            <w:r>
              <w:rPr>
                <w:sz w:val="17"/>
              </w:rPr>
              <w:t>218.829</w:t>
            </w:r>
          </w:p>
        </w:tc>
        <w:tc>
          <w:tcPr>
            <w:tcW w:type="dxa" w:w="1701"/>
          </w:tcPr>
          <w:p>
            <w:pPr>
              <w:spacing w:after="0" w:line="240" w:lineRule="auto"/>
            </w:pPr>
            <w:r/>
            <w:r>
              <w:rPr>
                <w:sz w:val="17"/>
              </w:rPr>
              <w:t>&lt;1e-15</w:t>
            </w:r>
          </w:p>
        </w:tc>
        <w:tc>
          <w:tcPr>
            <w:tcW w:type="dxa" w:w="1134"/>
          </w:tcPr>
          <w:p>
            <w:pPr>
              <w:spacing w:after="0" w:line="240" w:lineRule="auto"/>
            </w:pPr>
            <w:r/>
            <w:r>
              <w:rPr>
                <w:sz w:val="17"/>
              </w:rPr>
              <w:t>True</w:t>
            </w:r>
          </w:p>
        </w:tc>
      </w:tr>
      <w:tr>
        <w:tc>
          <w:tcPr>
            <w:tcW w:type="dxa" w:w="2835"/>
          </w:tcPr>
          <w:p>
            <w:pPr>
              <w:spacing w:after="0" w:line="240" w:lineRule="auto"/>
            </w:pPr>
            <w:r/>
            <w:r>
              <w:rPr>
                <w:sz w:val="17"/>
              </w:rPr>
              <w:t>Ljung-Box (squared residuals)</w:t>
            </w:r>
          </w:p>
        </w:tc>
        <w:tc>
          <w:tcPr>
            <w:tcW w:type="dxa" w:w="850"/>
          </w:tcPr>
          <w:p>
            <w:pPr>
              <w:spacing w:after="0" w:line="240" w:lineRule="auto"/>
            </w:pPr>
            <w:r/>
            <w:r>
              <w:rPr>
                <w:sz w:val="17"/>
              </w:rPr>
              <w:t>24</w:t>
            </w:r>
          </w:p>
        </w:tc>
        <w:tc>
          <w:tcPr>
            <w:tcW w:type="dxa" w:w="1701"/>
          </w:tcPr>
          <w:p>
            <w:pPr>
              <w:spacing w:after="0" w:line="240" w:lineRule="auto"/>
            </w:pPr>
            <w:r/>
            <w:r>
              <w:rPr>
                <w:sz w:val="17"/>
              </w:rPr>
              <w:t>276.000</w:t>
            </w:r>
          </w:p>
        </w:tc>
        <w:tc>
          <w:tcPr>
            <w:tcW w:type="dxa" w:w="1701"/>
          </w:tcPr>
          <w:p>
            <w:pPr>
              <w:spacing w:after="0" w:line="240" w:lineRule="auto"/>
            </w:pPr>
            <w:r/>
            <w:r>
              <w:rPr>
                <w:sz w:val="17"/>
              </w:rPr>
              <w:t>&lt;1e-15</w:t>
            </w:r>
          </w:p>
        </w:tc>
        <w:tc>
          <w:tcPr>
            <w:tcW w:type="dxa" w:w="1134"/>
          </w:tcPr>
          <w:p>
            <w:pPr>
              <w:spacing w:after="0" w:line="240" w:lineRule="auto"/>
            </w:pPr>
            <w:r/>
            <w:r>
              <w:rPr>
                <w:sz w:val="17"/>
              </w:rPr>
              <w:t>True</w:t>
            </w:r>
          </w:p>
        </w:tc>
      </w:tr>
      <w:tr>
        <w:tc>
          <w:tcPr>
            <w:tcW w:type="dxa" w:w="2835"/>
          </w:tcPr>
          <w:p>
            <w:pPr>
              <w:spacing w:after="0" w:line="240" w:lineRule="auto"/>
            </w:pPr>
            <w:r/>
            <w:r>
              <w:rPr>
                <w:sz w:val="17"/>
              </w:rPr>
              <w:t>Ljung-Box (squared residuals)</w:t>
            </w:r>
          </w:p>
        </w:tc>
        <w:tc>
          <w:tcPr>
            <w:tcW w:type="dxa" w:w="850"/>
          </w:tcPr>
          <w:p>
            <w:pPr>
              <w:spacing w:after="0" w:line="240" w:lineRule="auto"/>
            </w:pPr>
            <w:r/>
            <w:r>
              <w:rPr>
                <w:sz w:val="17"/>
              </w:rPr>
              <w:t>48</w:t>
            </w:r>
          </w:p>
        </w:tc>
        <w:tc>
          <w:tcPr>
            <w:tcW w:type="dxa" w:w="1701"/>
          </w:tcPr>
          <w:p>
            <w:pPr>
              <w:spacing w:after="0" w:line="240" w:lineRule="auto"/>
            </w:pPr>
            <w:r/>
            <w:r>
              <w:rPr>
                <w:sz w:val="17"/>
              </w:rPr>
              <w:t>414.873</w:t>
            </w:r>
          </w:p>
        </w:tc>
        <w:tc>
          <w:tcPr>
            <w:tcW w:type="dxa" w:w="1701"/>
          </w:tcPr>
          <w:p>
            <w:pPr>
              <w:spacing w:after="0" w:line="240" w:lineRule="auto"/>
            </w:pPr>
            <w:r/>
            <w:r>
              <w:rPr>
                <w:sz w:val="17"/>
              </w:rPr>
              <w:t>&lt;1e-15</w:t>
            </w:r>
          </w:p>
        </w:tc>
        <w:tc>
          <w:tcPr>
            <w:tcW w:type="dxa" w:w="1134"/>
          </w:tcPr>
          <w:p>
            <w:pPr>
              <w:spacing w:after="0" w:line="240" w:lineRule="auto"/>
            </w:pPr>
            <w:r/>
            <w:r>
              <w:rPr>
                <w:sz w:val="17"/>
              </w:rPr>
              <w:t>True</w:t>
            </w:r>
          </w:p>
        </w:tc>
      </w:tr>
      <w:tr>
        <w:tc>
          <w:tcPr>
            <w:tcW w:type="dxa" w:w="2835"/>
          </w:tcPr>
          <w:p>
            <w:pPr>
              <w:spacing w:after="0" w:line="240" w:lineRule="auto"/>
            </w:pPr>
            <w:r/>
            <w:r>
              <w:rPr>
                <w:sz w:val="17"/>
              </w:rPr>
              <w:t>ARCH-LM</w:t>
            </w:r>
          </w:p>
        </w:tc>
        <w:tc>
          <w:tcPr>
            <w:tcW w:type="dxa" w:w="850"/>
          </w:tcPr>
          <w:p>
            <w:pPr>
              <w:spacing w:after="0" w:line="240" w:lineRule="auto"/>
            </w:pPr>
            <w:r/>
            <w:r>
              <w:rPr>
                <w:sz w:val="17"/>
              </w:rPr>
              <w:t>5</w:t>
            </w:r>
          </w:p>
        </w:tc>
        <w:tc>
          <w:tcPr>
            <w:tcW w:type="dxa" w:w="1701"/>
          </w:tcPr>
          <w:p>
            <w:pPr>
              <w:spacing w:after="0" w:line="240" w:lineRule="auto"/>
            </w:pPr>
            <w:r/>
            <w:r>
              <w:rPr>
                <w:sz w:val="17"/>
              </w:rPr>
              <w:t>115.118</w:t>
            </w:r>
          </w:p>
        </w:tc>
        <w:tc>
          <w:tcPr>
            <w:tcW w:type="dxa" w:w="1701"/>
          </w:tcPr>
          <w:p>
            <w:pPr>
              <w:spacing w:after="0" w:line="240" w:lineRule="auto"/>
            </w:pPr>
            <w:r/>
            <w:r>
              <w:rPr>
                <w:sz w:val="17"/>
              </w:rPr>
              <w:t>&lt;1e-15</w:t>
            </w:r>
          </w:p>
        </w:tc>
        <w:tc>
          <w:tcPr>
            <w:tcW w:type="dxa" w:w="1134"/>
          </w:tcPr>
          <w:p>
            <w:pPr>
              <w:spacing w:after="0" w:line="240" w:lineRule="auto"/>
            </w:pPr>
            <w:r/>
            <w:r>
              <w:rPr>
                <w:sz w:val="17"/>
              </w:rPr>
              <w:t>True</w:t>
            </w:r>
          </w:p>
        </w:tc>
      </w:tr>
      <w:tr>
        <w:tc>
          <w:tcPr>
            <w:tcW w:type="dxa" w:w="2835"/>
          </w:tcPr>
          <w:p>
            <w:pPr>
              <w:spacing w:after="0" w:line="240" w:lineRule="auto"/>
            </w:pPr>
            <w:r/>
            <w:r>
              <w:rPr>
                <w:sz w:val="17"/>
              </w:rPr>
              <w:t>ARCH-LM</w:t>
            </w:r>
          </w:p>
        </w:tc>
        <w:tc>
          <w:tcPr>
            <w:tcW w:type="dxa" w:w="850"/>
          </w:tcPr>
          <w:p>
            <w:pPr>
              <w:spacing w:after="0" w:line="240" w:lineRule="auto"/>
            </w:pPr>
            <w:r/>
            <w:r>
              <w:rPr>
                <w:sz w:val="17"/>
              </w:rPr>
              <w:t>12</w:t>
            </w:r>
          </w:p>
        </w:tc>
        <w:tc>
          <w:tcPr>
            <w:tcW w:type="dxa" w:w="1701"/>
          </w:tcPr>
          <w:p>
            <w:pPr>
              <w:spacing w:after="0" w:line="240" w:lineRule="auto"/>
            </w:pPr>
            <w:r/>
            <w:r>
              <w:rPr>
                <w:sz w:val="17"/>
              </w:rPr>
              <w:t>171.680</w:t>
            </w:r>
          </w:p>
        </w:tc>
        <w:tc>
          <w:tcPr>
            <w:tcW w:type="dxa" w:w="1701"/>
          </w:tcPr>
          <w:p>
            <w:pPr>
              <w:spacing w:after="0" w:line="240" w:lineRule="auto"/>
            </w:pPr>
            <w:r/>
            <w:r>
              <w:rPr>
                <w:sz w:val="17"/>
              </w:rPr>
              <w:t>&lt;1e-15</w:t>
            </w:r>
          </w:p>
        </w:tc>
        <w:tc>
          <w:tcPr>
            <w:tcW w:type="dxa" w:w="1134"/>
          </w:tcPr>
          <w:p>
            <w:pPr>
              <w:spacing w:after="0" w:line="240" w:lineRule="auto"/>
            </w:pPr>
            <w:r/>
            <w:r>
              <w:rPr>
                <w:sz w:val="17"/>
              </w:rPr>
              <w:t>True</w:t>
            </w:r>
          </w:p>
        </w:tc>
      </w:tr>
      <w:tr>
        <w:tc>
          <w:tcPr>
            <w:tcW w:type="dxa" w:w="2835"/>
          </w:tcPr>
          <w:p>
            <w:pPr>
              <w:spacing w:after="0" w:line="240" w:lineRule="auto"/>
            </w:pPr>
            <w:r/>
            <w:r>
              <w:rPr>
                <w:sz w:val="17"/>
              </w:rPr>
              <w:t>ARCH-LM</w:t>
            </w:r>
          </w:p>
        </w:tc>
        <w:tc>
          <w:tcPr>
            <w:tcW w:type="dxa" w:w="850"/>
          </w:tcPr>
          <w:p>
            <w:pPr>
              <w:spacing w:after="0" w:line="240" w:lineRule="auto"/>
            </w:pPr>
            <w:r/>
            <w:r>
              <w:rPr>
                <w:sz w:val="17"/>
              </w:rPr>
              <w:t>24</w:t>
            </w:r>
          </w:p>
        </w:tc>
        <w:tc>
          <w:tcPr>
            <w:tcW w:type="dxa" w:w="1701"/>
          </w:tcPr>
          <w:p>
            <w:pPr>
              <w:spacing w:after="0" w:line="240" w:lineRule="auto"/>
            </w:pPr>
            <w:r/>
            <w:r>
              <w:rPr>
                <w:sz w:val="17"/>
              </w:rPr>
              <w:t>197.959</w:t>
            </w:r>
          </w:p>
        </w:tc>
        <w:tc>
          <w:tcPr>
            <w:tcW w:type="dxa" w:w="1701"/>
          </w:tcPr>
          <w:p>
            <w:pPr>
              <w:spacing w:after="0" w:line="240" w:lineRule="auto"/>
            </w:pPr>
            <w:r/>
            <w:r>
              <w:rPr>
                <w:sz w:val="17"/>
              </w:rPr>
              <w:t>&lt;1e-15</w:t>
            </w:r>
          </w:p>
        </w:tc>
        <w:tc>
          <w:tcPr>
            <w:tcW w:type="dxa" w:w="1134"/>
          </w:tcPr>
          <w:p>
            <w:pPr>
              <w:spacing w:after="0" w:line="240" w:lineRule="auto"/>
            </w:pPr>
            <w:r/>
            <w:r>
              <w:rPr>
                <w:sz w:val="17"/>
              </w:rPr>
              <w:t>True</w:t>
            </w:r>
          </w:p>
        </w:tc>
      </w:tr>
      <w:tr>
        <w:tc>
          <w:tcPr>
            <w:tcW w:type="dxa" w:w="2835"/>
          </w:tcPr>
          <w:p>
            <w:pPr>
              <w:spacing w:after="0" w:line="240" w:lineRule="auto"/>
            </w:pPr>
            <w:r/>
            <w:r>
              <w:rPr>
                <w:sz w:val="17"/>
              </w:rPr>
              <w:t>Jarque-Bera</w:t>
            </w:r>
          </w:p>
        </w:tc>
        <w:tc>
          <w:tcPr>
            <w:tcW w:type="dxa" w:w="850"/>
          </w:tcPr>
          <w:p>
            <w:pPr>
              <w:spacing w:after="0" w:line="240" w:lineRule="auto"/>
            </w:pPr>
            <w:r/>
            <w:r>
              <w:rPr>
                <w:sz w:val="17"/>
              </w:rPr>
            </w:r>
          </w:p>
        </w:tc>
        <w:tc>
          <w:tcPr>
            <w:tcW w:type="dxa" w:w="1701"/>
          </w:tcPr>
          <w:p>
            <w:pPr>
              <w:spacing w:after="0" w:line="240" w:lineRule="auto"/>
            </w:pPr>
            <w:r/>
            <w:r>
              <w:rPr>
                <w:sz w:val="17"/>
              </w:rPr>
              <w:t>883.273</w:t>
            </w:r>
          </w:p>
        </w:tc>
        <w:tc>
          <w:tcPr>
            <w:tcW w:type="dxa" w:w="1701"/>
          </w:tcPr>
          <w:p>
            <w:pPr>
              <w:spacing w:after="0" w:line="240" w:lineRule="auto"/>
            </w:pPr>
            <w:r/>
            <w:r>
              <w:rPr>
                <w:sz w:val="17"/>
              </w:rPr>
              <w:t>&lt;1e-15</w:t>
            </w:r>
          </w:p>
        </w:tc>
        <w:tc>
          <w:tcPr>
            <w:tcW w:type="dxa" w:w="1134"/>
          </w:tcPr>
          <w:p>
            <w:pPr>
              <w:spacing w:after="0" w:line="240" w:lineRule="auto"/>
            </w:pPr>
            <w:r/>
            <w:r>
              <w:rPr>
                <w:sz w:val="17"/>
              </w:rPr>
              <w:t>True</w:t>
            </w:r>
          </w:p>
        </w:tc>
      </w:tr>
      <w:tr>
        <w:tc>
          <w:tcPr>
            <w:tcW w:type="dxa" w:w="2835"/>
          </w:tcPr>
          <w:p>
            <w:pPr>
              <w:spacing w:after="0" w:line="240" w:lineRule="auto"/>
            </w:pPr>
            <w:r/>
            <w:r>
              <w:rPr>
                <w:sz w:val="17"/>
              </w:rPr>
              <w:t>Residual skewness</w:t>
            </w:r>
          </w:p>
        </w:tc>
        <w:tc>
          <w:tcPr>
            <w:tcW w:type="dxa" w:w="850"/>
          </w:tcPr>
          <w:p>
            <w:pPr>
              <w:spacing w:after="0" w:line="240" w:lineRule="auto"/>
            </w:pPr>
            <w:r/>
            <w:r>
              <w:rPr>
                <w:sz w:val="17"/>
              </w:rPr>
            </w:r>
          </w:p>
        </w:tc>
        <w:tc>
          <w:tcPr>
            <w:tcW w:type="dxa" w:w="1701"/>
          </w:tcPr>
          <w:p>
            <w:pPr>
              <w:spacing w:after="0" w:line="240" w:lineRule="auto"/>
            </w:pPr>
            <w:r/>
            <w:r>
              <w:rPr>
                <w:sz w:val="17"/>
              </w:rPr>
              <w:t>-0.583</w:t>
            </w:r>
          </w:p>
        </w:tc>
        <w:tc>
          <w:tcPr>
            <w:tcW w:type="dxa" w:w="1701"/>
          </w:tcPr>
          <w:p>
            <w:pPr>
              <w:spacing w:after="0" w:line="240" w:lineRule="auto"/>
            </w:pPr>
            <w:r/>
            <w:r>
              <w:rPr>
                <w:sz w:val="17"/>
              </w:rPr>
            </w:r>
          </w:p>
        </w:tc>
        <w:tc>
          <w:tcPr>
            <w:tcW w:type="dxa" w:w="1134"/>
          </w:tcPr>
          <w:p>
            <w:pPr>
              <w:spacing w:after="0" w:line="240" w:lineRule="auto"/>
            </w:pPr>
            <w:r/>
            <w:r>
              <w:rPr>
                <w:sz w:val="17"/>
              </w:rPr>
            </w:r>
          </w:p>
        </w:tc>
      </w:tr>
      <w:tr>
        <w:tc>
          <w:tcPr>
            <w:tcW w:type="dxa" w:w="2835"/>
          </w:tcPr>
          <w:p>
            <w:pPr>
              <w:spacing w:after="0" w:line="240" w:lineRule="auto"/>
            </w:pPr>
            <w:r/>
            <w:r>
              <w:rPr>
                <w:sz w:val="17"/>
              </w:rPr>
              <w:t>Residual excess kurtosis</w:t>
            </w:r>
          </w:p>
        </w:tc>
        <w:tc>
          <w:tcPr>
            <w:tcW w:type="dxa" w:w="850"/>
          </w:tcPr>
          <w:p>
            <w:pPr>
              <w:spacing w:after="0" w:line="240" w:lineRule="auto"/>
            </w:pPr>
            <w:r/>
            <w:r>
              <w:rPr>
                <w:sz w:val="17"/>
              </w:rPr>
            </w:r>
          </w:p>
        </w:tc>
        <w:tc>
          <w:tcPr>
            <w:tcW w:type="dxa" w:w="1701"/>
          </w:tcPr>
          <w:p>
            <w:pPr>
              <w:spacing w:after="0" w:line="240" w:lineRule="auto"/>
            </w:pPr>
            <w:r/>
            <w:r>
              <w:rPr>
                <w:sz w:val="17"/>
              </w:rPr>
              <w:t>2.037</w:t>
            </w:r>
          </w:p>
        </w:tc>
        <w:tc>
          <w:tcPr>
            <w:tcW w:type="dxa" w:w="1701"/>
          </w:tcPr>
          <w:p>
            <w:pPr>
              <w:spacing w:after="0" w:line="240" w:lineRule="auto"/>
            </w:pPr>
            <w:r/>
            <w:r>
              <w:rPr>
                <w:sz w:val="17"/>
              </w:rPr>
            </w:r>
          </w:p>
        </w:tc>
        <w:tc>
          <w:tcPr>
            <w:tcW w:type="dxa" w:w="1134"/>
          </w:tcPr>
          <w:p>
            <w:pPr>
              <w:spacing w:after="0" w:line="240" w:lineRule="auto"/>
            </w:pPr>
            <w:r/>
            <w:r>
              <w:rPr>
                <w:sz w:val="17"/>
              </w:rPr>
            </w:r>
          </w:p>
        </w:tc>
      </w:tr>
    </w:tbl>
    <w:p>
      <w:pPr>
        <w:spacing w:after="80"/>
      </w:pPr>
    </w:p>
    <w:p>
      <w:pPr>
        <w:keepNext/>
        <w:spacing w:after="60"/>
        <w:jc w:val="center"/>
      </w:pPr>
      <w:r>
        <w:rPr>
          <w:i/>
          <w:sz w:val="20"/>
        </w:rPr>
        <w:t>Table 16. Diagnostics of the standardised residuals of GARCH(1,1) with Student-t innovations (fitted to the ARMA innovations).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835"/>
            <w:shd w:val="clear" w:color="auto" w:fill="D9E2F3"/>
          </w:tcPr>
          <w:p>
            <w:r/>
            <w:r>
              <w:rPr>
                <w:b/>
                <w:sz w:val="17"/>
              </w:rPr>
              <w:t>Test / quantity</w:t>
            </w:r>
          </w:p>
        </w:tc>
        <w:tc>
          <w:tcPr>
            <w:tcW w:type="dxa" w:w="850"/>
            <w:shd w:val="clear" w:color="auto" w:fill="D9E2F3"/>
          </w:tcPr>
          <w:p>
            <w:r/>
            <w:r>
              <w:rPr>
                <w:b/>
                <w:sz w:val="17"/>
              </w:rPr>
              <w:t>Lag</w:t>
            </w:r>
          </w:p>
        </w:tc>
        <w:tc>
          <w:tcPr>
            <w:tcW w:type="dxa" w:w="1701"/>
            <w:shd w:val="clear" w:color="auto" w:fill="D9E2F3"/>
          </w:tcPr>
          <w:p>
            <w:r/>
            <w:r>
              <w:rPr>
                <w:b/>
                <w:sz w:val="17"/>
              </w:rPr>
              <w:t>Statistic (or value)</w:t>
            </w:r>
          </w:p>
        </w:tc>
        <w:tc>
          <w:tcPr>
            <w:tcW w:type="dxa" w:w="1701"/>
            <w:shd w:val="clear" w:color="auto" w:fill="D9E2F3"/>
          </w:tcPr>
          <w:p>
            <w:r/>
            <w:r>
              <w:rPr>
                <w:b/>
                <w:sz w:val="17"/>
              </w:rPr>
              <w:t>p-value</w:t>
            </w:r>
          </w:p>
        </w:tc>
        <w:tc>
          <w:tcPr>
            <w:tcW w:type="dxa" w:w="1134"/>
            <w:shd w:val="clear" w:color="auto" w:fill="D9E2F3"/>
          </w:tcPr>
          <w:p>
            <w:r/>
            <w:r>
              <w:rPr>
                <w:b/>
                <w:sz w:val="17"/>
              </w:rPr>
              <w:t>Reject H0</w:t>
            </w:r>
          </w:p>
        </w:tc>
      </w:tr>
      <w:tr>
        <w:tc>
          <w:tcPr>
            <w:tcW w:type="dxa" w:w="2835"/>
          </w:tcPr>
          <w:p>
            <w:pPr>
              <w:spacing w:after="0" w:line="240" w:lineRule="auto"/>
            </w:pPr>
            <w:r/>
            <w:r>
              <w:rPr>
                <w:sz w:val="17"/>
              </w:rPr>
              <w:t>Ljung-Box</w:t>
            </w:r>
          </w:p>
        </w:tc>
        <w:tc>
          <w:tcPr>
            <w:tcW w:type="dxa" w:w="850"/>
          </w:tcPr>
          <w:p>
            <w:pPr>
              <w:spacing w:after="0" w:line="240" w:lineRule="auto"/>
            </w:pPr>
            <w:r/>
            <w:r>
              <w:rPr>
                <w:sz w:val="17"/>
              </w:rPr>
              <w:t>10</w:t>
            </w:r>
          </w:p>
        </w:tc>
        <w:tc>
          <w:tcPr>
            <w:tcW w:type="dxa" w:w="1701"/>
          </w:tcPr>
          <w:p>
            <w:pPr>
              <w:spacing w:after="0" w:line="240" w:lineRule="auto"/>
            </w:pPr>
            <w:r/>
            <w:r>
              <w:rPr>
                <w:sz w:val="17"/>
              </w:rPr>
              <w:t>65.594</w:t>
            </w:r>
          </w:p>
        </w:tc>
        <w:tc>
          <w:tcPr>
            <w:tcW w:type="dxa" w:w="1701"/>
          </w:tcPr>
          <w:p>
            <w:pPr>
              <w:spacing w:after="0" w:line="240" w:lineRule="auto"/>
            </w:pPr>
            <w:r/>
            <w:r>
              <w:rPr>
                <w:sz w:val="17"/>
              </w:rPr>
              <w:t>3.26e-12</w:t>
            </w:r>
          </w:p>
        </w:tc>
        <w:tc>
          <w:tcPr>
            <w:tcW w:type="dxa" w:w="1134"/>
          </w:tcPr>
          <w:p>
            <w:pPr>
              <w:spacing w:after="0" w:line="240" w:lineRule="auto"/>
            </w:pPr>
            <w:r/>
            <w:r>
              <w:rPr>
                <w:sz w:val="17"/>
              </w:rPr>
              <w:t>True</w:t>
            </w:r>
          </w:p>
        </w:tc>
      </w:tr>
      <w:tr>
        <w:tc>
          <w:tcPr>
            <w:tcW w:type="dxa" w:w="2835"/>
          </w:tcPr>
          <w:p>
            <w:pPr>
              <w:spacing w:after="0" w:line="240" w:lineRule="auto"/>
            </w:pPr>
            <w:r/>
            <w:r>
              <w:rPr>
                <w:sz w:val="17"/>
              </w:rPr>
              <w:t>Ljung-Box</w:t>
            </w:r>
          </w:p>
        </w:tc>
        <w:tc>
          <w:tcPr>
            <w:tcW w:type="dxa" w:w="850"/>
          </w:tcPr>
          <w:p>
            <w:pPr>
              <w:spacing w:after="0" w:line="240" w:lineRule="auto"/>
            </w:pPr>
            <w:r/>
            <w:r>
              <w:rPr>
                <w:sz w:val="17"/>
              </w:rPr>
              <w:t>24</w:t>
            </w:r>
          </w:p>
        </w:tc>
        <w:tc>
          <w:tcPr>
            <w:tcW w:type="dxa" w:w="1701"/>
          </w:tcPr>
          <w:p>
            <w:pPr>
              <w:spacing w:after="0" w:line="240" w:lineRule="auto"/>
            </w:pPr>
            <w:r/>
            <w:r>
              <w:rPr>
                <w:sz w:val="17"/>
              </w:rPr>
              <w:t>80.899</w:t>
            </w:r>
          </w:p>
        </w:tc>
        <w:tc>
          <w:tcPr>
            <w:tcW w:type="dxa" w:w="1701"/>
          </w:tcPr>
          <w:p>
            <w:pPr>
              <w:spacing w:after="0" w:line="240" w:lineRule="auto"/>
            </w:pPr>
            <w:r/>
            <w:r>
              <w:rPr>
                <w:sz w:val="17"/>
              </w:rPr>
              <w:t>2.76e-09</w:t>
            </w:r>
          </w:p>
        </w:tc>
        <w:tc>
          <w:tcPr>
            <w:tcW w:type="dxa" w:w="1134"/>
          </w:tcPr>
          <w:p>
            <w:pPr>
              <w:spacing w:after="0" w:line="240" w:lineRule="auto"/>
            </w:pPr>
            <w:r/>
            <w:r>
              <w:rPr>
                <w:sz w:val="17"/>
              </w:rPr>
              <w:t>True</w:t>
            </w:r>
          </w:p>
        </w:tc>
      </w:tr>
      <w:tr>
        <w:tc>
          <w:tcPr>
            <w:tcW w:type="dxa" w:w="2835"/>
          </w:tcPr>
          <w:p>
            <w:pPr>
              <w:spacing w:after="0" w:line="240" w:lineRule="auto"/>
            </w:pPr>
            <w:r/>
            <w:r>
              <w:rPr>
                <w:sz w:val="17"/>
              </w:rPr>
              <w:t>Ljung-Box</w:t>
            </w:r>
          </w:p>
        </w:tc>
        <w:tc>
          <w:tcPr>
            <w:tcW w:type="dxa" w:w="850"/>
          </w:tcPr>
          <w:p>
            <w:pPr>
              <w:spacing w:after="0" w:line="240" w:lineRule="auto"/>
            </w:pPr>
            <w:r/>
            <w:r>
              <w:rPr>
                <w:sz w:val="17"/>
              </w:rPr>
              <w:t>48</w:t>
            </w:r>
          </w:p>
        </w:tc>
        <w:tc>
          <w:tcPr>
            <w:tcW w:type="dxa" w:w="1701"/>
          </w:tcPr>
          <w:p>
            <w:pPr>
              <w:spacing w:after="0" w:line="240" w:lineRule="auto"/>
            </w:pPr>
            <w:r/>
            <w:r>
              <w:rPr>
                <w:sz w:val="17"/>
              </w:rPr>
              <w:t>157.443</w:t>
            </w:r>
          </w:p>
        </w:tc>
        <w:tc>
          <w:tcPr>
            <w:tcW w:type="dxa" w:w="1701"/>
          </w:tcPr>
          <w:p>
            <w:pPr>
              <w:spacing w:after="0" w:line="240" w:lineRule="auto"/>
            </w:pPr>
            <w:r/>
            <w:r>
              <w:rPr>
                <w:sz w:val="17"/>
              </w:rPr>
              <w:t>1.13e-14</w:t>
            </w:r>
          </w:p>
        </w:tc>
        <w:tc>
          <w:tcPr>
            <w:tcW w:type="dxa" w:w="1134"/>
          </w:tcPr>
          <w:p>
            <w:pPr>
              <w:spacing w:after="0" w:line="240" w:lineRule="auto"/>
            </w:pPr>
            <w:r/>
            <w:r>
              <w:rPr>
                <w:sz w:val="17"/>
              </w:rPr>
              <w:t>True</w:t>
            </w:r>
          </w:p>
        </w:tc>
      </w:tr>
      <w:tr>
        <w:tc>
          <w:tcPr>
            <w:tcW w:type="dxa" w:w="2835"/>
          </w:tcPr>
          <w:p>
            <w:pPr>
              <w:spacing w:after="0" w:line="240" w:lineRule="auto"/>
            </w:pPr>
            <w:r/>
            <w:r>
              <w:rPr>
                <w:sz w:val="17"/>
              </w:rPr>
              <w:t>Ljung-Box (squared residuals)</w:t>
            </w:r>
          </w:p>
        </w:tc>
        <w:tc>
          <w:tcPr>
            <w:tcW w:type="dxa" w:w="850"/>
          </w:tcPr>
          <w:p>
            <w:pPr>
              <w:spacing w:after="0" w:line="240" w:lineRule="auto"/>
            </w:pPr>
            <w:r/>
            <w:r>
              <w:rPr>
                <w:sz w:val="17"/>
              </w:rPr>
              <w:t>10</w:t>
            </w:r>
          </w:p>
        </w:tc>
        <w:tc>
          <w:tcPr>
            <w:tcW w:type="dxa" w:w="1701"/>
          </w:tcPr>
          <w:p>
            <w:pPr>
              <w:spacing w:after="0" w:line="240" w:lineRule="auto"/>
            </w:pPr>
            <w:r/>
            <w:r>
              <w:rPr>
                <w:sz w:val="17"/>
              </w:rPr>
              <w:t>102.843</w:t>
            </w:r>
          </w:p>
        </w:tc>
        <w:tc>
          <w:tcPr>
            <w:tcW w:type="dxa" w:w="1701"/>
          </w:tcPr>
          <w:p>
            <w:pPr>
              <w:spacing w:after="0" w:line="240" w:lineRule="auto"/>
            </w:pPr>
            <w:r/>
            <w:r>
              <w:rPr>
                <w:sz w:val="17"/>
              </w:rPr>
              <w:t>&lt;1e-15</w:t>
            </w:r>
          </w:p>
        </w:tc>
        <w:tc>
          <w:tcPr>
            <w:tcW w:type="dxa" w:w="1134"/>
          </w:tcPr>
          <w:p>
            <w:pPr>
              <w:spacing w:after="0" w:line="240" w:lineRule="auto"/>
            </w:pPr>
            <w:r/>
            <w:r>
              <w:rPr>
                <w:sz w:val="17"/>
              </w:rPr>
              <w:t>True</w:t>
            </w:r>
          </w:p>
        </w:tc>
      </w:tr>
      <w:tr>
        <w:tc>
          <w:tcPr>
            <w:tcW w:type="dxa" w:w="2835"/>
          </w:tcPr>
          <w:p>
            <w:pPr>
              <w:spacing w:after="0" w:line="240" w:lineRule="auto"/>
            </w:pPr>
            <w:r/>
            <w:r>
              <w:rPr>
                <w:sz w:val="17"/>
              </w:rPr>
              <w:t>Ljung-Box (squared residuals)</w:t>
            </w:r>
          </w:p>
        </w:tc>
        <w:tc>
          <w:tcPr>
            <w:tcW w:type="dxa" w:w="850"/>
          </w:tcPr>
          <w:p>
            <w:pPr>
              <w:spacing w:after="0" w:line="240" w:lineRule="auto"/>
            </w:pPr>
            <w:r/>
            <w:r>
              <w:rPr>
                <w:sz w:val="17"/>
              </w:rPr>
              <w:t>24</w:t>
            </w:r>
          </w:p>
        </w:tc>
        <w:tc>
          <w:tcPr>
            <w:tcW w:type="dxa" w:w="1701"/>
          </w:tcPr>
          <w:p>
            <w:pPr>
              <w:spacing w:after="0" w:line="240" w:lineRule="auto"/>
            </w:pPr>
            <w:r/>
            <w:r>
              <w:rPr>
                <w:sz w:val="17"/>
              </w:rPr>
              <w:t>166.499</w:t>
            </w:r>
          </w:p>
        </w:tc>
        <w:tc>
          <w:tcPr>
            <w:tcW w:type="dxa" w:w="1701"/>
          </w:tcPr>
          <w:p>
            <w:pPr>
              <w:spacing w:after="0" w:line="240" w:lineRule="auto"/>
            </w:pPr>
            <w:r/>
            <w:r>
              <w:rPr>
                <w:sz w:val="17"/>
              </w:rPr>
              <w:t>&lt;1e-15</w:t>
            </w:r>
          </w:p>
        </w:tc>
        <w:tc>
          <w:tcPr>
            <w:tcW w:type="dxa" w:w="1134"/>
          </w:tcPr>
          <w:p>
            <w:pPr>
              <w:spacing w:after="0" w:line="240" w:lineRule="auto"/>
            </w:pPr>
            <w:r/>
            <w:r>
              <w:rPr>
                <w:sz w:val="17"/>
              </w:rPr>
              <w:t>True</w:t>
            </w:r>
          </w:p>
        </w:tc>
      </w:tr>
      <w:tr>
        <w:tc>
          <w:tcPr>
            <w:tcW w:type="dxa" w:w="2835"/>
          </w:tcPr>
          <w:p>
            <w:pPr>
              <w:spacing w:after="0" w:line="240" w:lineRule="auto"/>
            </w:pPr>
            <w:r/>
            <w:r>
              <w:rPr>
                <w:sz w:val="17"/>
              </w:rPr>
              <w:t>Ljung-Box (squared residuals)</w:t>
            </w:r>
          </w:p>
        </w:tc>
        <w:tc>
          <w:tcPr>
            <w:tcW w:type="dxa" w:w="850"/>
          </w:tcPr>
          <w:p>
            <w:pPr>
              <w:spacing w:after="0" w:line="240" w:lineRule="auto"/>
            </w:pPr>
            <w:r/>
            <w:r>
              <w:rPr>
                <w:sz w:val="17"/>
              </w:rPr>
              <w:t>48</w:t>
            </w:r>
          </w:p>
        </w:tc>
        <w:tc>
          <w:tcPr>
            <w:tcW w:type="dxa" w:w="1701"/>
          </w:tcPr>
          <w:p>
            <w:pPr>
              <w:spacing w:after="0" w:line="240" w:lineRule="auto"/>
            </w:pPr>
            <w:r/>
            <w:r>
              <w:rPr>
                <w:sz w:val="17"/>
              </w:rPr>
              <w:t>496.749</w:t>
            </w:r>
          </w:p>
        </w:tc>
        <w:tc>
          <w:tcPr>
            <w:tcW w:type="dxa" w:w="1701"/>
          </w:tcPr>
          <w:p>
            <w:pPr>
              <w:spacing w:after="0" w:line="240" w:lineRule="auto"/>
            </w:pPr>
            <w:r/>
            <w:r>
              <w:rPr>
                <w:sz w:val="17"/>
              </w:rPr>
              <w:t>&lt;1e-15</w:t>
            </w:r>
          </w:p>
        </w:tc>
        <w:tc>
          <w:tcPr>
            <w:tcW w:type="dxa" w:w="1134"/>
          </w:tcPr>
          <w:p>
            <w:pPr>
              <w:spacing w:after="0" w:line="240" w:lineRule="auto"/>
            </w:pPr>
            <w:r/>
            <w:r>
              <w:rPr>
                <w:sz w:val="17"/>
              </w:rPr>
              <w:t>True</w:t>
            </w:r>
          </w:p>
        </w:tc>
      </w:tr>
      <w:tr>
        <w:tc>
          <w:tcPr>
            <w:tcW w:type="dxa" w:w="2835"/>
          </w:tcPr>
          <w:p>
            <w:pPr>
              <w:spacing w:after="0" w:line="240" w:lineRule="auto"/>
            </w:pPr>
            <w:r/>
            <w:r>
              <w:rPr>
                <w:sz w:val="17"/>
              </w:rPr>
              <w:t>ARCH-LM</w:t>
            </w:r>
          </w:p>
        </w:tc>
        <w:tc>
          <w:tcPr>
            <w:tcW w:type="dxa" w:w="850"/>
          </w:tcPr>
          <w:p>
            <w:pPr>
              <w:spacing w:after="0" w:line="240" w:lineRule="auto"/>
            </w:pPr>
            <w:r/>
            <w:r>
              <w:rPr>
                <w:sz w:val="17"/>
              </w:rPr>
              <w:t>5</w:t>
            </w:r>
          </w:p>
        </w:tc>
        <w:tc>
          <w:tcPr>
            <w:tcW w:type="dxa" w:w="1701"/>
          </w:tcPr>
          <w:p>
            <w:pPr>
              <w:spacing w:after="0" w:line="240" w:lineRule="auto"/>
            </w:pPr>
            <w:r/>
            <w:r>
              <w:rPr>
                <w:sz w:val="17"/>
              </w:rPr>
              <w:t>12.178</w:t>
            </w:r>
          </w:p>
        </w:tc>
        <w:tc>
          <w:tcPr>
            <w:tcW w:type="dxa" w:w="1701"/>
          </w:tcPr>
          <w:p>
            <w:pPr>
              <w:spacing w:after="0" w:line="240" w:lineRule="auto"/>
            </w:pPr>
            <w:r/>
            <w:r>
              <w:rPr>
                <w:sz w:val="17"/>
              </w:rPr>
              <w:t>0.0324</w:t>
            </w:r>
          </w:p>
        </w:tc>
        <w:tc>
          <w:tcPr>
            <w:tcW w:type="dxa" w:w="1134"/>
          </w:tcPr>
          <w:p>
            <w:pPr>
              <w:spacing w:after="0" w:line="240" w:lineRule="auto"/>
            </w:pPr>
            <w:r/>
            <w:r>
              <w:rPr>
                <w:sz w:val="17"/>
              </w:rPr>
              <w:t>True</w:t>
            </w:r>
          </w:p>
        </w:tc>
      </w:tr>
      <w:tr>
        <w:tc>
          <w:tcPr>
            <w:tcW w:type="dxa" w:w="2835"/>
          </w:tcPr>
          <w:p>
            <w:pPr>
              <w:spacing w:after="0" w:line="240" w:lineRule="auto"/>
            </w:pPr>
            <w:r/>
            <w:r>
              <w:rPr>
                <w:sz w:val="17"/>
              </w:rPr>
              <w:t>ARCH-LM</w:t>
            </w:r>
          </w:p>
        </w:tc>
        <w:tc>
          <w:tcPr>
            <w:tcW w:type="dxa" w:w="850"/>
          </w:tcPr>
          <w:p>
            <w:pPr>
              <w:spacing w:after="0" w:line="240" w:lineRule="auto"/>
            </w:pPr>
            <w:r/>
            <w:r>
              <w:rPr>
                <w:sz w:val="17"/>
              </w:rPr>
              <w:t>12</w:t>
            </w:r>
          </w:p>
        </w:tc>
        <w:tc>
          <w:tcPr>
            <w:tcW w:type="dxa" w:w="1701"/>
          </w:tcPr>
          <w:p>
            <w:pPr>
              <w:spacing w:after="0" w:line="240" w:lineRule="auto"/>
            </w:pPr>
            <w:r/>
            <w:r>
              <w:rPr>
                <w:sz w:val="17"/>
              </w:rPr>
              <w:t>107.053</w:t>
            </w:r>
          </w:p>
        </w:tc>
        <w:tc>
          <w:tcPr>
            <w:tcW w:type="dxa" w:w="1701"/>
          </w:tcPr>
          <w:p>
            <w:pPr>
              <w:spacing w:after="0" w:line="240" w:lineRule="auto"/>
            </w:pPr>
            <w:r/>
            <w:r>
              <w:rPr>
                <w:sz w:val="17"/>
              </w:rPr>
              <w:t>&lt;1e-15</w:t>
            </w:r>
          </w:p>
        </w:tc>
        <w:tc>
          <w:tcPr>
            <w:tcW w:type="dxa" w:w="1134"/>
          </w:tcPr>
          <w:p>
            <w:pPr>
              <w:spacing w:after="0" w:line="240" w:lineRule="auto"/>
            </w:pPr>
            <w:r/>
            <w:r>
              <w:rPr>
                <w:sz w:val="17"/>
              </w:rPr>
              <w:t>True</w:t>
            </w:r>
          </w:p>
        </w:tc>
      </w:tr>
      <w:tr>
        <w:tc>
          <w:tcPr>
            <w:tcW w:type="dxa" w:w="2835"/>
          </w:tcPr>
          <w:p>
            <w:pPr>
              <w:spacing w:after="0" w:line="240" w:lineRule="auto"/>
            </w:pPr>
            <w:r/>
            <w:r>
              <w:rPr>
                <w:sz w:val="17"/>
              </w:rPr>
              <w:t>ARCH-LM</w:t>
            </w:r>
          </w:p>
        </w:tc>
        <w:tc>
          <w:tcPr>
            <w:tcW w:type="dxa" w:w="850"/>
          </w:tcPr>
          <w:p>
            <w:pPr>
              <w:spacing w:after="0" w:line="240" w:lineRule="auto"/>
            </w:pPr>
            <w:r/>
            <w:r>
              <w:rPr>
                <w:sz w:val="17"/>
              </w:rPr>
              <w:t>24</w:t>
            </w:r>
          </w:p>
        </w:tc>
        <w:tc>
          <w:tcPr>
            <w:tcW w:type="dxa" w:w="1701"/>
          </w:tcPr>
          <w:p>
            <w:pPr>
              <w:spacing w:after="0" w:line="240" w:lineRule="auto"/>
            </w:pPr>
            <w:r/>
            <w:r>
              <w:rPr>
                <w:sz w:val="17"/>
              </w:rPr>
              <w:t>149.915</w:t>
            </w:r>
          </w:p>
        </w:tc>
        <w:tc>
          <w:tcPr>
            <w:tcW w:type="dxa" w:w="1701"/>
          </w:tcPr>
          <w:p>
            <w:pPr>
              <w:spacing w:after="0" w:line="240" w:lineRule="auto"/>
            </w:pPr>
            <w:r/>
            <w:r>
              <w:rPr>
                <w:sz w:val="17"/>
              </w:rPr>
              <w:t>&lt;1e-15</w:t>
            </w:r>
          </w:p>
        </w:tc>
        <w:tc>
          <w:tcPr>
            <w:tcW w:type="dxa" w:w="1134"/>
          </w:tcPr>
          <w:p>
            <w:pPr>
              <w:spacing w:after="0" w:line="240" w:lineRule="auto"/>
            </w:pPr>
            <w:r/>
            <w:r>
              <w:rPr>
                <w:sz w:val="17"/>
              </w:rPr>
              <w:t>True</w:t>
            </w:r>
          </w:p>
        </w:tc>
      </w:tr>
      <w:tr>
        <w:tc>
          <w:tcPr>
            <w:tcW w:type="dxa" w:w="2835"/>
          </w:tcPr>
          <w:p>
            <w:pPr>
              <w:spacing w:after="0" w:line="240" w:lineRule="auto"/>
            </w:pPr>
            <w:r/>
            <w:r>
              <w:rPr>
                <w:sz w:val="17"/>
              </w:rPr>
              <w:t>Jarque-Bera</w:t>
            </w:r>
          </w:p>
        </w:tc>
        <w:tc>
          <w:tcPr>
            <w:tcW w:type="dxa" w:w="850"/>
          </w:tcPr>
          <w:p>
            <w:pPr>
              <w:spacing w:after="0" w:line="240" w:lineRule="auto"/>
            </w:pPr>
            <w:r/>
            <w:r>
              <w:rPr>
                <w:sz w:val="17"/>
              </w:rPr>
            </w:r>
          </w:p>
        </w:tc>
        <w:tc>
          <w:tcPr>
            <w:tcW w:type="dxa" w:w="1701"/>
          </w:tcPr>
          <w:p>
            <w:pPr>
              <w:spacing w:after="0" w:line="240" w:lineRule="auto"/>
            </w:pPr>
            <w:r/>
            <w:r>
              <w:rPr>
                <w:sz w:val="17"/>
              </w:rPr>
              <w:t>80161.300</w:t>
            </w:r>
          </w:p>
        </w:tc>
        <w:tc>
          <w:tcPr>
            <w:tcW w:type="dxa" w:w="1701"/>
          </w:tcPr>
          <w:p>
            <w:pPr>
              <w:spacing w:after="0" w:line="240" w:lineRule="auto"/>
            </w:pPr>
            <w:r/>
            <w:r>
              <w:rPr>
                <w:sz w:val="17"/>
              </w:rPr>
              <w:t>&lt;1e-15</w:t>
            </w:r>
          </w:p>
        </w:tc>
        <w:tc>
          <w:tcPr>
            <w:tcW w:type="dxa" w:w="1134"/>
          </w:tcPr>
          <w:p>
            <w:pPr>
              <w:spacing w:after="0" w:line="240" w:lineRule="auto"/>
            </w:pPr>
            <w:r/>
            <w:r>
              <w:rPr>
                <w:sz w:val="17"/>
              </w:rPr>
              <w:t>True</w:t>
            </w:r>
          </w:p>
        </w:tc>
      </w:tr>
      <w:tr>
        <w:tc>
          <w:tcPr>
            <w:tcW w:type="dxa" w:w="2835"/>
          </w:tcPr>
          <w:p>
            <w:pPr>
              <w:spacing w:after="0" w:line="240" w:lineRule="auto"/>
            </w:pPr>
            <w:r/>
            <w:r>
              <w:rPr>
                <w:sz w:val="17"/>
              </w:rPr>
              <w:t>Residual skewness</w:t>
            </w:r>
          </w:p>
        </w:tc>
        <w:tc>
          <w:tcPr>
            <w:tcW w:type="dxa" w:w="850"/>
          </w:tcPr>
          <w:p>
            <w:pPr>
              <w:spacing w:after="0" w:line="240" w:lineRule="auto"/>
            </w:pPr>
            <w:r/>
            <w:r>
              <w:rPr>
                <w:sz w:val="17"/>
              </w:rPr>
            </w:r>
          </w:p>
        </w:tc>
        <w:tc>
          <w:tcPr>
            <w:tcW w:type="dxa" w:w="1701"/>
          </w:tcPr>
          <w:p>
            <w:pPr>
              <w:spacing w:after="0" w:line="240" w:lineRule="auto"/>
            </w:pPr>
            <w:r/>
            <w:r>
              <w:rPr>
                <w:sz w:val="17"/>
              </w:rPr>
              <w:t>0.496</w:t>
            </w:r>
          </w:p>
        </w:tc>
        <w:tc>
          <w:tcPr>
            <w:tcW w:type="dxa" w:w="1701"/>
          </w:tcPr>
          <w:p>
            <w:pPr>
              <w:spacing w:after="0" w:line="240" w:lineRule="auto"/>
            </w:pPr>
            <w:r/>
            <w:r>
              <w:rPr>
                <w:sz w:val="17"/>
              </w:rPr>
            </w:r>
          </w:p>
        </w:tc>
        <w:tc>
          <w:tcPr>
            <w:tcW w:type="dxa" w:w="1134"/>
          </w:tcPr>
          <w:p>
            <w:pPr>
              <w:spacing w:after="0" w:line="240" w:lineRule="auto"/>
            </w:pPr>
            <w:r/>
            <w:r>
              <w:rPr>
                <w:sz w:val="17"/>
              </w:rPr>
            </w:r>
          </w:p>
        </w:tc>
      </w:tr>
      <w:tr>
        <w:tc>
          <w:tcPr>
            <w:tcW w:type="dxa" w:w="2835"/>
          </w:tcPr>
          <w:p>
            <w:pPr>
              <w:spacing w:after="0" w:line="240" w:lineRule="auto"/>
            </w:pPr>
            <w:r/>
            <w:r>
              <w:rPr>
                <w:sz w:val="17"/>
              </w:rPr>
              <w:t>Residual excess kurtosis</w:t>
            </w:r>
          </w:p>
        </w:tc>
        <w:tc>
          <w:tcPr>
            <w:tcW w:type="dxa" w:w="850"/>
          </w:tcPr>
          <w:p>
            <w:pPr>
              <w:spacing w:after="0" w:line="240" w:lineRule="auto"/>
            </w:pPr>
            <w:r/>
            <w:r>
              <w:rPr>
                <w:sz w:val="17"/>
              </w:rPr>
            </w:r>
          </w:p>
        </w:tc>
        <w:tc>
          <w:tcPr>
            <w:tcW w:type="dxa" w:w="1701"/>
          </w:tcPr>
          <w:p>
            <w:pPr>
              <w:spacing w:after="0" w:line="240" w:lineRule="auto"/>
            </w:pPr>
            <w:r/>
            <w:r>
              <w:rPr>
                <w:sz w:val="17"/>
              </w:rPr>
              <w:t>22.344</w:t>
            </w:r>
          </w:p>
        </w:tc>
        <w:tc>
          <w:tcPr>
            <w:tcW w:type="dxa" w:w="1701"/>
          </w:tcPr>
          <w:p>
            <w:pPr>
              <w:spacing w:after="0" w:line="240" w:lineRule="auto"/>
            </w:pPr>
            <w:r/>
            <w:r>
              <w:rPr>
                <w:sz w:val="17"/>
              </w:rPr>
            </w:r>
          </w:p>
        </w:tc>
        <w:tc>
          <w:tcPr>
            <w:tcW w:type="dxa" w:w="1134"/>
          </w:tcPr>
          <w:p>
            <w:pPr>
              <w:spacing w:after="0" w:line="240" w:lineRule="auto"/>
            </w:pPr>
            <w:r/>
            <w:r>
              <w:rPr>
                <w:sz w:val="17"/>
              </w:rPr>
            </w:r>
          </w:p>
        </w:tc>
      </w:tr>
    </w:tbl>
    <w:p>
      <w:pPr>
        <w:spacing w:after="80"/>
      </w:pPr>
    </w:p>
    <w:p>
      <w:pPr>
        <w:jc w:val="both"/>
      </w:pPr>
      <w:r>
        <w:rPr>
          <w:b w:val="0"/>
          <w:i w:val="0"/>
        </w:rPr>
        <w:t xml:space="preserve">All Ljung-Box (residual and squared-residual), ARCH-LM and Jarque-Bera tests reject. The same holds for every other ARMA model and for the GARCH model (standardised residuals; see diagnostic_results.csv). The conclusion is that </w:t>
      </w:r>
      <w:r>
        <w:rPr>
          <w:b/>
          <w:i w:val="0"/>
        </w:rPr>
        <w:t>none of the fitted dynamic models is adequate in the strict sense.</w:t>
      </w:r>
      <w:r>
        <w:rPr>
          <w:b w:val="0"/>
          <w:i w:val="0"/>
        </w:rPr>
        <w:t xml:space="preserve"> The diagnostics point to the following specific features:</w:t>
      </w:r>
    </w:p>
    <w:p>
      <w:pPr>
        <w:pStyle w:val="ListBullet"/>
        <w:spacing w:after="40"/>
      </w:pPr>
      <w:r>
        <w:rPr>
          <w:b/>
        </w:rPr>
        <w:t>The step across the night.</w:t>
      </w:r>
      <w:r>
        <w:rPr>
          <w:b w:val="0"/>
        </w:rPr>
        <w:t xml:space="preserve"> The residual ACF is -0.06 at lag 1 but -0.57 at lag 13 - on the hourly grid this links an hour with the one 13 hours earlier, which for early-morning hours lies on the previous afternoon, i.e. across the night gap. The strongly negative value indicates dependence across the night that the ARMA structure on the 24-hour grid does not represent (the sign and size are reported as found; the physical reading is an interpretation).</w:t>
      </w:r>
    </w:p>
    <w:p>
      <w:pPr>
        <w:pStyle w:val="ListBullet"/>
        <w:spacing w:after="40"/>
      </w:pPr>
      <w:r>
        <w:rPr>
          <w:b/>
        </w:rPr>
        <w:t>Level-dependent variance.</w:t>
      </w:r>
      <w:r>
        <w:rPr>
          <w:b w:val="0"/>
        </w:rPr>
        <w:t xml:space="preserve"> The residual SD falls from 1.39 (standardised residuals) in the lowest quintile of fitted level to 0.56 in the highest quintile: variability is large when the index is expected to be low and small when it is near 1. This is the reason for the degenerate GARCH fit; a model in which the variance is a function of the level (or a Beta-type transformation) would be more suitable.</w:t>
      </w:r>
    </w:p>
    <w:p>
      <w:pPr>
        <w:pStyle w:val="ListBullet"/>
        <w:spacing w:after="40"/>
      </w:pPr>
      <w:r>
        <w:rPr>
          <w:b/>
        </w:rPr>
        <w:t>Non-Gaussian errors.</w:t>
      </w:r>
      <w:r>
        <w:rPr>
          <w:b w:val="0"/>
        </w:rPr>
        <w:t xml:space="preserve"> The residual skewness is −0.58 and excess kurtosis 2.04 (Jarque-Bera rejects).</w:t>
      </w:r>
    </w:p>
    <w:p>
      <w:pPr>
        <w:keepNext/>
        <w:spacing w:after="60"/>
        <w:jc w:val="center"/>
      </w:pPr>
      <w:r>
        <w:rPr>
          <w:i/>
          <w:sz w:val="20"/>
        </w:rPr>
        <w:t>Table 17. Residual standard deviation by quintile of fitted level (results/residual_variance_by_fitted_level.csv).</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D9E2F3"/>
          </w:tcPr>
          <w:p>
            <w:r/>
            <w:r>
              <w:rPr>
                <w:b/>
                <w:sz w:val="17"/>
              </w:rPr>
              <w:t>fitted_value_quintile</w:t>
            </w:r>
          </w:p>
        </w:tc>
        <w:tc>
          <w:tcPr>
            <w:tcW w:type="dxa" w:w="2268"/>
            <w:shd w:val="clear" w:color="auto" w:fill="D9E2F3"/>
          </w:tcPr>
          <w:p>
            <w:r/>
            <w:r>
              <w:rPr>
                <w:b/>
                <w:sz w:val="17"/>
              </w:rPr>
              <w:t>std_standardised_residual</w:t>
            </w:r>
          </w:p>
        </w:tc>
        <w:tc>
          <w:tcPr>
            <w:tcW w:type="dxa" w:w="2268"/>
            <w:shd w:val="clear" w:color="auto" w:fill="D9E2F3"/>
          </w:tcPr>
          <w:p>
            <w:r/>
            <w:r>
              <w:rPr>
                <w:b/>
                <w:sz w:val="17"/>
              </w:rPr>
              <w:t>count</w:t>
            </w:r>
          </w:p>
        </w:tc>
        <w:tc>
          <w:tcPr>
            <w:tcW w:type="dxa" w:w="2268"/>
            <w:shd w:val="clear" w:color="auto" w:fill="D9E2F3"/>
          </w:tcPr>
          <w:p>
            <w:r/>
            <w:r>
              <w:rPr>
                <w:b/>
                <w:sz w:val="17"/>
              </w:rPr>
              <w:t>mean_fitted_index</w:t>
            </w:r>
          </w:p>
        </w:tc>
      </w:tr>
      <w:tr>
        <w:tc>
          <w:tcPr>
            <w:tcW w:type="dxa" w:w="2268"/>
          </w:tcPr>
          <w:p>
            <w:pPr>
              <w:spacing w:after="0" w:line="240" w:lineRule="auto"/>
            </w:pPr>
            <w:r/>
            <w:r>
              <w:rPr>
                <w:sz w:val="17"/>
              </w:rPr>
              <w:t>Q1</w:t>
            </w:r>
          </w:p>
        </w:tc>
        <w:tc>
          <w:tcPr>
            <w:tcW w:type="dxa" w:w="2268"/>
          </w:tcPr>
          <w:p>
            <w:pPr>
              <w:spacing w:after="0" w:line="240" w:lineRule="auto"/>
            </w:pPr>
            <w:r/>
            <w:r>
              <w:rPr>
                <w:sz w:val="17"/>
              </w:rPr>
              <w:t>1.386</w:t>
            </w:r>
          </w:p>
        </w:tc>
        <w:tc>
          <w:tcPr>
            <w:tcW w:type="dxa" w:w="2268"/>
          </w:tcPr>
          <w:p>
            <w:pPr>
              <w:spacing w:after="0" w:line="240" w:lineRule="auto"/>
            </w:pPr>
            <w:r/>
            <w:r>
              <w:rPr>
                <w:sz w:val="17"/>
              </w:rPr>
              <w:t>770</w:t>
            </w:r>
          </w:p>
        </w:tc>
        <w:tc>
          <w:tcPr>
            <w:tcW w:type="dxa" w:w="2268"/>
          </w:tcPr>
          <w:p>
            <w:pPr>
              <w:spacing w:after="0" w:line="240" w:lineRule="auto"/>
            </w:pPr>
            <w:r/>
            <w:r>
              <w:rPr>
                <w:sz w:val="17"/>
              </w:rPr>
              <w:t>0.3704</w:t>
            </w:r>
          </w:p>
        </w:tc>
      </w:tr>
      <w:tr>
        <w:tc>
          <w:tcPr>
            <w:tcW w:type="dxa" w:w="2268"/>
          </w:tcPr>
          <w:p>
            <w:pPr>
              <w:spacing w:after="0" w:line="240" w:lineRule="auto"/>
            </w:pPr>
            <w:r/>
            <w:r>
              <w:rPr>
                <w:sz w:val="17"/>
              </w:rPr>
              <w:t>Q2</w:t>
            </w:r>
          </w:p>
        </w:tc>
        <w:tc>
          <w:tcPr>
            <w:tcW w:type="dxa" w:w="2268"/>
          </w:tcPr>
          <w:p>
            <w:pPr>
              <w:spacing w:after="0" w:line="240" w:lineRule="auto"/>
            </w:pPr>
            <w:r/>
            <w:r>
              <w:rPr>
                <w:sz w:val="17"/>
              </w:rPr>
              <w:t>1.211</w:t>
            </w:r>
          </w:p>
        </w:tc>
        <w:tc>
          <w:tcPr>
            <w:tcW w:type="dxa" w:w="2268"/>
          </w:tcPr>
          <w:p>
            <w:pPr>
              <w:spacing w:after="0" w:line="240" w:lineRule="auto"/>
            </w:pPr>
            <w:r/>
            <w:r>
              <w:rPr>
                <w:sz w:val="17"/>
              </w:rPr>
              <w:t>769</w:t>
            </w:r>
          </w:p>
        </w:tc>
        <w:tc>
          <w:tcPr>
            <w:tcW w:type="dxa" w:w="2268"/>
          </w:tcPr>
          <w:p>
            <w:pPr>
              <w:spacing w:after="0" w:line="240" w:lineRule="auto"/>
            </w:pPr>
            <w:r/>
            <w:r>
              <w:rPr>
                <w:sz w:val="17"/>
              </w:rPr>
              <w:t>0.6885</w:t>
            </w:r>
          </w:p>
        </w:tc>
      </w:tr>
      <w:tr>
        <w:tc>
          <w:tcPr>
            <w:tcW w:type="dxa" w:w="2268"/>
          </w:tcPr>
          <w:p>
            <w:pPr>
              <w:spacing w:after="0" w:line="240" w:lineRule="auto"/>
            </w:pPr>
            <w:r/>
            <w:r>
              <w:rPr>
                <w:sz w:val="17"/>
              </w:rPr>
              <w:t>Q3</w:t>
            </w:r>
          </w:p>
        </w:tc>
        <w:tc>
          <w:tcPr>
            <w:tcW w:type="dxa" w:w="2268"/>
          </w:tcPr>
          <w:p>
            <w:pPr>
              <w:spacing w:after="0" w:line="240" w:lineRule="auto"/>
            </w:pPr>
            <w:r/>
            <w:r>
              <w:rPr>
                <w:sz w:val="17"/>
              </w:rPr>
              <w:t>0.887</w:t>
            </w:r>
          </w:p>
        </w:tc>
        <w:tc>
          <w:tcPr>
            <w:tcW w:type="dxa" w:w="2268"/>
          </w:tcPr>
          <w:p>
            <w:pPr>
              <w:spacing w:after="0" w:line="240" w:lineRule="auto"/>
            </w:pPr>
            <w:r/>
            <w:r>
              <w:rPr>
                <w:sz w:val="17"/>
              </w:rPr>
              <w:t>769</w:t>
            </w:r>
          </w:p>
        </w:tc>
        <w:tc>
          <w:tcPr>
            <w:tcW w:type="dxa" w:w="2268"/>
          </w:tcPr>
          <w:p>
            <w:pPr>
              <w:spacing w:after="0" w:line="240" w:lineRule="auto"/>
            </w:pPr>
            <w:r/>
            <w:r>
              <w:rPr>
                <w:sz w:val="17"/>
              </w:rPr>
              <w:t>0.8356</w:t>
            </w:r>
          </w:p>
        </w:tc>
      </w:tr>
      <w:tr>
        <w:tc>
          <w:tcPr>
            <w:tcW w:type="dxa" w:w="2268"/>
          </w:tcPr>
          <w:p>
            <w:pPr>
              <w:spacing w:after="0" w:line="240" w:lineRule="auto"/>
            </w:pPr>
            <w:r/>
            <w:r>
              <w:rPr>
                <w:sz w:val="17"/>
              </w:rPr>
              <w:t>Q4</w:t>
            </w:r>
          </w:p>
        </w:tc>
        <w:tc>
          <w:tcPr>
            <w:tcW w:type="dxa" w:w="2268"/>
          </w:tcPr>
          <w:p>
            <w:pPr>
              <w:spacing w:after="0" w:line="240" w:lineRule="auto"/>
            </w:pPr>
            <w:r/>
            <w:r>
              <w:rPr>
                <w:sz w:val="17"/>
              </w:rPr>
              <w:t>0.7052</w:t>
            </w:r>
          </w:p>
        </w:tc>
        <w:tc>
          <w:tcPr>
            <w:tcW w:type="dxa" w:w="2268"/>
          </w:tcPr>
          <w:p>
            <w:pPr>
              <w:spacing w:after="0" w:line="240" w:lineRule="auto"/>
            </w:pPr>
            <w:r/>
            <w:r>
              <w:rPr>
                <w:sz w:val="17"/>
              </w:rPr>
              <w:t>769</w:t>
            </w:r>
          </w:p>
        </w:tc>
        <w:tc>
          <w:tcPr>
            <w:tcW w:type="dxa" w:w="2268"/>
          </w:tcPr>
          <w:p>
            <w:pPr>
              <w:spacing w:after="0" w:line="240" w:lineRule="auto"/>
            </w:pPr>
            <w:r/>
            <w:r>
              <w:rPr>
                <w:sz w:val="17"/>
              </w:rPr>
              <w:t>0.9248</w:t>
            </w:r>
          </w:p>
        </w:tc>
      </w:tr>
      <w:tr>
        <w:tc>
          <w:tcPr>
            <w:tcW w:type="dxa" w:w="2268"/>
          </w:tcPr>
          <w:p>
            <w:pPr>
              <w:spacing w:after="0" w:line="240" w:lineRule="auto"/>
            </w:pPr>
            <w:r/>
            <w:r>
              <w:rPr>
                <w:sz w:val="17"/>
              </w:rPr>
              <w:t>Q5</w:t>
            </w:r>
          </w:p>
        </w:tc>
        <w:tc>
          <w:tcPr>
            <w:tcW w:type="dxa" w:w="2268"/>
          </w:tcPr>
          <w:p>
            <w:pPr>
              <w:spacing w:after="0" w:line="240" w:lineRule="auto"/>
            </w:pPr>
            <w:r/>
            <w:r>
              <w:rPr>
                <w:sz w:val="17"/>
              </w:rPr>
              <w:t>0.5621</w:t>
            </w:r>
          </w:p>
        </w:tc>
        <w:tc>
          <w:tcPr>
            <w:tcW w:type="dxa" w:w="2268"/>
          </w:tcPr>
          <w:p>
            <w:pPr>
              <w:spacing w:after="0" w:line="240" w:lineRule="auto"/>
            </w:pPr>
            <w:r/>
            <w:r>
              <w:rPr>
                <w:sz w:val="17"/>
              </w:rPr>
              <w:t>769</w:t>
            </w:r>
          </w:p>
        </w:tc>
        <w:tc>
          <w:tcPr>
            <w:tcW w:type="dxa" w:w="2268"/>
          </w:tcPr>
          <w:p>
            <w:pPr>
              <w:spacing w:after="0" w:line="240" w:lineRule="auto"/>
            </w:pPr>
            <w:r/>
            <w:r>
              <w:rPr>
                <w:sz w:val="17"/>
              </w:rPr>
              <w:t>0.9911</w:t>
            </w:r>
          </w:p>
        </w:tc>
      </w:tr>
    </w:tbl>
    <w:p>
      <w:pPr>
        <w:spacing w:after="80"/>
      </w:pPr>
    </w:p>
    <w:p>
      <w:pPr>
        <w:jc w:val="both"/>
      </w:pPr>
      <w:r>
        <w:rPr>
          <w:b w:val="0"/>
          <w:i w:val="0"/>
        </w:rPr>
        <w:t>Two remedies were tried. A logit transformation of the index to stabilise the variance gave a *lower* log-likelihood on the original scale (6,012 vs 6,222) and was rejected. A check of the night-gap length (0, 4, 12 and 24 night slots between days) shows that the true 12-slot gap is near-optimal:</w:t>
      </w:r>
    </w:p>
    <w:p>
      <w:pPr>
        <w:keepNext/>
        <w:spacing w:after="60"/>
        <w:jc w:val="center"/>
      </w:pPr>
      <w:r>
        <w:rPr>
          <w:i/>
          <w:sz w:val="20"/>
        </w:rPr>
        <w:t>Table 18. Sensitivity of the ARMA fit to the assumed length of the night gap.</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417"/>
            <w:shd w:val="clear" w:color="auto" w:fill="D9E2F3"/>
          </w:tcPr>
          <w:p>
            <w:r/>
            <w:r>
              <w:rPr>
                <w:b/>
                <w:sz w:val="18"/>
              </w:rPr>
              <w:t>Night slots</w:t>
            </w:r>
          </w:p>
        </w:tc>
        <w:tc>
          <w:tcPr>
            <w:tcW w:type="dxa" w:w="1701"/>
            <w:shd w:val="clear" w:color="auto" w:fill="D9E2F3"/>
          </w:tcPr>
          <w:p>
            <w:r/>
            <w:r>
              <w:rPr>
                <w:b/>
                <w:sz w:val="18"/>
              </w:rPr>
              <w:t>Seasonal period</w:t>
            </w:r>
          </w:p>
        </w:tc>
        <w:tc>
          <w:tcPr>
            <w:tcW w:type="dxa" w:w="1417"/>
            <w:shd w:val="clear" w:color="auto" w:fill="D9E2F3"/>
          </w:tcPr>
          <w:p>
            <w:r/>
            <w:r>
              <w:rPr>
                <w:b/>
                <w:sz w:val="18"/>
              </w:rPr>
              <w:t>loglik</w:t>
            </w:r>
          </w:p>
        </w:tc>
        <w:tc>
          <w:tcPr>
            <w:tcW w:type="dxa" w:w="1417"/>
            <w:shd w:val="clear" w:color="auto" w:fill="D9E2F3"/>
          </w:tcPr>
          <w:p>
            <w:r/>
            <w:r>
              <w:rPr>
                <w:b/>
                <w:sz w:val="18"/>
              </w:rPr>
              <w:t>AIC</w:t>
            </w:r>
          </w:p>
        </w:tc>
        <w:tc>
          <w:tcPr>
            <w:tcW w:type="dxa" w:w="1417"/>
            <w:shd w:val="clear" w:color="auto" w:fill="D9E2F3"/>
          </w:tcPr>
          <w:p>
            <w:r/>
            <w:r>
              <w:rPr>
                <w:b/>
                <w:sz w:val="18"/>
              </w:rPr>
              <w:t>BIC</w:t>
            </w:r>
          </w:p>
        </w:tc>
      </w:tr>
      <w:tr>
        <w:tc>
          <w:tcPr>
            <w:tcW w:type="dxa" w:w="1417"/>
          </w:tcPr>
          <w:p>
            <w:pPr>
              <w:spacing w:after="0" w:line="240" w:lineRule="auto"/>
            </w:pPr>
            <w:r/>
            <w:r>
              <w:rPr>
                <w:sz w:val="18"/>
              </w:rPr>
              <w:t>0</w:t>
            </w:r>
          </w:p>
        </w:tc>
        <w:tc>
          <w:tcPr>
            <w:tcW w:type="dxa" w:w="1701"/>
          </w:tcPr>
          <w:p>
            <w:pPr>
              <w:spacing w:after="0" w:line="240" w:lineRule="auto"/>
            </w:pPr>
            <w:r/>
            <w:r>
              <w:rPr>
                <w:sz w:val="18"/>
              </w:rPr>
              <w:t>12</w:t>
            </w:r>
          </w:p>
        </w:tc>
        <w:tc>
          <w:tcPr>
            <w:tcW w:type="dxa" w:w="1417"/>
          </w:tcPr>
          <w:p>
            <w:pPr>
              <w:spacing w:after="0" w:line="240" w:lineRule="auto"/>
            </w:pPr>
            <w:r/>
            <w:r>
              <w:rPr>
                <w:sz w:val="18"/>
              </w:rPr>
              <w:t>4906.7</w:t>
            </w:r>
          </w:p>
        </w:tc>
        <w:tc>
          <w:tcPr>
            <w:tcW w:type="dxa" w:w="1417"/>
          </w:tcPr>
          <w:p>
            <w:pPr>
              <w:spacing w:after="0" w:line="240" w:lineRule="auto"/>
            </w:pPr>
            <w:r/>
            <w:r>
              <w:rPr>
                <w:sz w:val="18"/>
              </w:rPr>
              <w:t>-9797.4</w:t>
            </w:r>
          </w:p>
        </w:tc>
        <w:tc>
          <w:tcPr>
            <w:tcW w:type="dxa" w:w="1417"/>
          </w:tcPr>
          <w:p>
            <w:pPr>
              <w:spacing w:after="0" w:line="240" w:lineRule="auto"/>
            </w:pPr>
            <w:r/>
            <w:r>
              <w:rPr>
                <w:sz w:val="18"/>
              </w:rPr>
              <w:t>-9747.4</w:t>
            </w:r>
          </w:p>
        </w:tc>
      </w:tr>
      <w:tr>
        <w:tc>
          <w:tcPr>
            <w:tcW w:type="dxa" w:w="1417"/>
          </w:tcPr>
          <w:p>
            <w:pPr>
              <w:spacing w:after="0" w:line="240" w:lineRule="auto"/>
            </w:pPr>
            <w:r/>
            <w:r>
              <w:rPr>
                <w:sz w:val="18"/>
              </w:rPr>
              <w:t>4</w:t>
            </w:r>
          </w:p>
        </w:tc>
        <w:tc>
          <w:tcPr>
            <w:tcW w:type="dxa" w:w="1701"/>
          </w:tcPr>
          <w:p>
            <w:pPr>
              <w:spacing w:after="0" w:line="240" w:lineRule="auto"/>
            </w:pPr>
            <w:r/>
            <w:r>
              <w:rPr>
                <w:sz w:val="18"/>
              </w:rPr>
              <w:t>16</w:t>
            </w:r>
          </w:p>
        </w:tc>
        <w:tc>
          <w:tcPr>
            <w:tcW w:type="dxa" w:w="1417"/>
          </w:tcPr>
          <w:p>
            <w:pPr>
              <w:spacing w:after="0" w:line="240" w:lineRule="auto"/>
            </w:pPr>
            <w:r/>
            <w:r>
              <w:rPr>
                <w:sz w:val="18"/>
              </w:rPr>
              <w:t>6117.4</w:t>
            </w:r>
          </w:p>
        </w:tc>
        <w:tc>
          <w:tcPr>
            <w:tcW w:type="dxa" w:w="1417"/>
          </w:tcPr>
          <w:p>
            <w:pPr>
              <w:spacing w:after="0" w:line="240" w:lineRule="auto"/>
            </w:pPr>
            <w:r/>
            <w:r>
              <w:rPr>
                <w:sz w:val="18"/>
              </w:rPr>
              <w:t>-12218.8</w:t>
            </w:r>
          </w:p>
        </w:tc>
        <w:tc>
          <w:tcPr>
            <w:tcW w:type="dxa" w:w="1417"/>
          </w:tcPr>
          <w:p>
            <w:pPr>
              <w:spacing w:after="0" w:line="240" w:lineRule="auto"/>
            </w:pPr>
            <w:r/>
            <w:r>
              <w:rPr>
                <w:sz w:val="18"/>
              </w:rPr>
              <w:t>-12168.8</w:t>
            </w:r>
          </w:p>
        </w:tc>
      </w:tr>
      <w:tr>
        <w:tc>
          <w:tcPr>
            <w:tcW w:type="dxa" w:w="1417"/>
          </w:tcPr>
          <w:p>
            <w:pPr>
              <w:spacing w:after="0" w:line="240" w:lineRule="auto"/>
            </w:pPr>
            <w:r/>
            <w:r>
              <w:rPr>
                <w:sz w:val="18"/>
              </w:rPr>
              <w:t>12</w:t>
            </w:r>
          </w:p>
        </w:tc>
        <w:tc>
          <w:tcPr>
            <w:tcW w:type="dxa" w:w="1701"/>
          </w:tcPr>
          <w:p>
            <w:pPr>
              <w:spacing w:after="0" w:line="240" w:lineRule="auto"/>
            </w:pPr>
            <w:r/>
            <w:r>
              <w:rPr>
                <w:sz w:val="18"/>
              </w:rPr>
              <w:t>24</w:t>
            </w:r>
          </w:p>
        </w:tc>
        <w:tc>
          <w:tcPr>
            <w:tcW w:type="dxa" w:w="1417"/>
          </w:tcPr>
          <w:p>
            <w:pPr>
              <w:spacing w:after="0" w:line="240" w:lineRule="auto"/>
            </w:pPr>
            <w:r/>
            <w:r>
              <w:rPr>
                <w:sz w:val="18"/>
              </w:rPr>
              <w:t>6221.7</w:t>
            </w:r>
          </w:p>
        </w:tc>
        <w:tc>
          <w:tcPr>
            <w:tcW w:type="dxa" w:w="1417"/>
          </w:tcPr>
          <w:p>
            <w:pPr>
              <w:spacing w:after="0" w:line="240" w:lineRule="auto"/>
            </w:pPr>
            <w:r/>
            <w:r>
              <w:rPr>
                <w:sz w:val="18"/>
              </w:rPr>
              <w:t>-12427.4</w:t>
            </w:r>
          </w:p>
        </w:tc>
        <w:tc>
          <w:tcPr>
            <w:tcW w:type="dxa" w:w="1417"/>
          </w:tcPr>
          <w:p>
            <w:pPr>
              <w:spacing w:after="0" w:line="240" w:lineRule="auto"/>
            </w:pPr>
            <w:r/>
            <w:r>
              <w:rPr>
                <w:sz w:val="18"/>
              </w:rPr>
              <w:t>-12377.3</w:t>
            </w:r>
          </w:p>
        </w:tc>
      </w:tr>
      <w:tr>
        <w:tc>
          <w:tcPr>
            <w:tcW w:type="dxa" w:w="1417"/>
          </w:tcPr>
          <w:p>
            <w:pPr>
              <w:spacing w:after="0" w:line="240" w:lineRule="auto"/>
            </w:pPr>
            <w:r/>
            <w:r>
              <w:rPr>
                <w:sz w:val="18"/>
              </w:rPr>
              <w:t>24</w:t>
            </w:r>
          </w:p>
        </w:tc>
        <w:tc>
          <w:tcPr>
            <w:tcW w:type="dxa" w:w="1701"/>
          </w:tcPr>
          <w:p>
            <w:pPr>
              <w:spacing w:after="0" w:line="240" w:lineRule="auto"/>
            </w:pPr>
            <w:r/>
            <w:r>
              <w:rPr>
                <w:sz w:val="18"/>
              </w:rPr>
              <w:t>36</w:t>
            </w:r>
          </w:p>
        </w:tc>
        <w:tc>
          <w:tcPr>
            <w:tcW w:type="dxa" w:w="1417"/>
          </w:tcPr>
          <w:p>
            <w:pPr>
              <w:spacing w:after="0" w:line="240" w:lineRule="auto"/>
            </w:pPr>
            <w:r/>
            <w:r>
              <w:rPr>
                <w:sz w:val="18"/>
              </w:rPr>
              <w:t>6223.0</w:t>
            </w:r>
          </w:p>
        </w:tc>
        <w:tc>
          <w:tcPr>
            <w:tcW w:type="dxa" w:w="1417"/>
          </w:tcPr>
          <w:p>
            <w:pPr>
              <w:spacing w:after="0" w:line="240" w:lineRule="auto"/>
            </w:pPr>
            <w:r/>
            <w:r>
              <w:rPr>
                <w:sz w:val="18"/>
              </w:rPr>
              <w:t>-12430.1</w:t>
            </w:r>
          </w:p>
        </w:tc>
        <w:tc>
          <w:tcPr>
            <w:tcW w:type="dxa" w:w="1417"/>
          </w:tcPr>
          <w:p>
            <w:pPr>
              <w:spacing w:after="0" w:line="240" w:lineRule="auto"/>
            </w:pPr>
            <w:r/>
            <w:r>
              <w:rPr>
                <w:sz w:val="18"/>
              </w:rPr>
              <w:t>-12380.0</w:t>
            </w:r>
          </w:p>
        </w:tc>
      </w:tr>
    </w:tbl>
    <w:p>
      <w:pPr>
        <w:spacing w:after="80"/>
      </w:pPr>
    </w:p>
    <w:p>
      <w:pPr>
        <w:jc w:val="both"/>
      </w:pPr>
      <w:r>
        <w:rPr>
          <w:b w:val="0"/>
          <w:i w:val="0"/>
        </w:rPr>
        <w:t>so the lag-13 problem is not a consequence of a wrong grid. A two-time-scale model (a day-level random effect plus within-day dynamics) is listed as future work.</w:t>
      </w:r>
    </w:p>
    <w:p>
      <w:pPr>
        <w:keepNext/>
        <w:jc w:val="center"/>
      </w:pPr>
      <w:r>
        <w:drawing>
          <wp:inline xmlns:a="http://schemas.openxmlformats.org/drawingml/2006/main" xmlns:pic="http://schemas.openxmlformats.org/drawingml/2006/picture">
            <wp:extent cx="5580000" cy="3490487"/>
            <wp:docPr id="14" name="Picture 14"/>
            <wp:cNvGraphicFramePr>
              <a:graphicFrameLocks noChangeAspect="1"/>
            </wp:cNvGraphicFramePr>
            <a:graphic>
              <a:graphicData uri="http://schemas.openxmlformats.org/drawingml/2006/picture">
                <pic:pic>
                  <pic:nvPicPr>
                    <pic:cNvPr id="0" name="fig12_arma_residual_diagnostics.png"/>
                    <pic:cNvPicPr/>
                  </pic:nvPicPr>
                  <pic:blipFill>
                    <a:blip r:embed="rId23"/>
                    <a:stretch>
                      <a:fillRect/>
                    </a:stretch>
                  </pic:blipFill>
                  <pic:spPr>
                    <a:xfrm>
                      <a:off x="0" y="0"/>
                      <a:ext cx="5580000" cy="3490487"/>
                    </a:xfrm>
                    <a:prstGeom prst="rect"/>
                  </pic:spPr>
                </pic:pic>
              </a:graphicData>
            </a:graphic>
          </wp:inline>
        </w:drawing>
      </w:r>
    </w:p>
    <w:p>
      <w:pPr>
        <w:spacing w:after="200"/>
        <w:jc w:val="center"/>
      </w:pPr>
      <w:r>
        <w:rPr>
          <w:i/>
          <w:sz w:val="20"/>
        </w:rPr>
        <w:t>Figure 14. Residual diagnostics of the selected ARMA model: residuals, ACF, histogram, Q-Q plot.</w:t>
      </w:r>
    </w:p>
    <w:p>
      <w:r>
        <w:br w:type="page"/>
      </w:r>
    </w:p>
    <w:p>
      <w:pPr>
        <w:pStyle w:val="Heading1"/>
      </w:pPr>
      <w:r>
        <w:t>19. Experimental Results</w:t>
      </w:r>
    </w:p>
    <w:p>
      <w:pPr>
        <w:jc w:val="both"/>
      </w:pPr>
      <w:r>
        <w:rPr>
          <w:b/>
          <w:i w:val="0"/>
        </w:rPr>
        <w:t>One-hour-ahead forecasting.</w:t>
      </w:r>
      <w:r>
        <w:rPr>
          <w:b w:val="0"/>
          <w:i w:val="0"/>
        </w:rPr>
        <w:t xml:space="preserve"> The data were split chronologically: training days 1-274 (to 2006-10-01, 2,868 daylight observations), test days 275-365 (91 days, 758 daylight hours). Orders were chosen by BIC on the training data only (candidates below); the trained parameters were then applied to the full series with the filter, so that each test-hour forecast uses only data up to the previous hour. The clear-sky envelope for the test period is causal. Forecasts of the index are multiplied by the envelope to obtain MW.</w:t>
      </w:r>
    </w:p>
    <w:p>
      <w:pPr>
        <w:keepNext/>
        <w:spacing w:after="60"/>
        <w:jc w:val="center"/>
      </w:pPr>
      <w:r>
        <w:rPr>
          <w:i/>
          <w:sz w:val="20"/>
        </w:rPr>
        <w:t>Table 19. Order selection on the training sample.</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2551"/>
            <w:shd w:val="clear" w:color="auto" w:fill="D9E2F3"/>
          </w:tcPr>
          <w:p>
            <w:r/>
            <w:r>
              <w:rPr>
                <w:b/>
                <w:sz w:val="17"/>
              </w:rPr>
              <w:t>model</w:t>
            </w:r>
          </w:p>
        </w:tc>
        <w:tc>
          <w:tcPr>
            <w:tcW w:type="dxa" w:w="737"/>
            <w:shd w:val="clear" w:color="auto" w:fill="D9E2F3"/>
          </w:tcPr>
          <w:p>
            <w:r/>
            <w:r>
              <w:rPr>
                <w:b/>
                <w:sz w:val="17"/>
              </w:rPr>
              <w:t>n</w:t>
            </w:r>
          </w:p>
        </w:tc>
        <w:tc>
          <w:tcPr>
            <w:tcW w:type="dxa" w:w="510"/>
            <w:shd w:val="clear" w:color="auto" w:fill="D9E2F3"/>
          </w:tcPr>
          <w:p>
            <w:r/>
            <w:r>
              <w:rPr>
                <w:b/>
                <w:sz w:val="17"/>
              </w:rPr>
              <w:t>k</w:t>
            </w:r>
          </w:p>
        </w:tc>
        <w:tc>
          <w:tcPr>
            <w:tcW w:type="dxa" w:w="1247"/>
            <w:shd w:val="clear" w:color="auto" w:fill="D9E2F3"/>
          </w:tcPr>
          <w:p>
            <w:r/>
            <w:r>
              <w:rPr>
                <w:b/>
                <w:sz w:val="17"/>
              </w:rPr>
              <w:t>loglik</w:t>
            </w:r>
          </w:p>
        </w:tc>
        <w:tc>
          <w:tcPr>
            <w:tcW w:type="dxa" w:w="1247"/>
            <w:shd w:val="clear" w:color="auto" w:fill="D9E2F3"/>
          </w:tcPr>
          <w:p>
            <w:r/>
            <w:r>
              <w:rPr>
                <w:b/>
                <w:sz w:val="17"/>
              </w:rPr>
              <w:t>AIC</w:t>
            </w:r>
          </w:p>
        </w:tc>
        <w:tc>
          <w:tcPr>
            <w:tcW w:type="dxa" w:w="1247"/>
            <w:shd w:val="clear" w:color="auto" w:fill="D9E2F3"/>
          </w:tcPr>
          <w:p>
            <w:r/>
            <w:r>
              <w:rPr>
                <w:b/>
                <w:sz w:val="17"/>
              </w:rPr>
              <w:t>BIC</w:t>
            </w:r>
          </w:p>
        </w:tc>
        <w:tc>
          <w:tcPr>
            <w:tcW w:type="dxa" w:w="1077"/>
            <w:shd w:val="clear" w:color="auto" w:fill="D9E2F3"/>
          </w:tcPr>
          <w:p>
            <w:r/>
            <w:r>
              <w:rPr>
                <w:b/>
                <w:sz w:val="17"/>
              </w:rPr>
              <w:t>converged</w:t>
            </w:r>
          </w:p>
        </w:tc>
      </w:tr>
      <w:tr>
        <w:tc>
          <w:tcPr>
            <w:tcW w:type="dxa" w:w="2551"/>
          </w:tcPr>
          <w:p>
            <w:pPr>
              <w:spacing w:after="0" w:line="240" w:lineRule="auto"/>
            </w:pPr>
            <w:r/>
            <w:r>
              <w:rPr>
                <w:sz w:val="17"/>
              </w:rPr>
              <w:t>ARMA(1,1)x(1,0,0)24</w:t>
            </w:r>
          </w:p>
        </w:tc>
        <w:tc>
          <w:tcPr>
            <w:tcW w:type="dxa" w:w="737"/>
          </w:tcPr>
          <w:p>
            <w:pPr>
              <w:spacing w:after="0" w:line="240" w:lineRule="auto"/>
            </w:pPr>
            <w:r/>
            <w:r>
              <w:rPr>
                <w:sz w:val="17"/>
              </w:rPr>
              <w:t>2868</w:t>
            </w:r>
          </w:p>
        </w:tc>
        <w:tc>
          <w:tcPr>
            <w:tcW w:type="dxa" w:w="510"/>
          </w:tcPr>
          <w:p>
            <w:pPr>
              <w:spacing w:after="0" w:line="240" w:lineRule="auto"/>
            </w:pPr>
            <w:r/>
            <w:r>
              <w:rPr>
                <w:sz w:val="17"/>
              </w:rPr>
              <w:t>5</w:t>
            </w:r>
          </w:p>
        </w:tc>
        <w:tc>
          <w:tcPr>
            <w:tcW w:type="dxa" w:w="1247"/>
          </w:tcPr>
          <w:p>
            <w:pPr>
              <w:spacing w:after="0" w:line="240" w:lineRule="auto"/>
            </w:pPr>
            <w:r/>
            <w:r>
              <w:rPr>
                <w:sz w:val="17"/>
              </w:rPr>
              <w:t>4437.4</w:t>
            </w:r>
          </w:p>
        </w:tc>
        <w:tc>
          <w:tcPr>
            <w:tcW w:type="dxa" w:w="1247"/>
          </w:tcPr>
          <w:p>
            <w:pPr>
              <w:spacing w:after="0" w:line="240" w:lineRule="auto"/>
            </w:pPr>
            <w:r/>
            <w:r>
              <w:rPr>
                <w:sz w:val="17"/>
              </w:rPr>
              <w:t>-8864.8</w:t>
            </w:r>
          </w:p>
        </w:tc>
        <w:tc>
          <w:tcPr>
            <w:tcW w:type="dxa" w:w="1247"/>
          </w:tcPr>
          <w:p>
            <w:pPr>
              <w:spacing w:after="0" w:line="240" w:lineRule="auto"/>
            </w:pPr>
            <w:r/>
            <w:r>
              <w:rPr>
                <w:sz w:val="17"/>
              </w:rPr>
              <w:t>-8835.0</w:t>
            </w:r>
          </w:p>
        </w:tc>
        <w:tc>
          <w:tcPr>
            <w:tcW w:type="dxa" w:w="1077"/>
          </w:tcPr>
          <w:p>
            <w:pPr>
              <w:spacing w:after="0" w:line="240" w:lineRule="auto"/>
            </w:pPr>
            <w:r/>
            <w:r>
              <w:rPr>
                <w:sz w:val="17"/>
              </w:rPr>
              <w:t>True</w:t>
            </w:r>
          </w:p>
        </w:tc>
      </w:tr>
      <w:tr>
        <w:tc>
          <w:tcPr>
            <w:tcW w:type="dxa" w:w="2551"/>
          </w:tcPr>
          <w:p>
            <w:pPr>
              <w:spacing w:after="0" w:line="240" w:lineRule="auto"/>
            </w:pPr>
            <w:r/>
            <w:r>
              <w:rPr>
                <w:sz w:val="17"/>
              </w:rPr>
              <w:t>ARMA(2,1)</w:t>
            </w:r>
          </w:p>
        </w:tc>
        <w:tc>
          <w:tcPr>
            <w:tcW w:type="dxa" w:w="737"/>
          </w:tcPr>
          <w:p>
            <w:pPr>
              <w:spacing w:after="0" w:line="240" w:lineRule="auto"/>
            </w:pPr>
            <w:r/>
            <w:r>
              <w:rPr>
                <w:sz w:val="17"/>
              </w:rPr>
              <w:t>2868</w:t>
            </w:r>
          </w:p>
        </w:tc>
        <w:tc>
          <w:tcPr>
            <w:tcW w:type="dxa" w:w="510"/>
          </w:tcPr>
          <w:p>
            <w:pPr>
              <w:spacing w:after="0" w:line="240" w:lineRule="auto"/>
            </w:pPr>
            <w:r/>
            <w:r>
              <w:rPr>
                <w:sz w:val="17"/>
              </w:rPr>
              <w:t>5</w:t>
            </w:r>
          </w:p>
        </w:tc>
        <w:tc>
          <w:tcPr>
            <w:tcW w:type="dxa" w:w="1247"/>
          </w:tcPr>
          <w:p>
            <w:pPr>
              <w:spacing w:after="0" w:line="240" w:lineRule="auto"/>
            </w:pPr>
            <w:r/>
            <w:r>
              <w:rPr>
                <w:sz w:val="17"/>
              </w:rPr>
              <w:t>4299.5</w:t>
            </w:r>
          </w:p>
        </w:tc>
        <w:tc>
          <w:tcPr>
            <w:tcW w:type="dxa" w:w="1247"/>
          </w:tcPr>
          <w:p>
            <w:pPr>
              <w:spacing w:after="0" w:line="240" w:lineRule="auto"/>
            </w:pPr>
            <w:r/>
            <w:r>
              <w:rPr>
                <w:sz w:val="17"/>
              </w:rPr>
              <w:t>-8589.0</w:t>
            </w:r>
          </w:p>
        </w:tc>
        <w:tc>
          <w:tcPr>
            <w:tcW w:type="dxa" w:w="1247"/>
          </w:tcPr>
          <w:p>
            <w:pPr>
              <w:spacing w:after="0" w:line="240" w:lineRule="auto"/>
            </w:pPr>
            <w:r/>
            <w:r>
              <w:rPr>
                <w:sz w:val="17"/>
              </w:rPr>
              <w:t>-8559.2</w:t>
            </w:r>
          </w:p>
        </w:tc>
        <w:tc>
          <w:tcPr>
            <w:tcW w:type="dxa" w:w="1077"/>
          </w:tcPr>
          <w:p>
            <w:pPr>
              <w:spacing w:after="0" w:line="240" w:lineRule="auto"/>
            </w:pPr>
            <w:r/>
            <w:r>
              <w:rPr>
                <w:sz w:val="17"/>
              </w:rPr>
              <w:t>True</w:t>
            </w:r>
          </w:p>
        </w:tc>
      </w:tr>
      <w:tr>
        <w:tc>
          <w:tcPr>
            <w:tcW w:type="dxa" w:w="2551"/>
          </w:tcPr>
          <w:p>
            <w:pPr>
              <w:spacing w:after="0" w:line="240" w:lineRule="auto"/>
            </w:pPr>
            <w:r/>
            <w:r>
              <w:rPr>
                <w:sz w:val="17"/>
              </w:rPr>
              <w:t>AR(2)</w:t>
            </w:r>
          </w:p>
        </w:tc>
        <w:tc>
          <w:tcPr>
            <w:tcW w:type="dxa" w:w="737"/>
          </w:tcPr>
          <w:p>
            <w:pPr>
              <w:spacing w:after="0" w:line="240" w:lineRule="auto"/>
            </w:pPr>
            <w:r/>
            <w:r>
              <w:rPr>
                <w:sz w:val="17"/>
              </w:rPr>
              <w:t>2868</w:t>
            </w:r>
          </w:p>
        </w:tc>
        <w:tc>
          <w:tcPr>
            <w:tcW w:type="dxa" w:w="510"/>
          </w:tcPr>
          <w:p>
            <w:pPr>
              <w:spacing w:after="0" w:line="240" w:lineRule="auto"/>
            </w:pPr>
            <w:r/>
            <w:r>
              <w:rPr>
                <w:sz w:val="17"/>
              </w:rPr>
              <w:t>4</w:t>
            </w:r>
          </w:p>
        </w:tc>
        <w:tc>
          <w:tcPr>
            <w:tcW w:type="dxa" w:w="1247"/>
          </w:tcPr>
          <w:p>
            <w:pPr>
              <w:spacing w:after="0" w:line="240" w:lineRule="auto"/>
            </w:pPr>
            <w:r/>
            <w:r>
              <w:rPr>
                <w:sz w:val="17"/>
              </w:rPr>
              <w:t>4258.8</w:t>
            </w:r>
          </w:p>
        </w:tc>
        <w:tc>
          <w:tcPr>
            <w:tcW w:type="dxa" w:w="1247"/>
          </w:tcPr>
          <w:p>
            <w:pPr>
              <w:spacing w:after="0" w:line="240" w:lineRule="auto"/>
            </w:pPr>
            <w:r/>
            <w:r>
              <w:rPr>
                <w:sz w:val="17"/>
              </w:rPr>
              <w:t>-8509.5</w:t>
            </w:r>
          </w:p>
        </w:tc>
        <w:tc>
          <w:tcPr>
            <w:tcW w:type="dxa" w:w="1247"/>
          </w:tcPr>
          <w:p>
            <w:pPr>
              <w:spacing w:after="0" w:line="240" w:lineRule="auto"/>
            </w:pPr>
            <w:r/>
            <w:r>
              <w:rPr>
                <w:sz w:val="17"/>
              </w:rPr>
              <w:t>-8485.7</w:t>
            </w:r>
          </w:p>
        </w:tc>
        <w:tc>
          <w:tcPr>
            <w:tcW w:type="dxa" w:w="1077"/>
          </w:tcPr>
          <w:p>
            <w:pPr>
              <w:spacing w:after="0" w:line="240" w:lineRule="auto"/>
            </w:pPr>
            <w:r/>
            <w:r>
              <w:rPr>
                <w:sz w:val="17"/>
              </w:rPr>
              <w:t>True</w:t>
            </w:r>
          </w:p>
        </w:tc>
      </w:tr>
      <w:tr>
        <w:tc>
          <w:tcPr>
            <w:tcW w:type="dxa" w:w="2551"/>
          </w:tcPr>
          <w:p>
            <w:pPr>
              <w:spacing w:after="0" w:line="240" w:lineRule="auto"/>
            </w:pPr>
            <w:r/>
            <w:r>
              <w:rPr>
                <w:sz w:val="17"/>
              </w:rPr>
              <w:t>ARMA(1,1)</w:t>
            </w:r>
          </w:p>
        </w:tc>
        <w:tc>
          <w:tcPr>
            <w:tcW w:type="dxa" w:w="737"/>
          </w:tcPr>
          <w:p>
            <w:pPr>
              <w:spacing w:after="0" w:line="240" w:lineRule="auto"/>
            </w:pPr>
            <w:r/>
            <w:r>
              <w:rPr>
                <w:sz w:val="17"/>
              </w:rPr>
              <w:t>2868</w:t>
            </w:r>
          </w:p>
        </w:tc>
        <w:tc>
          <w:tcPr>
            <w:tcW w:type="dxa" w:w="510"/>
          </w:tcPr>
          <w:p>
            <w:pPr>
              <w:spacing w:after="0" w:line="240" w:lineRule="auto"/>
            </w:pPr>
            <w:r/>
            <w:r>
              <w:rPr>
                <w:sz w:val="17"/>
              </w:rPr>
              <w:t>4</w:t>
            </w:r>
          </w:p>
        </w:tc>
        <w:tc>
          <w:tcPr>
            <w:tcW w:type="dxa" w:w="1247"/>
          </w:tcPr>
          <w:p>
            <w:pPr>
              <w:spacing w:after="0" w:line="240" w:lineRule="auto"/>
            </w:pPr>
            <w:r/>
            <w:r>
              <w:rPr>
                <w:sz w:val="17"/>
              </w:rPr>
              <w:t>4247.2</w:t>
            </w:r>
          </w:p>
        </w:tc>
        <w:tc>
          <w:tcPr>
            <w:tcW w:type="dxa" w:w="1247"/>
          </w:tcPr>
          <w:p>
            <w:pPr>
              <w:spacing w:after="0" w:line="240" w:lineRule="auto"/>
            </w:pPr>
            <w:r/>
            <w:r>
              <w:rPr>
                <w:sz w:val="17"/>
              </w:rPr>
              <w:t>-8486.4</w:t>
            </w:r>
          </w:p>
        </w:tc>
        <w:tc>
          <w:tcPr>
            <w:tcW w:type="dxa" w:w="1247"/>
          </w:tcPr>
          <w:p>
            <w:pPr>
              <w:spacing w:after="0" w:line="240" w:lineRule="auto"/>
            </w:pPr>
            <w:r/>
            <w:r>
              <w:rPr>
                <w:sz w:val="17"/>
              </w:rPr>
              <w:t>-8462.5</w:t>
            </w:r>
          </w:p>
        </w:tc>
        <w:tc>
          <w:tcPr>
            <w:tcW w:type="dxa" w:w="1077"/>
          </w:tcPr>
          <w:p>
            <w:pPr>
              <w:spacing w:after="0" w:line="240" w:lineRule="auto"/>
            </w:pPr>
            <w:r/>
            <w:r>
              <w:rPr>
                <w:sz w:val="17"/>
              </w:rPr>
              <w:t>True</w:t>
            </w:r>
          </w:p>
        </w:tc>
      </w:tr>
      <w:tr>
        <w:tc>
          <w:tcPr>
            <w:tcW w:type="dxa" w:w="2551"/>
          </w:tcPr>
          <w:p>
            <w:pPr>
              <w:spacing w:after="0" w:line="240" w:lineRule="auto"/>
            </w:pPr>
            <w:r/>
            <w:r>
              <w:rPr>
                <w:sz w:val="17"/>
              </w:rPr>
              <w:t>AR(1)</w:t>
            </w:r>
          </w:p>
        </w:tc>
        <w:tc>
          <w:tcPr>
            <w:tcW w:type="dxa" w:w="737"/>
          </w:tcPr>
          <w:p>
            <w:pPr>
              <w:spacing w:after="0" w:line="240" w:lineRule="auto"/>
            </w:pPr>
            <w:r/>
            <w:r>
              <w:rPr>
                <w:sz w:val="17"/>
              </w:rPr>
              <w:t>2868</w:t>
            </w:r>
          </w:p>
        </w:tc>
        <w:tc>
          <w:tcPr>
            <w:tcW w:type="dxa" w:w="510"/>
          </w:tcPr>
          <w:p>
            <w:pPr>
              <w:spacing w:after="0" w:line="240" w:lineRule="auto"/>
            </w:pPr>
            <w:r/>
            <w:r>
              <w:rPr>
                <w:sz w:val="17"/>
              </w:rPr>
              <w:t>3</w:t>
            </w:r>
          </w:p>
        </w:tc>
        <w:tc>
          <w:tcPr>
            <w:tcW w:type="dxa" w:w="1247"/>
          </w:tcPr>
          <w:p>
            <w:pPr>
              <w:spacing w:after="0" w:line="240" w:lineRule="auto"/>
            </w:pPr>
            <w:r/>
            <w:r>
              <w:rPr>
                <w:sz w:val="17"/>
              </w:rPr>
              <w:t>3846.8</w:t>
            </w:r>
          </w:p>
        </w:tc>
        <w:tc>
          <w:tcPr>
            <w:tcW w:type="dxa" w:w="1247"/>
          </w:tcPr>
          <w:p>
            <w:pPr>
              <w:spacing w:after="0" w:line="240" w:lineRule="auto"/>
            </w:pPr>
            <w:r/>
            <w:r>
              <w:rPr>
                <w:sz w:val="17"/>
              </w:rPr>
              <w:t>-7687.6</w:t>
            </w:r>
          </w:p>
        </w:tc>
        <w:tc>
          <w:tcPr>
            <w:tcW w:type="dxa" w:w="1247"/>
          </w:tcPr>
          <w:p>
            <w:pPr>
              <w:spacing w:after="0" w:line="240" w:lineRule="auto"/>
            </w:pPr>
            <w:r/>
            <w:r>
              <w:rPr>
                <w:sz w:val="17"/>
              </w:rPr>
              <w:t>-7669.7</w:t>
            </w:r>
          </w:p>
        </w:tc>
        <w:tc>
          <w:tcPr>
            <w:tcW w:type="dxa" w:w="1077"/>
          </w:tcPr>
          <w:p>
            <w:pPr>
              <w:spacing w:after="0" w:line="240" w:lineRule="auto"/>
            </w:pPr>
            <w:r/>
            <w:r>
              <w:rPr>
                <w:sz w:val="17"/>
              </w:rPr>
              <w:t>True</w:t>
            </w:r>
          </w:p>
        </w:tc>
      </w:tr>
    </w:tbl>
    <w:p>
      <w:pPr>
        <w:spacing w:after="80"/>
      </w:pPr>
    </w:p>
    <w:p>
      <w:pPr>
        <w:keepNext/>
        <w:spacing w:after="60"/>
        <w:jc w:val="center"/>
      </w:pPr>
      <w:r>
        <w:rPr>
          <w:i/>
          <w:sz w:val="20"/>
        </w:rPr>
        <w:t>Table 20. Out-of-sample forecast accuracy. Skill = 1 − RMSE/RMSE(index persistence) (Hyndman and Koehler, 2006).</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2721"/>
            <w:shd w:val="clear" w:color="auto" w:fill="D9E2F3"/>
          </w:tcPr>
          <w:p>
            <w:r/>
            <w:r>
              <w:rPr>
                <w:b/>
                <w:sz w:val="16"/>
              </w:rPr>
              <w:t>Method</w:t>
            </w:r>
          </w:p>
        </w:tc>
        <w:tc>
          <w:tcPr>
            <w:tcW w:type="dxa" w:w="680"/>
            <w:shd w:val="clear" w:color="auto" w:fill="D9E2F3"/>
          </w:tcPr>
          <w:p>
            <w:r/>
            <w:r>
              <w:rPr>
                <w:b/>
                <w:sz w:val="16"/>
              </w:rPr>
              <w:t>n_test</w:t>
            </w:r>
          </w:p>
        </w:tc>
        <w:tc>
          <w:tcPr>
            <w:tcW w:type="dxa" w:w="1077"/>
            <w:shd w:val="clear" w:color="auto" w:fill="D9E2F3"/>
          </w:tcPr>
          <w:p>
            <w:r/>
            <w:r>
              <w:rPr>
                <w:b/>
                <w:sz w:val="16"/>
              </w:rPr>
              <w:t>MAE (index)</w:t>
            </w:r>
          </w:p>
        </w:tc>
        <w:tc>
          <w:tcPr>
            <w:tcW w:type="dxa" w:w="1077"/>
            <w:shd w:val="clear" w:color="auto" w:fill="D9E2F3"/>
          </w:tcPr>
          <w:p>
            <w:r/>
            <w:r>
              <w:rPr>
                <w:b/>
                <w:sz w:val="16"/>
              </w:rPr>
              <w:t>RMSE (index)</w:t>
            </w:r>
          </w:p>
        </w:tc>
        <w:tc>
          <w:tcPr>
            <w:tcW w:type="dxa" w:w="1020"/>
            <w:shd w:val="clear" w:color="auto" w:fill="D9E2F3"/>
          </w:tcPr>
          <w:p>
            <w:r/>
            <w:r>
              <w:rPr>
                <w:b/>
                <w:sz w:val="16"/>
              </w:rPr>
              <w:t>MAE (MW)</w:t>
            </w:r>
          </w:p>
        </w:tc>
        <w:tc>
          <w:tcPr>
            <w:tcW w:type="dxa" w:w="1020"/>
            <w:shd w:val="clear" w:color="auto" w:fill="D9E2F3"/>
          </w:tcPr>
          <w:p>
            <w:r/>
            <w:r>
              <w:rPr>
                <w:b/>
                <w:sz w:val="16"/>
              </w:rPr>
              <w:t>RMSE (MW)</w:t>
            </w:r>
          </w:p>
        </w:tc>
        <w:tc>
          <w:tcPr>
            <w:tcW w:type="dxa" w:w="964"/>
            <w:shd w:val="clear" w:color="auto" w:fill="D9E2F3"/>
          </w:tcPr>
          <w:p>
            <w:r/>
            <w:r>
              <w:rPr>
                <w:b/>
                <w:sz w:val="16"/>
              </w:rPr>
              <w:t>RMSE skill</w:t>
            </w:r>
          </w:p>
        </w:tc>
      </w:tr>
      <w:tr>
        <w:tc>
          <w:tcPr>
            <w:tcW w:type="dxa" w:w="2721"/>
          </w:tcPr>
          <w:p>
            <w:pPr>
              <w:spacing w:after="0" w:line="240" w:lineRule="auto"/>
            </w:pPr>
            <w:r/>
            <w:r>
              <w:rPr>
                <w:sz w:val="16"/>
              </w:rPr>
              <w:t>Selected ARMA (ARMA(1,1)x(1,0,0)24)</w:t>
            </w:r>
          </w:p>
        </w:tc>
        <w:tc>
          <w:tcPr>
            <w:tcW w:type="dxa" w:w="680"/>
          </w:tcPr>
          <w:p>
            <w:pPr>
              <w:spacing w:after="0" w:line="240" w:lineRule="auto"/>
            </w:pPr>
            <w:r/>
            <w:r>
              <w:rPr>
                <w:sz w:val="16"/>
              </w:rPr>
              <w:t>758</w:t>
            </w:r>
          </w:p>
        </w:tc>
        <w:tc>
          <w:tcPr>
            <w:tcW w:type="dxa" w:w="1077"/>
          </w:tcPr>
          <w:p>
            <w:pPr>
              <w:spacing w:after="0" w:line="240" w:lineRule="auto"/>
            </w:pPr>
            <w:r/>
            <w:r>
              <w:rPr>
                <w:sz w:val="16"/>
              </w:rPr>
              <w:t>0.0381</w:t>
            </w:r>
          </w:p>
        </w:tc>
        <w:tc>
          <w:tcPr>
            <w:tcW w:type="dxa" w:w="1077"/>
          </w:tcPr>
          <w:p>
            <w:pPr>
              <w:spacing w:after="0" w:line="240" w:lineRule="auto"/>
            </w:pPr>
            <w:r/>
            <w:r>
              <w:rPr>
                <w:sz w:val="16"/>
              </w:rPr>
              <w:t>0.0532</w:t>
            </w:r>
          </w:p>
        </w:tc>
        <w:tc>
          <w:tcPr>
            <w:tcW w:type="dxa" w:w="1020"/>
          </w:tcPr>
          <w:p>
            <w:pPr>
              <w:spacing w:after="0" w:line="240" w:lineRule="auto"/>
            </w:pPr>
            <w:r/>
            <w:r>
              <w:rPr>
                <w:sz w:val="16"/>
              </w:rPr>
              <w:t>94.0</w:t>
            </w:r>
          </w:p>
        </w:tc>
        <w:tc>
          <w:tcPr>
            <w:tcW w:type="dxa" w:w="1020"/>
          </w:tcPr>
          <w:p>
            <w:pPr>
              <w:spacing w:after="0" w:line="240" w:lineRule="auto"/>
            </w:pPr>
            <w:r/>
            <w:r>
              <w:rPr>
                <w:sz w:val="16"/>
              </w:rPr>
              <w:t>127.7</w:t>
            </w:r>
          </w:p>
        </w:tc>
        <w:tc>
          <w:tcPr>
            <w:tcW w:type="dxa" w:w="964"/>
          </w:tcPr>
          <w:p>
            <w:pPr>
              <w:spacing w:after="0" w:line="240" w:lineRule="auto"/>
            </w:pPr>
            <w:r/>
            <w:r>
              <w:rPr>
                <w:sz w:val="16"/>
              </w:rPr>
              <w:t>0.134</w:t>
            </w:r>
          </w:p>
        </w:tc>
      </w:tr>
      <w:tr>
        <w:tc>
          <w:tcPr>
            <w:tcW w:type="dxa" w:w="2721"/>
          </w:tcPr>
          <w:p>
            <w:pPr>
              <w:spacing w:after="0" w:line="240" w:lineRule="auto"/>
            </w:pPr>
            <w:r/>
            <w:r>
              <w:rPr>
                <w:sz w:val="16"/>
              </w:rPr>
              <w:t>Persistence of index</w:t>
            </w:r>
          </w:p>
        </w:tc>
        <w:tc>
          <w:tcPr>
            <w:tcW w:type="dxa" w:w="680"/>
          </w:tcPr>
          <w:p>
            <w:pPr>
              <w:spacing w:after="0" w:line="240" w:lineRule="auto"/>
            </w:pPr>
            <w:r/>
            <w:r>
              <w:rPr>
                <w:sz w:val="16"/>
              </w:rPr>
              <w:t>758</w:t>
            </w:r>
          </w:p>
        </w:tc>
        <w:tc>
          <w:tcPr>
            <w:tcW w:type="dxa" w:w="1077"/>
          </w:tcPr>
          <w:p>
            <w:pPr>
              <w:spacing w:after="0" w:line="240" w:lineRule="auto"/>
            </w:pPr>
            <w:r/>
            <w:r>
              <w:rPr>
                <w:sz w:val="16"/>
              </w:rPr>
              <w:t>0.0456</w:t>
            </w:r>
          </w:p>
        </w:tc>
        <w:tc>
          <w:tcPr>
            <w:tcW w:type="dxa" w:w="1077"/>
          </w:tcPr>
          <w:p>
            <w:pPr>
              <w:spacing w:after="0" w:line="240" w:lineRule="auto"/>
            </w:pPr>
            <w:r/>
            <w:r>
              <w:rPr>
                <w:sz w:val="16"/>
              </w:rPr>
              <w:t>0.0684</w:t>
            </w:r>
          </w:p>
        </w:tc>
        <w:tc>
          <w:tcPr>
            <w:tcW w:type="dxa" w:w="1020"/>
          </w:tcPr>
          <w:p>
            <w:pPr>
              <w:spacing w:after="0" w:line="240" w:lineRule="auto"/>
            </w:pPr>
            <w:r/>
            <w:r>
              <w:rPr>
                <w:sz w:val="16"/>
              </w:rPr>
              <w:t>105.5</w:t>
            </w:r>
          </w:p>
        </w:tc>
        <w:tc>
          <w:tcPr>
            <w:tcW w:type="dxa" w:w="1020"/>
          </w:tcPr>
          <w:p>
            <w:pPr>
              <w:spacing w:after="0" w:line="240" w:lineRule="auto"/>
            </w:pPr>
            <w:r/>
            <w:r>
              <w:rPr>
                <w:sz w:val="16"/>
              </w:rPr>
              <w:t>147.4</w:t>
            </w:r>
          </w:p>
        </w:tc>
        <w:tc>
          <w:tcPr>
            <w:tcW w:type="dxa" w:w="964"/>
          </w:tcPr>
          <w:p>
            <w:pPr>
              <w:spacing w:after="0" w:line="240" w:lineRule="auto"/>
            </w:pPr>
            <w:r/>
            <w:r>
              <w:rPr>
                <w:sz w:val="16"/>
              </w:rPr>
              <w:t>0.000</w:t>
            </w:r>
          </w:p>
        </w:tc>
      </w:tr>
      <w:tr>
        <w:tc>
          <w:tcPr>
            <w:tcW w:type="dxa" w:w="2721"/>
          </w:tcPr>
          <w:p>
            <w:pPr>
              <w:spacing w:after="0" w:line="240" w:lineRule="auto"/>
            </w:pPr>
            <w:r/>
            <w:r>
              <w:rPr>
                <w:sz w:val="16"/>
              </w:rPr>
              <w:t>Training-mean index</w:t>
            </w:r>
          </w:p>
        </w:tc>
        <w:tc>
          <w:tcPr>
            <w:tcW w:type="dxa" w:w="680"/>
          </w:tcPr>
          <w:p>
            <w:pPr>
              <w:spacing w:after="0" w:line="240" w:lineRule="auto"/>
            </w:pPr>
            <w:r/>
            <w:r>
              <w:rPr>
                <w:sz w:val="16"/>
              </w:rPr>
              <w:t>758</w:t>
            </w:r>
          </w:p>
        </w:tc>
        <w:tc>
          <w:tcPr>
            <w:tcW w:type="dxa" w:w="1077"/>
          </w:tcPr>
          <w:p>
            <w:pPr>
              <w:spacing w:after="0" w:line="240" w:lineRule="auto"/>
            </w:pPr>
            <w:r/>
            <w:r>
              <w:rPr>
                <w:sz w:val="16"/>
              </w:rPr>
              <w:t>0.2353</w:t>
            </w:r>
          </w:p>
        </w:tc>
        <w:tc>
          <w:tcPr>
            <w:tcW w:type="dxa" w:w="1077"/>
          </w:tcPr>
          <w:p>
            <w:pPr>
              <w:spacing w:after="0" w:line="240" w:lineRule="auto"/>
            </w:pPr>
            <w:r/>
            <w:r>
              <w:rPr>
                <w:sz w:val="16"/>
              </w:rPr>
              <w:t>0.3035</w:t>
            </w:r>
          </w:p>
        </w:tc>
        <w:tc>
          <w:tcPr>
            <w:tcW w:type="dxa" w:w="1020"/>
          </w:tcPr>
          <w:p>
            <w:pPr>
              <w:spacing w:after="0" w:line="240" w:lineRule="auto"/>
            </w:pPr>
            <w:r/>
            <w:r>
              <w:rPr>
                <w:sz w:val="16"/>
              </w:rPr>
              <w:t>631.5</w:t>
            </w:r>
          </w:p>
        </w:tc>
        <w:tc>
          <w:tcPr>
            <w:tcW w:type="dxa" w:w="1020"/>
          </w:tcPr>
          <w:p>
            <w:pPr>
              <w:spacing w:after="0" w:line="240" w:lineRule="auto"/>
            </w:pPr>
            <w:r/>
            <w:r>
              <w:rPr>
                <w:sz w:val="16"/>
              </w:rPr>
              <w:t>842.5</w:t>
            </w:r>
          </w:p>
        </w:tc>
        <w:tc>
          <w:tcPr>
            <w:tcW w:type="dxa" w:w="964"/>
          </w:tcPr>
          <w:p>
            <w:pPr>
              <w:spacing w:after="0" w:line="240" w:lineRule="auto"/>
            </w:pPr>
            <w:r/>
            <w:r>
              <w:rPr>
                <w:sz w:val="16"/>
              </w:rPr>
              <w:t>-4.716</w:t>
            </w:r>
          </w:p>
        </w:tc>
      </w:tr>
      <w:tr>
        <w:tc>
          <w:tcPr>
            <w:tcW w:type="dxa" w:w="2721"/>
          </w:tcPr>
          <w:p>
            <w:pPr>
              <w:spacing w:after="0" w:line="240" w:lineRule="auto"/>
            </w:pPr>
            <w:r/>
            <w:r>
              <w:rPr>
                <w:sz w:val="16"/>
              </w:rPr>
              <w:t>Naive power persistence (P_{t-1})</w:t>
            </w:r>
          </w:p>
        </w:tc>
        <w:tc>
          <w:tcPr>
            <w:tcW w:type="dxa" w:w="680"/>
          </w:tcPr>
          <w:p>
            <w:pPr>
              <w:spacing w:after="0" w:line="240" w:lineRule="auto"/>
            </w:pPr>
            <w:r/>
            <w:r>
              <w:rPr>
                <w:sz w:val="16"/>
              </w:rPr>
              <w:t>758</w:t>
            </w:r>
          </w:p>
        </w:tc>
        <w:tc>
          <w:tcPr>
            <w:tcW w:type="dxa" w:w="1077"/>
          </w:tcPr>
          <w:p>
            <w:pPr>
              <w:spacing w:after="0" w:line="240" w:lineRule="auto"/>
            </w:pPr>
            <w:r/>
            <w:r>
              <w:rPr>
                <w:sz w:val="16"/>
              </w:rPr>
              <w:t>–</w:t>
            </w:r>
          </w:p>
        </w:tc>
        <w:tc>
          <w:tcPr>
            <w:tcW w:type="dxa" w:w="1077"/>
          </w:tcPr>
          <w:p>
            <w:pPr>
              <w:spacing w:after="0" w:line="240" w:lineRule="auto"/>
            </w:pPr>
            <w:r/>
            <w:r>
              <w:rPr>
                <w:sz w:val="16"/>
              </w:rPr>
              <w:t>–</w:t>
            </w:r>
          </w:p>
        </w:tc>
        <w:tc>
          <w:tcPr>
            <w:tcW w:type="dxa" w:w="1020"/>
          </w:tcPr>
          <w:p>
            <w:pPr>
              <w:spacing w:after="0" w:line="240" w:lineRule="auto"/>
            </w:pPr>
            <w:r/>
            <w:r>
              <w:rPr>
                <w:sz w:val="16"/>
              </w:rPr>
              <w:t>452.6</w:t>
            </w:r>
          </w:p>
        </w:tc>
        <w:tc>
          <w:tcPr>
            <w:tcW w:type="dxa" w:w="1020"/>
          </w:tcPr>
          <w:p>
            <w:pPr>
              <w:spacing w:after="0" w:line="240" w:lineRule="auto"/>
            </w:pPr>
            <w:r/>
            <w:r>
              <w:rPr>
                <w:sz w:val="16"/>
              </w:rPr>
              <w:t>569.9</w:t>
            </w:r>
          </w:p>
        </w:tc>
        <w:tc>
          <w:tcPr>
            <w:tcW w:type="dxa" w:w="964"/>
          </w:tcPr>
          <w:p>
            <w:pPr>
              <w:spacing w:after="0" w:line="240" w:lineRule="auto"/>
            </w:pPr>
            <w:r/>
            <w:r>
              <w:rPr>
                <w:sz w:val="16"/>
              </w:rPr>
              <w:t>-2.866</w:t>
            </w:r>
          </w:p>
        </w:tc>
      </w:tr>
    </w:tbl>
    <w:p>
      <w:pPr>
        <w:spacing w:after="80"/>
      </w:pPr>
    </w:p>
    <w:p>
      <w:pPr>
        <w:keepNext/>
        <w:jc w:val="center"/>
      </w:pPr>
      <w:r>
        <w:drawing>
          <wp:inline xmlns:a="http://schemas.openxmlformats.org/drawingml/2006/main" xmlns:pic="http://schemas.openxmlformats.org/drawingml/2006/picture">
            <wp:extent cx="5580000" cy="1933705"/>
            <wp:docPr id="15" name="Picture 15"/>
            <wp:cNvGraphicFramePr>
              <a:graphicFrameLocks noChangeAspect="1"/>
            </wp:cNvGraphicFramePr>
            <a:graphic>
              <a:graphicData uri="http://schemas.openxmlformats.org/drawingml/2006/picture">
                <pic:pic>
                  <pic:nvPicPr>
                    <pic:cNvPr id="0" name="fig14_forecast_evaluation.png"/>
                    <pic:cNvPicPr/>
                  </pic:nvPicPr>
                  <pic:blipFill>
                    <a:blip r:embed="rId24"/>
                    <a:stretch>
                      <a:fillRect/>
                    </a:stretch>
                  </pic:blipFill>
                  <pic:spPr>
                    <a:xfrm>
                      <a:off x="0" y="0"/>
                      <a:ext cx="5580000" cy="1933705"/>
                    </a:xfrm>
                    <a:prstGeom prst="rect"/>
                  </pic:spPr>
                </pic:pic>
              </a:graphicData>
            </a:graphic>
          </wp:inline>
        </w:drawing>
      </w:r>
    </w:p>
    <w:p>
      <w:pPr>
        <w:spacing w:after="200"/>
        <w:jc w:val="center"/>
      </w:pPr>
      <w:r>
        <w:rPr>
          <w:i/>
          <w:sz w:val="20"/>
        </w:rPr>
        <w:t>Figure 15. Forecast evaluation on the hold-out period.</w:t>
      </w:r>
    </w:p>
    <w:p>
      <w:pPr>
        <w:jc w:val="both"/>
      </w:pPr>
      <w:r>
        <w:rPr>
          <w:b w:val="0"/>
          <w:i w:val="0"/>
        </w:rPr>
        <w:t>The selected ARMA(1,1)x(1,0,0)_24 model has RMSE 127.7 MW versus 147.4 MW for persistence of the index (a gain of 13.4%), and both are far better than naive persistence of the raw power (570 MW), which cannot anticipate sunrise and sunset. The comparison covers only one year and a single 91-day test period (October-December), so the evidence for the margin over persistence is limited; no significance test was performed.</w:t>
      </w:r>
    </w:p>
    <w:p>
      <w:pPr>
        <w:pStyle w:val="Heading1"/>
      </w:pPr>
      <w:r>
        <w:t>20. Results and Discussion</w:t>
      </w:r>
    </w:p>
    <w:p>
      <w:pPr>
        <w:pStyle w:val="ListBullet"/>
        <w:spacing w:after="40"/>
      </w:pPr>
      <w:r>
        <w:rPr>
          <w:b/>
        </w:rPr>
        <w:t>RQ1 (stationarity).</w:t>
      </w:r>
      <w:r>
        <w:rPr>
          <w:b w:val="0"/>
        </w:rPr>
        <w:t xml:space="preserve"> Raw output is not stationary in the mean or variance; the diurnal cycle is the main cause (seasonal differencing at lag 24 restores stationarity). The clear-sky index is stationary across hours of the day and, after removing an annual harmonic, passes both ADF and KPSS, but its variance still differs between months.</w:t>
      </w:r>
    </w:p>
    <w:p>
      <w:pPr>
        <w:pStyle w:val="ListBullet"/>
        <w:spacing w:after="40"/>
      </w:pPr>
      <w:r>
        <w:rPr>
          <w:b/>
        </w:rPr>
        <w:t>RQ2 (distribution).</w:t>
      </w:r>
      <w:r>
        <w:rPr>
          <w:b w:val="0"/>
        </w:rPr>
        <w:t xml:space="preserve"> The two-component normal mixture is best by AIC and BIC in the baseline and in all seven sensitivity variants; among single families the scaled Beta is best. The data are bimodal (clear versus variable sky), which no single unimodal family can reproduce.</w:t>
      </w:r>
    </w:p>
    <w:p>
      <w:pPr>
        <w:pStyle w:val="ListBullet"/>
        <w:spacing w:after="40"/>
      </w:pPr>
      <w:r>
        <w:rPr>
          <w:b/>
        </w:rPr>
        <w:t>RQ3 (goodness of fit).</w:t>
      </w:r>
      <w:r>
        <w:rPr>
          <w:b w:val="0"/>
        </w:rPr>
        <w:t xml:space="preserve"> All models are formally rejected by bootstrap KS and Anderson-Darling tests. The mixture is far closer to the data than the others (D = 0.036 versus 0.14-0.21), and rejection is unsurprising given n and the serial dependence, but no adequacy is claimed.</w:t>
      </w:r>
    </w:p>
    <w:p>
      <w:pPr>
        <w:pStyle w:val="ListBullet"/>
        <w:spacing w:after="40"/>
      </w:pPr>
      <w:r>
        <w:rPr>
          <w:b/>
        </w:rPr>
        <w:t>RQ4 (dynamics).</w:t>
      </w:r>
      <w:r>
        <w:rPr>
          <w:b w:val="0"/>
        </w:rPr>
        <w:t xml:space="preserve"> Dependence dominates: the ARMA log-likelihood (6216) is about six times the best i.i.d. value (1,001). However, all residual tests reject; the model is a useful predictor but not a complete probabilistic description. The GARCH fit is degenerate, so volatility clustering is not convincingly established; the variance structure is better explained by dependence on the level.</w:t>
      </w:r>
    </w:p>
    <w:p>
      <w:pPr>
        <w:pStyle w:val="ListBullet"/>
        <w:spacing w:after="40"/>
      </w:pPr>
      <w:r>
        <w:rPr>
          <w:b/>
        </w:rPr>
        <w:t>RQ5 (forecasting).</w:t>
      </w:r>
      <w:r>
        <w:rPr>
          <w:b w:val="0"/>
        </w:rPr>
        <w:t xml:space="preserve"> The ARMA model improves RMSE by 13.4% relative to persistence of the index on one hold-out period.</w:t>
      </w:r>
    </w:p>
    <w:p>
      <w:pPr>
        <w:jc w:val="both"/>
      </w:pPr>
      <w:r>
        <w:rPr>
          <w:b/>
          <w:i w:val="0"/>
        </w:rPr>
        <w:t>Interpreting the likelihood comparison.</w:t>
      </w:r>
      <w:r>
        <w:rPr>
          <w:b w:val="0"/>
          <w:i w:val="0"/>
        </w:rPr>
        <w:t xml:space="preserve"> The i.i.d. mixture and the ARMA models use the same 3,846 observations, but they answer different questions: the former is a marginal distribution, the latter a conditional one. The comparison of log-likelihoods shows how much predictive information is contained in the past, not that the ARMA 'beats' the mixture as a marginal model. A natural combination, not attempted here, is a time-series model with mixture or Beta-distributed innovations.</w:t>
      </w:r>
    </w:p>
    <w:p>
      <w:pPr>
        <w:jc w:val="both"/>
      </w:pPr>
      <w:r>
        <w:rPr>
          <w:b/>
          <w:i w:val="0"/>
        </w:rPr>
        <w:t>Model-selection caution.</w:t>
      </w:r>
      <w:r>
        <w:rPr>
          <w:b w:val="0"/>
          <w:i w:val="0"/>
        </w:rPr>
        <w:t xml:space="preserve"> AIC and BIC are derived under independent observations for the i.i.d. models. With serial dependence the effective sample size is much smaller, so BIC penalties computed with n = 3,846 are too light and the likelihoods overstate the information in the data. The ranking of the distributions was nevertheless stable in every sensitivity variant, including those that remove most dependence, which supports the conclusion.</w:t>
      </w:r>
    </w:p>
    <w:p>
      <w:r>
        <w:br w:type="page"/>
      </w:r>
    </w:p>
    <w:p>
      <w:pPr>
        <w:pStyle w:val="Heading1"/>
      </w:pPr>
      <w:r>
        <w:t>21. Conclusion</w:t>
      </w:r>
    </w:p>
    <w:p>
      <w:pPr>
        <w:jc w:val="both"/>
      </w:pPr>
      <w:r>
        <w:rPr>
          <w:b w:val="0"/>
          <w:i w:val="0"/>
        </w:rPr>
        <w:t>A genuine public PV dataset was analysed with a complete, reproducible pipeline. Maximum likelihood estimators were implemented from explicit log-likelihoods, validated against SciPy and used to compare seven distributions. The main findings are: (1) raw PV output is non-stationary because of deterministic cycles and has 46.5% structural zeros, so a clear-sky index on daylight hours is the appropriate object for distribution fitting; (2) a two-component normal mixture is the best marginal model by AIC and BIC and the Beta is the best single-family model; (3) every distribution is rejected by bootstrap goodness-of-fit tests, mainly because of serial dependence; (4) a seasonal ARMA model captures most of the dependence and gives a modest forecast gain, but fails all residual diagnostics, as does GARCH; and (5) AIC and BIC disagree on the annual cycle. The honest summary is that the mixture and ARMA models are useful descriptions and predictors, but none should be considered a correct generating model.</w:t>
      </w:r>
    </w:p>
    <w:p>
      <w:pPr>
        <w:pStyle w:val="Heading1"/>
      </w:pPr>
      <w:r>
        <w:t>22. Limitations and Future Scope</w:t>
      </w:r>
    </w:p>
    <w:p>
      <w:pPr>
        <w:pStyle w:val="ListBullet"/>
        <w:spacing w:after="40"/>
      </w:pPr>
      <w:r>
        <w:rPr>
          <w:b/>
        </w:rPr>
        <w:t>Data</w:t>
      </w:r>
      <w:r>
        <w:rPr>
          <w:b w:val="0"/>
        </w:rPr>
        <w:t>: modelled rather than metered output; reconstructed timestamps; one year, one state, fleet total only. Re-checking the NREL documentation of the dataset is recommended.</w:t>
      </w:r>
    </w:p>
    <w:p>
      <w:pPr>
        <w:pStyle w:val="ListBullet"/>
        <w:spacing w:after="40"/>
      </w:pPr>
      <w:r>
        <w:rPr>
          <w:b/>
        </w:rPr>
        <w:t>Clear-sky envelope</w:t>
      </w:r>
      <w:r>
        <w:rPr>
          <w:b w:val="0"/>
        </w:rPr>
        <w:t>: empirical, not physical; replacing it by a physical clear-sky model (for example from pvlib) would remove the dependence of the index on the quantile and window choice.</w:t>
      </w:r>
    </w:p>
    <w:p>
      <w:pPr>
        <w:pStyle w:val="ListBullet"/>
        <w:spacing w:after="40"/>
      </w:pPr>
      <w:r>
        <w:rPr>
          <w:b/>
        </w:rPr>
        <w:t>Independence</w:t>
      </w:r>
      <w:r>
        <w:rPr>
          <w:b w:val="0"/>
        </w:rPr>
        <w:t>: the i.i.d. likelihoods, information criteria and goodness-of-fit tests ignore serial dependence; block bootstrap or models with dependent errors would give valid inference.</w:t>
      </w:r>
    </w:p>
    <w:p>
      <w:pPr>
        <w:pStyle w:val="ListBullet"/>
        <w:spacing w:after="40"/>
      </w:pPr>
      <w:r>
        <w:rPr>
          <w:b/>
        </w:rPr>
        <w:t>Dynamic model</w:t>
      </w:r>
      <w:r>
        <w:rPr>
          <w:b w:val="0"/>
        </w:rPr>
        <w:t>: the ARMA and GARCH models fail diagnostics. Future work: a two-time-scale model, level-dependent variance, Beta-distributed or mixture innovations, regime-switching models.</w:t>
      </w:r>
    </w:p>
    <w:p>
      <w:pPr>
        <w:pStyle w:val="ListBullet"/>
        <w:spacing w:after="40"/>
      </w:pPr>
      <w:r>
        <w:rPr>
          <w:b/>
        </w:rPr>
        <w:t>Forecasting</w:t>
      </w:r>
      <w:r>
        <w:rPr>
          <w:b w:val="0"/>
        </w:rPr>
        <w:t>: a single 91-day test period and no probabilistic forecast evaluation; rolling-origin evaluation and proper scoring rules (CRPS) would be stronger.</w:t>
      </w:r>
    </w:p>
    <w:p>
      <w:pPr>
        <w:pStyle w:val="ListBullet"/>
        <w:spacing w:after="40"/>
      </w:pPr>
      <w:r>
        <w:rPr>
          <w:b/>
        </w:rPr>
        <w:t>Wind</w:t>
      </w:r>
      <w:r>
        <w:rPr>
          <w:b w:val="0"/>
        </w:rPr>
        <w:t xml:space="preserve"> was not analysed; the same pipeline could be applied to a wind dataset (for example a Weibull-based analysis).</w:t>
      </w:r>
    </w:p>
    <w:p>
      <w:pPr>
        <w:pStyle w:val="ListBullet"/>
        <w:spacing w:after="40"/>
      </w:pPr>
      <w:r>
        <w:rPr>
          <w:b/>
        </w:rPr>
        <w:t>Model uncertainty</w:t>
      </w:r>
      <w:r>
        <w:rPr>
          <w:b w:val="0"/>
        </w:rPr>
        <w:t>: only seven distributions and one mixture size were compared; mixtures with more components and a Beta mixture were not investigated.</w:t>
      </w:r>
    </w:p>
    <w:p>
      <w:r>
        <w:br w:type="page"/>
      </w:r>
    </w:p>
    <w:p>
      <w:pPr>
        <w:pStyle w:val="Heading1"/>
      </w:pPr>
      <w:r>
        <w:t>23. References</w:t>
      </w:r>
    </w:p>
    <w:p>
      <w:pPr>
        <w:spacing w:after="60"/>
        <w:ind w:left="454" w:hanging="454"/>
      </w:pPr>
      <w:r>
        <w:rPr>
          <w:sz w:val="21"/>
        </w:rPr>
        <w:t>[1] Akaike, H. (1974). A new look at the statistical model identification. IEEE Transactions on Automatic Control, 19(6), 716-723.</w:t>
      </w:r>
    </w:p>
    <w:p>
      <w:pPr>
        <w:spacing w:after="60"/>
        <w:ind w:left="454" w:hanging="454"/>
      </w:pPr>
      <w:r>
        <w:rPr>
          <w:sz w:val="21"/>
        </w:rPr>
        <w:t>[2] Anderson, T. W., and Darling, D. A. (1952). Asymptotic theory of certain 'goodness of fit' criteria based on stochastic processes. Annals of Mathematical Statistics, 23(2), 193-212.</w:t>
      </w:r>
    </w:p>
    <w:p>
      <w:pPr>
        <w:spacing w:after="60"/>
        <w:ind w:left="454" w:hanging="454"/>
      </w:pPr>
      <w:r>
        <w:rPr>
          <w:sz w:val="21"/>
        </w:rPr>
        <w:t>[3] Bacher, P., Madsen, H., and Nielsen, H. A. (2009). Online short-term solar power forecasting. Solar Energy, 83(10), 1772-1783.</w:t>
      </w:r>
    </w:p>
    <w:p>
      <w:pPr>
        <w:spacing w:after="60"/>
        <w:ind w:left="454" w:hanging="454"/>
      </w:pPr>
      <w:r>
        <w:rPr>
          <w:sz w:val="21"/>
        </w:rPr>
        <w:t>[4] Bollerslev, T. (1986). Generalized autoregressive conditional heteroskedasticity. Journal of Econometrics, 31(3), 307-327.</w:t>
      </w:r>
    </w:p>
    <w:p>
      <w:pPr>
        <w:spacing w:after="60"/>
        <w:ind w:left="454" w:hanging="454"/>
      </w:pPr>
      <w:r>
        <w:rPr>
          <w:sz w:val="21"/>
        </w:rPr>
        <w:t>[5] Box, G. E. P., Jenkins, G. M., Reinsel, G. C., and Ljung, G. M. (2015). Time Series Analysis: Forecasting and Control (5th ed.). Wiley.</w:t>
      </w:r>
    </w:p>
    <w:p>
      <w:pPr>
        <w:spacing w:after="60"/>
        <w:ind w:left="454" w:hanging="454"/>
      </w:pPr>
      <w:r>
        <w:rPr>
          <w:sz w:val="21"/>
        </w:rPr>
        <w:t>[6] Burnham, K. P., and Anderson, D. R. (2002). Model Selection and Multimodel Inference: A Practical Information-Theoretic Approach (2nd ed.). Springer.</w:t>
      </w:r>
    </w:p>
    <w:p>
      <w:pPr>
        <w:spacing w:after="60"/>
        <w:ind w:left="454" w:hanging="454"/>
      </w:pPr>
      <w:r>
        <w:rPr>
          <w:sz w:val="21"/>
        </w:rPr>
        <w:t>[7] Dempster, A. P., Laird, N. M., and Rubin, D. B. (1977). Maximum likelihood from incomplete data via the EM algorithm. Journal of the Royal Statistical Society, Series B, 39(1), 1-38.</w:t>
      </w:r>
    </w:p>
    <w:p>
      <w:pPr>
        <w:spacing w:after="60"/>
        <w:ind w:left="454" w:hanging="454"/>
      </w:pPr>
      <w:r>
        <w:rPr>
          <w:sz w:val="21"/>
        </w:rPr>
        <w:t>[8] Dickey, D. A., and Fuller, W. A. (1979). Distribution of the estimators for autoregressive time series with a unit root. Journal of the American Statistical Association, 74(366), 427-431.</w:t>
      </w:r>
    </w:p>
    <w:p>
      <w:pPr>
        <w:spacing w:after="60"/>
        <w:ind w:left="454" w:hanging="454"/>
      </w:pPr>
      <w:r>
        <w:rPr>
          <w:sz w:val="21"/>
        </w:rPr>
        <w:t>[9] Durbin, J., and Koopman, S. J. (2012). Time Series Analysis by State Space Methods (2nd ed.). Oxford University Press.</w:t>
      </w:r>
    </w:p>
    <w:p>
      <w:pPr>
        <w:spacing w:after="60"/>
        <w:ind w:left="454" w:hanging="454"/>
      </w:pPr>
      <w:r>
        <w:rPr>
          <w:sz w:val="21"/>
        </w:rPr>
        <w:t>[10] Efron, B. (1979). Bootstrap methods: another look at the jackknife. The Annals of Statistics, 7(1), 1-26.</w:t>
      </w:r>
    </w:p>
    <w:p>
      <w:pPr>
        <w:spacing w:after="60"/>
        <w:ind w:left="454" w:hanging="454"/>
      </w:pPr>
      <w:r>
        <w:rPr>
          <w:sz w:val="21"/>
        </w:rPr>
        <w:t>[11] Engle, R. F. (1982). Autoregressive conditional heteroscedasticity with estimates of the variance of United Kingdom inflation. Econometrica, 50(4), 987-1007.</w:t>
      </w:r>
    </w:p>
    <w:p>
      <w:pPr>
        <w:spacing w:after="60"/>
        <w:ind w:left="454" w:hanging="454"/>
      </w:pPr>
      <w:r>
        <w:rPr>
          <w:sz w:val="21"/>
        </w:rPr>
        <w:t>[12] Fisher, R. A. (1922). On the mathematical foundations of theoretical statistics. Philosophical Transactions of the Royal Society of London, Series A, 222, 309-368.</w:t>
      </w:r>
    </w:p>
    <w:p>
      <w:pPr>
        <w:spacing w:after="60"/>
        <w:ind w:left="454" w:hanging="454"/>
      </w:pPr>
      <w:r>
        <w:rPr>
          <w:sz w:val="21"/>
        </w:rPr>
        <w:t>[13] Hamilton, J. D. (1994). Time Series Analysis. Princeton University Press.</w:t>
      </w:r>
    </w:p>
    <w:p>
      <w:pPr>
        <w:spacing w:after="60"/>
        <w:ind w:left="454" w:hanging="454"/>
      </w:pPr>
      <w:r>
        <w:rPr>
          <w:sz w:val="21"/>
        </w:rPr>
        <w:t>[14] Harris, C. R., et al. (2020). Array programming with NumPy. Nature, 585, 357-362.</w:t>
      </w:r>
    </w:p>
    <w:p>
      <w:pPr>
        <w:spacing w:after="60"/>
        <w:ind w:left="454" w:hanging="454"/>
      </w:pPr>
      <w:r>
        <w:rPr>
          <w:sz w:val="21"/>
        </w:rPr>
        <w:t>[15] Hunter, J. D. (2007). Matplotlib: a 2D graphics environment. Computing in Science and Engineering, 9(3), 90-95.</w:t>
      </w:r>
    </w:p>
    <w:p>
      <w:pPr>
        <w:spacing w:after="60"/>
        <w:ind w:left="454" w:hanging="454"/>
      </w:pPr>
      <w:r>
        <w:rPr>
          <w:sz w:val="21"/>
        </w:rPr>
        <w:t>[16] Hyndman, R. J., and Koehler, A. B. (2006). Another look at measures of forecast accuracy. International Journal of Forecasting, 22(4), 679-688.</w:t>
      </w:r>
    </w:p>
    <w:p>
      <w:pPr>
        <w:spacing w:after="60"/>
        <w:ind w:left="454" w:hanging="454"/>
      </w:pPr>
      <w:r>
        <w:rPr>
          <w:sz w:val="21"/>
        </w:rPr>
        <w:t>[17] Inman, R. H., Pedro, H. T. C., and Coimbra, C. F. M. (2013). Solar forecasting methods for renewable energy integration. Progress in Energy and Combustion Science, 39(6), 535-576.</w:t>
      </w:r>
    </w:p>
    <w:p>
      <w:pPr>
        <w:spacing w:after="60"/>
        <w:ind w:left="454" w:hanging="454"/>
      </w:pPr>
      <w:r>
        <w:rPr>
          <w:sz w:val="21"/>
        </w:rPr>
        <w:t>[18] Jarque, C. M., and Bera, A. K. (1987). A test for normality of observations and regression residuals. International Statistical Review, 55(2), 163-172.</w:t>
      </w:r>
    </w:p>
    <w:p>
      <w:pPr>
        <w:spacing w:after="60"/>
        <w:ind w:left="454" w:hanging="454"/>
      </w:pPr>
      <w:r>
        <w:rPr>
          <w:sz w:val="21"/>
        </w:rPr>
        <w:t>[19] Kwiatkowski, D., Phillips, P. C. B., Schmidt, P., and Shin, Y. (1992). Testing the null hypothesis of stationarity against the alternative of a unit root. Journal of Econometrics, 54(1-3), 159-178.</w:t>
      </w:r>
    </w:p>
    <w:p>
      <w:pPr>
        <w:spacing w:after="60"/>
        <w:ind w:left="454" w:hanging="454"/>
      </w:pPr>
      <w:r>
        <w:rPr>
          <w:sz w:val="21"/>
        </w:rPr>
        <w:t>[20] Lai, G., Chang, W.-C., Yang, Y., and Liu, H. (2018). Modeling long- and short-term temporal patterns with deep neural networks. Proceedings of the 41st International ACM SIGIR Conference on Research and Development in Information Retrieval, 95-104. Data: https://github.com/laiguokun/multivariate-time-series-data</w:t>
      </w:r>
    </w:p>
    <w:p>
      <w:pPr>
        <w:spacing w:after="60"/>
        <w:ind w:left="454" w:hanging="454"/>
      </w:pPr>
      <w:r>
        <w:rPr>
          <w:sz w:val="21"/>
        </w:rPr>
        <w:t>[21] Lilliefors, H. W. (1967). On the Kolmogorov-Smirnov test for normality with mean and variance unknown. Journal of the American Statistical Association, 62(318), 399-402.</w:t>
      </w:r>
    </w:p>
    <w:p>
      <w:pPr>
        <w:spacing w:after="60"/>
        <w:ind w:left="454" w:hanging="454"/>
      </w:pPr>
      <w:r>
        <w:rPr>
          <w:sz w:val="21"/>
        </w:rPr>
        <w:t>[22] Ljung, G. M., and Box, G. E. P. (1978). On a measure of lack of fit in time series models. Biometrika, 65(2), 297-303.</w:t>
      </w:r>
    </w:p>
    <w:p>
      <w:pPr>
        <w:spacing w:after="60"/>
        <w:ind w:left="454" w:hanging="454"/>
      </w:pPr>
      <w:r>
        <w:rPr>
          <w:sz w:val="21"/>
        </w:rPr>
        <w:t>[23] McKinney, W. (2010). Data structures for statistical computing in Python. Proceedings of the 9th Python in Science Conference, 56-61.</w:t>
      </w:r>
    </w:p>
    <w:p>
      <w:pPr>
        <w:spacing w:after="60"/>
        <w:ind w:left="454" w:hanging="454"/>
      </w:pPr>
      <w:r>
        <w:rPr>
          <w:sz w:val="21"/>
        </w:rPr>
        <w:t>[24] National Renewable Energy Laboratory. Solar Power Data for Integration Studies. https://www.nrel.gov/grid/solar-power-data.html (page not reachable from the analysis environment; cited as the original data source).</w:t>
      </w:r>
    </w:p>
    <w:p>
      <w:pPr>
        <w:spacing w:after="60"/>
        <w:ind w:left="454" w:hanging="454"/>
      </w:pPr>
      <w:r>
        <w:rPr>
          <w:sz w:val="21"/>
        </w:rPr>
        <w:t>[25] Nocedal, J., and Wright, S. J. (2006). Numerical Optimization (2nd ed.). Springer.</w:t>
      </w:r>
    </w:p>
    <w:p>
      <w:pPr>
        <w:spacing w:after="60"/>
        <w:ind w:left="454" w:hanging="454"/>
      </w:pPr>
      <w:r>
        <w:rPr>
          <w:sz w:val="21"/>
        </w:rPr>
        <w:t>[26] Schwarz, G. (1978). Estimating the dimension of a model. The Annals of Statistics, 6(2), 461-464.</w:t>
      </w:r>
    </w:p>
    <w:p>
      <w:pPr>
        <w:spacing w:after="60"/>
        <w:ind w:left="454" w:hanging="454"/>
      </w:pPr>
      <w:r>
        <w:rPr>
          <w:sz w:val="21"/>
        </w:rPr>
        <w:t>[27] Seabold, S., and Perktold, J. (2010). statsmodels: econometric and statistical modeling with Python. Proceedings of the 9th Python in Science Conference, 92-96.</w:t>
      </w:r>
    </w:p>
    <w:p>
      <w:pPr>
        <w:spacing w:after="60"/>
        <w:ind w:left="454" w:hanging="454"/>
      </w:pPr>
      <w:r>
        <w:rPr>
          <w:sz w:val="21"/>
        </w:rPr>
        <w:t>[28] Sheppard, K. arch: ARCH models in Python (software). https://github.com/bashtage/arch</w:t>
      </w:r>
    </w:p>
    <w:p>
      <w:pPr>
        <w:spacing w:after="60"/>
        <w:ind w:left="454" w:hanging="454"/>
      </w:pPr>
      <w:r>
        <w:rPr>
          <w:sz w:val="21"/>
        </w:rPr>
        <w:t>[29] Virtanen, P., et al. (2020). SciPy 1.0: fundamental algorithms for scientific computing in Python. Nature Methods, 17, 261-272.</w:t>
      </w:r>
    </w:p>
    <w:p>
      <w:pPr>
        <w:spacing w:after="60"/>
        <w:ind w:left="454" w:hanging="454"/>
      </w:pPr>
      <w:r>
        <w:rPr>
          <w:sz w:val="21"/>
        </w:rPr>
        <w:t>[30] Wilks, S. S. (1938). The large-sample distribution of the likelihood ratio for testing composite hypotheses. Annals of Mathematical Statistics, 9(1), 60-62.</w:t>
      </w:r>
    </w:p>
    <w:p>
      <w:r>
        <w:br w:type="page"/>
      </w:r>
    </w:p>
    <w:p>
      <w:pPr>
        <w:pStyle w:val="Heading1"/>
      </w:pPr>
      <w:r>
        <w:t>24. Appendix: Important Code and Additional Results</w:t>
      </w:r>
    </w:p>
    <w:p>
      <w:pPr>
        <w:pStyle w:val="Heading2"/>
      </w:pPr>
      <w:r>
        <w:t>A. Project structure and commands</w:t>
      </w:r>
    </w:p>
    <w:p>
      <w:r>
        <w:rPr>
          <w:b w:val="0"/>
          <w:i w:val="0"/>
        </w:rPr>
        <w:t>main.py runs the whole analysis; src/ holds config.py, preprocessing.py, stationarity.py, mle_models.py, model_selection.py, diagnostics.py, timeseries_models.py and plotting.py; tests/test_models.py holds 18 unit tests with known-parameter simulations. Results are written to results/.</w:t>
      </w:r>
    </w:p>
    <w:p>
      <w:pPr>
        <w:spacing w:after="0"/>
      </w:pPr>
      <w:r>
        <w:rPr>
          <w:rFonts w:ascii="Courier New" w:hAnsi="Courier New"/>
          <w:sz w:val="19"/>
        </w:rPr>
        <w:t>python -m venv .venv &amp;&amp; source .venv/bin/activate</w:t>
      </w:r>
    </w:p>
    <w:p>
      <w:pPr>
        <w:spacing w:after="0"/>
      </w:pPr>
      <w:r>
        <w:rPr>
          <w:rFonts w:ascii="Courier New" w:hAnsi="Courier New"/>
          <w:sz w:val="19"/>
        </w:rPr>
        <w:t>pip install -r requirements.txt</w:t>
      </w:r>
    </w:p>
    <w:p>
      <w:pPr>
        <w:spacing w:after="0"/>
      </w:pPr>
      <w:r>
        <w:rPr>
          <w:rFonts w:ascii="Courier New" w:hAnsi="Courier New"/>
          <w:sz w:val="19"/>
        </w:rPr>
        <w:t>python main.py</w:t>
      </w:r>
    </w:p>
    <w:p>
      <w:pPr>
        <w:spacing w:after="0"/>
      </w:pPr>
      <w:r>
        <w:rPr>
          <w:rFonts w:ascii="Courier New" w:hAnsi="Courier New"/>
          <w:sz w:val="19"/>
        </w:rPr>
        <w:t>python -m pytest -q</w:t>
      </w:r>
    </w:p>
    <w:p>
      <w:pPr>
        <w:spacing w:after="0"/>
      </w:pPr>
      <w:r>
        <w:rPr>
          <w:rFonts w:ascii="Courier New" w:hAnsi="Courier New"/>
          <w:sz w:val="19"/>
        </w:rPr>
        <w:t>python report/build_report.py</w:t>
      </w:r>
    </w:p>
    <w:p>
      <w:pPr>
        <w:pStyle w:val="Heading2"/>
      </w:pPr>
      <w:r>
        <w:t>B. Core MLE routine (excerpt of src/mle_models.py)</w:t>
      </w:r>
    </w:p>
    <w:p>
      <w:pPr>
        <w:spacing w:after="0" w:line="240" w:lineRule="auto"/>
      </w:pPr>
      <w:r>
        <w:rPr>
          <w:rFonts w:ascii="Courier New" w:hAnsi="Courier New"/>
          <w:sz w:val="16"/>
        </w:rPr>
        <w:t>class Weibull(Distribution):</w:t>
      </w:r>
    </w:p>
    <w:p>
      <w:pPr>
        <w:spacing w:after="0" w:line="240" w:lineRule="auto"/>
      </w:pPr>
      <w:r>
        <w:rPr>
          <w:rFonts w:ascii="Courier New" w:hAnsi="Courier New"/>
          <w:sz w:val="16"/>
        </w:rPr>
        <w:t xml:space="preserve">    """shape k, scale l:  log f(x) = ln k - k ln l + (k-1) ln x - (x/l)^k."""</w:t>
      </w:r>
    </w:p>
    <w:p>
      <w:pPr>
        <w:spacing w:after="0" w:line="240" w:lineRule="auto"/>
      </w:pPr>
      <w:r>
        <w:rPr>
          <w:rFonts w:ascii="Courier New" w:hAnsi="Courier New"/>
          <w:sz w:val="16"/>
        </w:rPr>
        <w:t xml:space="preserve">    name = "Weibull"</w:t>
      </w:r>
    </w:p>
    <w:p>
      <w:pPr>
        <w:spacing w:after="0" w:line="240" w:lineRule="auto"/>
      </w:pPr>
      <w:r>
        <w:rPr>
          <w:rFonts w:ascii="Courier New" w:hAnsi="Courier New"/>
          <w:sz w:val="16"/>
        </w:rPr>
        <w:t xml:space="preserve">    param_names = ("shape", "scale")</w:t>
      </w:r>
    </w:p>
    <w:p>
      <w:pPr>
        <w:spacing w:after="0" w:line="240" w:lineRule="auto"/>
      </w:pPr>
      <w:r>
        <w:rPr>
          <w:rFonts w:ascii="Courier New" w:hAnsi="Courier New"/>
          <w:sz w:val="16"/>
        </w:rPr>
        <w:t xml:space="preserve">    positive_support = True</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def logpdf(self, x, p):</w:t>
      </w:r>
    </w:p>
    <w:p>
      <w:pPr>
        <w:spacing w:after="0" w:line="240" w:lineRule="auto"/>
      </w:pPr>
      <w:r>
        <w:rPr>
          <w:rFonts w:ascii="Courier New" w:hAnsi="Courier New"/>
          <w:sz w:val="16"/>
        </w:rPr>
        <w:t xml:space="preserve">        k, lam = p</w:t>
      </w:r>
    </w:p>
    <w:p>
      <w:pPr>
        <w:spacing w:after="0" w:line="240" w:lineRule="auto"/>
      </w:pPr>
      <w:r>
        <w:rPr>
          <w:rFonts w:ascii="Courier New" w:hAnsi="Courier New"/>
          <w:sz w:val="16"/>
        </w:rPr>
        <w:t xml:space="preserve">        return np.log(k) - k * np.log(lam) + (k - 1) * np.log(x) - (x / lam) ** k</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def to_natural(self, theta):</w:t>
      </w:r>
    </w:p>
    <w:p>
      <w:pPr>
        <w:spacing w:after="0" w:line="240" w:lineRule="auto"/>
      </w:pPr>
      <w:r>
        <w:rPr>
          <w:rFonts w:ascii="Courier New" w:hAnsi="Courier New"/>
          <w:sz w:val="16"/>
        </w:rPr>
        <w:t xml:space="preserve">        return np.exp(theta)</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def to_unconstrained(self, p):</w:t>
      </w:r>
    </w:p>
    <w:p>
      <w:pPr>
        <w:spacing w:after="0" w:line="240" w:lineRule="auto"/>
      </w:pPr>
      <w:r>
        <w:rPr>
          <w:rFonts w:ascii="Courier New" w:hAnsi="Courier New"/>
          <w:sz w:val="16"/>
        </w:rPr>
        <w:t xml:space="preserve">        return np.log(p)</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def start_candidates(self, x):</w:t>
      </w:r>
    </w:p>
    <w:p>
      <w:pPr>
        <w:spacing w:after="0" w:line="240" w:lineRule="auto"/>
      </w:pPr>
      <w:r>
        <w:rPr>
          <w:rFonts w:ascii="Courier New" w:hAnsi="Courier New"/>
          <w:sz w:val="16"/>
        </w:rPr>
        <w:t xml:space="preserve">        lx = np.log(x)</w:t>
      </w:r>
    </w:p>
    <w:p>
      <w:pPr>
        <w:spacing w:after="0" w:line="240" w:lineRule="auto"/>
      </w:pPr>
      <w:r>
        <w:rPr>
          <w:rFonts w:ascii="Courier New" w:hAnsi="Courier New"/>
          <w:sz w:val="16"/>
        </w:rPr>
        <w:t xml:space="preserve">        k0 = 1.2 / (lx.std() + 1e-9)               # moment-type approximation: sd(ln x) ~ 1.28 / k</w:t>
      </w:r>
    </w:p>
    <w:p>
      <w:pPr>
        <w:spacing w:after="0" w:line="240" w:lineRule="auto"/>
      </w:pPr>
      <w:r>
        <w:rPr>
          <w:rFonts w:ascii="Courier New" w:hAnsi="Courier New"/>
          <w:sz w:val="16"/>
        </w:rPr>
        <w:t xml:space="preserve">        return [np.array([k0, np.exp(lx.mean() + 0.5772 / k0)])]</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def frozen(self, p):</w:t>
      </w:r>
    </w:p>
    <w:p>
      <w:pPr>
        <w:spacing w:after="0" w:line="240" w:lineRule="auto"/>
      </w:pPr>
      <w:r>
        <w:rPr>
          <w:rFonts w:ascii="Courier New" w:hAnsi="Courier New"/>
          <w:sz w:val="16"/>
        </w:rPr>
        <w:t xml:space="preserve">        return stats.weibull_min(c=p[0], scale=p[1])</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class Beta(Distribution):</w:t>
      </w:r>
    </w:p>
    <w:p>
      <w:pPr>
        <w:spacing w:after="0" w:line="240" w:lineRule="auto"/>
      </w:pPr>
      <w:r>
        <w:rPr>
          <w:rFonts w:ascii="Courier New" w:hAnsi="Courier New"/>
          <w:sz w:val="16"/>
        </w:rPr>
        <w:t xml:space="preserve">    """Beta on y = x / c with a FIXED known upper bound c (c is a constant, not estimated):</w:t>
      </w:r>
    </w:p>
    <w:p>
      <w:pPr>
        <w:spacing w:after="0" w:line="240" w:lineRule="auto"/>
      </w:pPr>
      <w:r>
        <w:rPr>
          <w:rFonts w:ascii="Courier New" w:hAnsi="Courier New"/>
          <w:sz w:val="16"/>
        </w:rPr>
        <w:t xml:space="preserve">       log f_Y(y) = -ln B(a,b) + (a-1) ln y + (b-1) ln(1-y)</w:t>
      </w:r>
    </w:p>
    <w:p>
      <w:pPr>
        <w:spacing w:after="0" w:line="240" w:lineRule="auto"/>
      </w:pPr>
      <w:r>
        <w:rPr>
          <w:rFonts w:ascii="Courier New" w:hAnsi="Courier New"/>
          <w:sz w:val="16"/>
        </w:rPr>
        <w:t xml:space="preserve">       log f_X(x) = log f_Y(x/c) - ln c       (Jacobian term, so log-likelihoods are comparable with the</w:t>
      </w:r>
    </w:p>
    <w:p>
      <w:pPr>
        <w:spacing w:after="0" w:line="240" w:lineRule="auto"/>
      </w:pPr>
      <w:r>
        <w:rPr>
          <w:rFonts w:ascii="Courier New" w:hAnsi="Courier New"/>
          <w:sz w:val="16"/>
        </w:rPr>
        <w:t xml:space="preserve">                                               other candidates, which are densities of x itself)."""</w:t>
      </w:r>
    </w:p>
    <w:p>
      <w:pPr>
        <w:spacing w:after="0" w:line="240" w:lineRule="auto"/>
      </w:pPr>
      <w:r>
        <w:rPr>
          <w:rFonts w:ascii="Courier New" w:hAnsi="Courier New"/>
          <w:sz w:val="16"/>
        </w:rPr>
        <w:t xml:space="preserve">    name = "Beta (scaled)"</w:t>
      </w:r>
    </w:p>
    <w:p>
      <w:pPr>
        <w:spacing w:after="0" w:line="240" w:lineRule="auto"/>
      </w:pPr>
      <w:r>
        <w:rPr>
          <w:rFonts w:ascii="Courier New" w:hAnsi="Courier New"/>
          <w:sz w:val="16"/>
        </w:rPr>
        <w:t xml:space="preserve">    param_names = ("alpha", "beta")</w:t>
      </w:r>
    </w:p>
    <w:p>
      <w:pPr>
        <w:spacing w:after="0" w:line="240" w:lineRule="auto"/>
      </w:pPr>
      <w:r>
        <w:rPr>
          <w:rFonts w:ascii="Courier New" w:hAnsi="Courier New"/>
          <w:sz w:val="16"/>
        </w:rPr>
        <w:t xml:space="preserve">    positive_support = True</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def __init__(self, upper_bound: float):</w:t>
      </w:r>
    </w:p>
    <w:p>
      <w:pPr>
        <w:spacing w:after="0" w:line="240" w:lineRule="auto"/>
      </w:pPr>
      <w:r>
        <w:rPr>
          <w:rFonts w:ascii="Courier New" w:hAnsi="Courier New"/>
          <w:sz w:val="16"/>
        </w:rPr>
        <w:t xml:space="preserve">        if not upper_bound &gt; 0:</w:t>
      </w:r>
    </w:p>
    <w:p>
      <w:pPr>
        <w:spacing w:after="0" w:line="240" w:lineRule="auto"/>
      </w:pPr>
      <w:r>
        <w:rPr>
          <w:rFonts w:ascii="Courier New" w:hAnsi="Courier New"/>
          <w:sz w:val="16"/>
        </w:rPr>
        <w:t xml:space="preserve">            raise ValueError("upper_bound must be positive.")</w:t>
      </w:r>
    </w:p>
    <w:p>
      <w:pPr>
        <w:spacing w:after="0" w:line="240" w:lineRule="auto"/>
      </w:pPr>
      <w:r>
        <w:rPr>
          <w:rFonts w:ascii="Courier New" w:hAnsi="Courier New"/>
          <w:sz w:val="16"/>
        </w:rPr>
        <w:t xml:space="preserve">        self.c = float(upper_bound)</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def check_support(self, x):</w:t>
      </w:r>
    </w:p>
    <w:p>
      <w:pPr>
        <w:pStyle w:val="Heading2"/>
      </w:pPr>
      <w:r>
        <w:t>C. Supplementary comparison on raw positive output (MW)</w:t>
      </w:r>
    </w:p>
    <w:p>
      <w:pPr>
        <w:keepNext/>
        <w:spacing w:after="60"/>
        <w:jc w:val="center"/>
      </w:pPr>
      <w:r>
        <w:rPr>
          <w:i/>
          <w:sz w:val="20"/>
        </w:rPr>
        <w:t>Table 21. Distribution comparison for the raw positive hourly output (n = 4,684); the Beta is best, but the shape mostly reflects the diurnal profile.</w:t>
      </w:r>
    </w:p>
    <w:tbl>
      <w:tblPr>
        <w:tblStyle w:val="TableGrid"/>
        <w:tblW w:type="auto" w:w="0"/>
        <w:jc w:val="center"/>
        <w:tblLook w:firstColumn="1" w:firstRow="1" w:lastColumn="0" w:lastRow="0" w:noHBand="0" w:noVBand="1" w:val="04A0"/>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2835"/>
            <w:shd w:val="clear" w:color="auto" w:fill="D9E2F3"/>
          </w:tcPr>
          <w:p>
            <w:r/>
            <w:r>
              <w:rPr>
                <w:b/>
                <w:sz w:val="18"/>
              </w:rPr>
              <w:t>Model</w:t>
            </w:r>
          </w:p>
        </w:tc>
        <w:tc>
          <w:tcPr>
            <w:tcW w:type="dxa" w:w="1701"/>
            <w:shd w:val="clear" w:color="auto" w:fill="D9E2F3"/>
          </w:tcPr>
          <w:p>
            <w:r/>
            <w:r>
              <w:rPr>
                <w:b/>
                <w:sz w:val="18"/>
              </w:rPr>
              <w:t>n</w:t>
            </w:r>
          </w:p>
        </w:tc>
        <w:tc>
          <w:tcPr>
            <w:tcW w:type="dxa" w:w="1701"/>
            <w:shd w:val="clear" w:color="auto" w:fill="D9E2F3"/>
          </w:tcPr>
          <w:p>
            <w:r/>
            <w:r>
              <w:rPr>
                <w:b/>
                <w:sz w:val="18"/>
              </w:rPr>
              <w:t>k</w:t>
            </w:r>
          </w:p>
        </w:tc>
        <w:tc>
          <w:tcPr>
            <w:tcW w:type="dxa" w:w="432"/>
            <w:shd w:val="clear" w:color="auto" w:fill="D9E2F3"/>
          </w:tcPr>
          <w:p>
            <w:r/>
            <w:r>
              <w:rPr>
                <w:b/>
                <w:sz w:val="18"/>
              </w:rPr>
              <w:t>Log-lik</w:t>
            </w:r>
          </w:p>
        </w:tc>
        <w:tc>
          <w:tcPr>
            <w:tcW w:type="dxa" w:w="432"/>
            <w:shd w:val="clear" w:color="auto" w:fill="D9E2F3"/>
          </w:tcPr>
          <w:p>
            <w:r/>
            <w:r>
              <w:rPr>
                <w:b/>
                <w:sz w:val="18"/>
              </w:rPr>
              <w:t>converged</w:t>
            </w:r>
          </w:p>
        </w:tc>
        <w:tc>
          <w:tcPr>
            <w:tcW w:type="dxa" w:w="432"/>
            <w:shd w:val="clear" w:color="auto" w:fill="D9E2F3"/>
          </w:tcPr>
          <w:p>
            <w:r/>
            <w:r>
              <w:rPr>
                <w:b/>
                <w:sz w:val="18"/>
              </w:rPr>
              <w:t>optimizer_success</w:t>
            </w:r>
          </w:p>
        </w:tc>
        <w:tc>
          <w:tcPr>
            <w:tcW w:type="dxa" w:w="432"/>
            <w:shd w:val="clear" w:color="auto" w:fill="D9E2F3"/>
          </w:tcPr>
          <w:p>
            <w:r/>
            <w:r>
              <w:rPr>
                <w:b/>
                <w:sz w:val="18"/>
              </w:rPr>
              <w:t>iterations</w:t>
            </w:r>
          </w:p>
        </w:tc>
        <w:tc>
          <w:tcPr>
            <w:tcW w:type="dxa" w:w="432"/>
            <w:shd w:val="clear" w:color="auto" w:fill="D9E2F3"/>
          </w:tcPr>
          <w:p>
            <w:r/>
            <w:r>
              <w:rPr>
                <w:b/>
                <w:sz w:val="18"/>
              </w:rPr>
              <w:t>max_abs_grad_per_obs</w:t>
            </w:r>
          </w:p>
        </w:tc>
        <w:tc>
          <w:tcPr>
            <w:tcW w:type="dxa" w:w="432"/>
            <w:shd w:val="clear" w:color="auto" w:fill="D9E2F3"/>
          </w:tcPr>
          <w:p>
            <w:r/>
            <w:r>
              <w:rPr>
                <w:b/>
                <w:sz w:val="18"/>
              </w:rPr>
              <w:t>information_matrix_pd</w:t>
            </w:r>
          </w:p>
        </w:tc>
        <w:tc>
          <w:tcPr>
            <w:tcW w:type="dxa" w:w="432"/>
            <w:shd w:val="clear" w:color="auto" w:fill="D9E2F3"/>
          </w:tcPr>
          <w:p>
            <w:r/>
            <w:r>
              <w:rPr>
                <w:b/>
                <w:sz w:val="18"/>
              </w:rPr>
              <w:t>implied_mean</w:t>
            </w:r>
          </w:p>
        </w:tc>
        <w:tc>
          <w:tcPr>
            <w:tcW w:type="dxa" w:w="432"/>
            <w:shd w:val="clear" w:color="auto" w:fill="D9E2F3"/>
          </w:tcPr>
          <w:p>
            <w:r/>
            <w:r>
              <w:rPr>
                <w:b/>
                <w:sz w:val="18"/>
              </w:rPr>
              <w:t>implied_sd</w:t>
            </w:r>
          </w:p>
        </w:tc>
        <w:tc>
          <w:tcPr>
            <w:tcW w:type="dxa" w:w="432"/>
            <w:shd w:val="clear" w:color="auto" w:fill="D9E2F3"/>
          </w:tcPr>
          <w:p>
            <w:r/>
            <w:r>
              <w:rPr>
                <w:b/>
                <w:sz w:val="18"/>
              </w:rPr>
              <w:t>quantile_rmse</w:t>
            </w:r>
          </w:p>
        </w:tc>
        <w:tc>
          <w:tcPr>
            <w:tcW w:type="dxa" w:w="432"/>
            <w:shd w:val="clear" w:color="auto" w:fill="D9E2F3"/>
          </w:tcPr>
          <w:p>
            <w:r/>
            <w:r>
              <w:rPr>
                <w:b/>
                <w:sz w:val="18"/>
              </w:rPr>
              <w:t>AIC</w:t>
            </w:r>
          </w:p>
        </w:tc>
        <w:tc>
          <w:tcPr>
            <w:tcW w:type="dxa" w:w="432"/>
            <w:shd w:val="clear" w:color="auto" w:fill="D9E2F3"/>
          </w:tcPr>
          <w:p>
            <w:r/>
            <w:r>
              <w:rPr>
                <w:b/>
                <w:sz w:val="18"/>
              </w:rPr>
              <w:t>BIC</w:t>
            </w:r>
          </w:p>
        </w:tc>
        <w:tc>
          <w:tcPr>
            <w:tcW w:type="dxa" w:w="432"/>
            <w:shd w:val="clear" w:color="auto" w:fill="D9E2F3"/>
          </w:tcPr>
          <w:p>
            <w:r/>
            <w:r>
              <w:rPr>
                <w:b/>
                <w:sz w:val="18"/>
              </w:rPr>
              <w:t>AICc</w:t>
            </w:r>
          </w:p>
        </w:tc>
        <w:tc>
          <w:tcPr>
            <w:tcW w:type="dxa" w:w="432"/>
            <w:shd w:val="clear" w:color="auto" w:fill="D9E2F3"/>
          </w:tcPr>
          <w:p>
            <w:r/>
            <w:r>
              <w:rPr>
                <w:b/>
                <w:sz w:val="18"/>
              </w:rPr>
              <w:t>delta_AIC</w:t>
            </w:r>
          </w:p>
        </w:tc>
        <w:tc>
          <w:tcPr>
            <w:tcW w:type="dxa" w:w="432"/>
            <w:shd w:val="clear" w:color="auto" w:fill="D9E2F3"/>
          </w:tcPr>
          <w:p>
            <w:r/>
            <w:r>
              <w:rPr>
                <w:b/>
                <w:sz w:val="18"/>
              </w:rPr>
              <w:t>weight_AIC</w:t>
            </w:r>
          </w:p>
        </w:tc>
        <w:tc>
          <w:tcPr>
            <w:tcW w:type="dxa" w:w="432"/>
            <w:shd w:val="clear" w:color="auto" w:fill="D9E2F3"/>
          </w:tcPr>
          <w:p>
            <w:r/>
            <w:r>
              <w:rPr>
                <w:b/>
                <w:sz w:val="18"/>
              </w:rPr>
              <w:t>rank_AIC</w:t>
            </w:r>
          </w:p>
        </w:tc>
        <w:tc>
          <w:tcPr>
            <w:tcW w:type="dxa" w:w="432"/>
            <w:shd w:val="clear" w:color="auto" w:fill="D9E2F3"/>
          </w:tcPr>
          <w:p>
            <w:r/>
            <w:r>
              <w:rPr>
                <w:b/>
                <w:sz w:val="18"/>
              </w:rPr>
              <w:t>delta_BIC</w:t>
            </w:r>
          </w:p>
        </w:tc>
        <w:tc>
          <w:tcPr>
            <w:tcW w:type="dxa" w:w="432"/>
            <w:shd w:val="clear" w:color="auto" w:fill="D9E2F3"/>
          </w:tcPr>
          <w:p>
            <w:r/>
            <w:r>
              <w:rPr>
                <w:b/>
                <w:sz w:val="18"/>
              </w:rPr>
              <w:t>weight_BIC</w:t>
            </w:r>
          </w:p>
        </w:tc>
        <w:tc>
          <w:tcPr>
            <w:tcW w:type="dxa" w:w="432"/>
            <w:shd w:val="clear" w:color="auto" w:fill="D9E2F3"/>
          </w:tcPr>
          <w:p>
            <w:r/>
            <w:r>
              <w:rPr>
                <w:b/>
                <w:sz w:val="18"/>
              </w:rPr>
              <w:t>rank_BIC</w:t>
            </w:r>
          </w:p>
        </w:tc>
      </w:tr>
      <w:tr>
        <w:tc>
          <w:tcPr>
            <w:tcW w:type="dxa" w:w="2835"/>
          </w:tcPr>
          <w:p>
            <w:pPr>
              <w:spacing w:after="0" w:line="240" w:lineRule="auto"/>
            </w:pPr>
            <w:r/>
            <w:r>
              <w:rPr>
                <w:sz w:val="18"/>
              </w:rPr>
              <w:t>Beta (scaled)</w:t>
            </w:r>
          </w:p>
        </w:tc>
        <w:tc>
          <w:tcPr>
            <w:tcW w:type="dxa" w:w="1701"/>
          </w:tcPr>
          <w:p>
            <w:pPr>
              <w:spacing w:after="0" w:line="240" w:lineRule="auto"/>
            </w:pPr>
            <w:r/>
            <w:r>
              <w:rPr>
                <w:sz w:val="18"/>
              </w:rPr>
              <w:t>4684</w:t>
            </w:r>
          </w:p>
        </w:tc>
        <w:tc>
          <w:tcPr>
            <w:tcW w:type="dxa" w:w="1701"/>
          </w:tcPr>
          <w:p>
            <w:pPr>
              <w:spacing w:after="0" w:line="240" w:lineRule="auto"/>
            </w:pPr>
            <w:r/>
            <w:r>
              <w:rPr>
                <w:sz w:val="18"/>
              </w:rPr>
              <w:t>2</w:t>
            </w:r>
          </w:p>
        </w:tc>
        <w:tc>
          <w:tcPr>
            <w:tcW w:type="dxa" w:w="432"/>
          </w:tcPr>
          <w:p>
            <w:pPr>
              <w:spacing w:after="0" w:line="240" w:lineRule="auto"/>
            </w:pPr>
            <w:r/>
            <w:r>
              <w:rPr>
                <w:sz w:val="18"/>
              </w:rPr>
              <w:t>-37867.2</w:t>
            </w:r>
          </w:p>
        </w:tc>
        <w:tc>
          <w:tcPr>
            <w:tcW w:type="dxa" w:w="432"/>
          </w:tcPr>
          <w:p>
            <w:pPr>
              <w:spacing w:after="0" w:line="240" w:lineRule="auto"/>
            </w:pPr>
            <w:r/>
            <w:r>
              <w:rPr>
                <w:sz w:val="18"/>
              </w:rPr>
              <w:t>True</w:t>
            </w:r>
          </w:p>
        </w:tc>
        <w:tc>
          <w:tcPr>
            <w:tcW w:type="dxa" w:w="432"/>
          </w:tcPr>
          <w:p>
            <w:pPr>
              <w:spacing w:after="0" w:line="240" w:lineRule="auto"/>
            </w:pPr>
            <w:r/>
            <w:r>
              <w:rPr>
                <w:sz w:val="18"/>
              </w:rPr>
              <w:t>True</w:t>
            </w:r>
          </w:p>
        </w:tc>
        <w:tc>
          <w:tcPr>
            <w:tcW w:type="dxa" w:w="432"/>
          </w:tcPr>
          <w:p>
            <w:pPr>
              <w:spacing w:after="0" w:line="240" w:lineRule="auto"/>
            </w:pPr>
            <w:r/>
            <w:r>
              <w:rPr>
                <w:sz w:val="18"/>
              </w:rPr>
              <w:t>51</w:t>
            </w:r>
          </w:p>
        </w:tc>
        <w:tc>
          <w:tcPr>
            <w:tcW w:type="dxa" w:w="432"/>
          </w:tcPr>
          <w:p>
            <w:pPr>
              <w:spacing w:after="0" w:line="240" w:lineRule="auto"/>
            </w:pPr>
            <w:r/>
            <w:r>
              <w:rPr>
                <w:sz w:val="18"/>
              </w:rPr>
              <w:t>3.908e-08</w:t>
            </w:r>
          </w:p>
        </w:tc>
        <w:tc>
          <w:tcPr>
            <w:tcW w:type="dxa" w:w="432"/>
          </w:tcPr>
          <w:p>
            <w:pPr>
              <w:spacing w:after="0" w:line="240" w:lineRule="auto"/>
            </w:pPr>
            <w:r/>
            <w:r>
              <w:rPr>
                <w:sz w:val="18"/>
              </w:rPr>
              <w:t>True</w:t>
            </w:r>
          </w:p>
        </w:tc>
        <w:tc>
          <w:tcPr>
            <w:tcW w:type="dxa" w:w="432"/>
          </w:tcPr>
          <w:p>
            <w:pPr>
              <w:spacing w:after="0" w:line="240" w:lineRule="auto"/>
            </w:pPr>
            <w:r/>
            <w:r>
              <w:rPr>
                <w:sz w:val="18"/>
              </w:rPr>
              <w:t>1439</w:t>
            </w:r>
          </w:p>
        </w:tc>
        <w:tc>
          <w:tcPr>
            <w:tcW w:type="dxa" w:w="432"/>
          </w:tcPr>
          <w:p>
            <w:pPr>
              <w:spacing w:after="0" w:line="240" w:lineRule="auto"/>
            </w:pPr>
            <w:r/>
            <w:r>
              <w:rPr>
                <w:sz w:val="18"/>
              </w:rPr>
              <w:t>1286</w:t>
            </w:r>
          </w:p>
        </w:tc>
        <w:tc>
          <w:tcPr>
            <w:tcW w:type="dxa" w:w="432"/>
          </w:tcPr>
          <w:p>
            <w:pPr>
              <w:spacing w:after="0" w:line="240" w:lineRule="auto"/>
            </w:pPr>
            <w:r/>
            <w:r>
              <w:rPr>
                <w:sz w:val="18"/>
              </w:rPr>
              <w:t>336.8</w:t>
            </w:r>
          </w:p>
        </w:tc>
        <w:tc>
          <w:tcPr>
            <w:tcW w:type="dxa" w:w="432"/>
          </w:tcPr>
          <w:p>
            <w:pPr>
              <w:spacing w:after="0" w:line="240" w:lineRule="auto"/>
            </w:pPr>
            <w:r/>
            <w:r>
              <w:rPr>
                <w:sz w:val="18"/>
              </w:rPr>
              <w:t>7.574e+04</w:t>
            </w:r>
          </w:p>
        </w:tc>
        <w:tc>
          <w:tcPr>
            <w:tcW w:type="dxa" w:w="432"/>
          </w:tcPr>
          <w:p>
            <w:pPr>
              <w:spacing w:after="0" w:line="240" w:lineRule="auto"/>
            </w:pPr>
            <w:r/>
            <w:r>
              <w:rPr>
                <w:sz w:val="18"/>
              </w:rPr>
              <w:t>75751.2</w:t>
            </w:r>
          </w:p>
        </w:tc>
        <w:tc>
          <w:tcPr>
            <w:tcW w:type="dxa" w:w="432"/>
          </w:tcPr>
          <w:p>
            <w:pPr>
              <w:spacing w:after="0" w:line="240" w:lineRule="auto"/>
            </w:pPr>
            <w:r/>
            <w:r>
              <w:rPr>
                <w:sz w:val="18"/>
              </w:rPr>
              <w:t>7.574e+04</w:t>
            </w:r>
          </w:p>
        </w:tc>
        <w:tc>
          <w:tcPr>
            <w:tcW w:type="dxa" w:w="432"/>
          </w:tcPr>
          <w:p>
            <w:pPr>
              <w:spacing w:after="0" w:line="240" w:lineRule="auto"/>
            </w:pPr>
            <w:r/>
            <w:r>
              <w:rPr>
                <w:sz w:val="18"/>
              </w:rPr>
              <w:t>0</w:t>
            </w:r>
          </w:p>
        </w:tc>
        <w:tc>
          <w:tcPr>
            <w:tcW w:type="dxa" w:w="432"/>
          </w:tcPr>
          <w:p>
            <w:pPr>
              <w:spacing w:after="0" w:line="240" w:lineRule="auto"/>
            </w:pPr>
            <w:r/>
            <w:r>
              <w:rPr>
                <w:sz w:val="18"/>
              </w:rPr>
              <w:t>1</w:t>
            </w:r>
          </w:p>
        </w:tc>
        <w:tc>
          <w:tcPr>
            <w:tcW w:type="dxa" w:w="432"/>
          </w:tcPr>
          <w:p>
            <w:pPr>
              <w:spacing w:after="0" w:line="240" w:lineRule="auto"/>
            </w:pPr>
            <w:r/>
            <w:r>
              <w:rPr>
                <w:sz w:val="18"/>
              </w:rPr>
              <w:t>1</w:t>
            </w:r>
          </w:p>
        </w:tc>
        <w:tc>
          <w:tcPr>
            <w:tcW w:type="dxa" w:w="432"/>
          </w:tcPr>
          <w:p>
            <w:pPr>
              <w:spacing w:after="0" w:line="240" w:lineRule="auto"/>
            </w:pPr>
            <w:r/>
            <w:r>
              <w:rPr>
                <w:sz w:val="18"/>
              </w:rPr>
              <w:t>0</w:t>
            </w:r>
          </w:p>
        </w:tc>
        <w:tc>
          <w:tcPr>
            <w:tcW w:type="dxa" w:w="432"/>
          </w:tcPr>
          <w:p>
            <w:pPr>
              <w:spacing w:after="0" w:line="240" w:lineRule="auto"/>
            </w:pPr>
            <w:r/>
            <w:r>
              <w:rPr>
                <w:sz w:val="18"/>
              </w:rPr>
              <w:t>1</w:t>
            </w:r>
          </w:p>
        </w:tc>
        <w:tc>
          <w:tcPr>
            <w:tcW w:type="dxa" w:w="432"/>
          </w:tcPr>
          <w:p>
            <w:pPr>
              <w:spacing w:after="0" w:line="240" w:lineRule="auto"/>
            </w:pPr>
            <w:r/>
            <w:r>
              <w:rPr>
                <w:sz w:val="18"/>
              </w:rPr>
              <w:t>1</w:t>
            </w:r>
          </w:p>
        </w:tc>
      </w:tr>
      <w:tr>
        <w:tc>
          <w:tcPr>
            <w:tcW w:type="dxa" w:w="2835"/>
          </w:tcPr>
          <w:p>
            <w:pPr>
              <w:spacing w:after="0" w:line="240" w:lineRule="auto"/>
            </w:pPr>
            <w:r/>
            <w:r>
              <w:rPr>
                <w:sz w:val="18"/>
              </w:rPr>
              <w:t>2-component normal mixture</w:t>
            </w:r>
          </w:p>
        </w:tc>
        <w:tc>
          <w:tcPr>
            <w:tcW w:type="dxa" w:w="1701"/>
          </w:tcPr>
          <w:p>
            <w:pPr>
              <w:spacing w:after="0" w:line="240" w:lineRule="auto"/>
            </w:pPr>
            <w:r/>
            <w:r>
              <w:rPr>
                <w:sz w:val="18"/>
              </w:rPr>
              <w:t>4684</w:t>
            </w:r>
          </w:p>
        </w:tc>
        <w:tc>
          <w:tcPr>
            <w:tcW w:type="dxa" w:w="1701"/>
          </w:tcPr>
          <w:p>
            <w:pPr>
              <w:spacing w:after="0" w:line="240" w:lineRule="auto"/>
            </w:pPr>
            <w:r/>
            <w:r>
              <w:rPr>
                <w:sz w:val="18"/>
              </w:rPr>
              <w:t>5</w:t>
            </w:r>
          </w:p>
        </w:tc>
        <w:tc>
          <w:tcPr>
            <w:tcW w:type="dxa" w:w="432"/>
          </w:tcPr>
          <w:p>
            <w:pPr>
              <w:spacing w:after="0" w:line="240" w:lineRule="auto"/>
            </w:pPr>
            <w:r/>
            <w:r>
              <w:rPr>
                <w:sz w:val="18"/>
              </w:rPr>
              <w:t>-38576.7</w:t>
            </w:r>
          </w:p>
        </w:tc>
        <w:tc>
          <w:tcPr>
            <w:tcW w:type="dxa" w:w="432"/>
          </w:tcPr>
          <w:p>
            <w:pPr>
              <w:spacing w:after="0" w:line="240" w:lineRule="auto"/>
            </w:pPr>
            <w:r/>
            <w:r>
              <w:rPr>
                <w:sz w:val="18"/>
              </w:rPr>
              <w:t>True</w:t>
            </w:r>
          </w:p>
        </w:tc>
        <w:tc>
          <w:tcPr>
            <w:tcW w:type="dxa" w:w="432"/>
          </w:tcPr>
          <w:p>
            <w:pPr>
              <w:spacing w:after="0" w:line="240" w:lineRule="auto"/>
            </w:pPr>
            <w:r/>
            <w:r>
              <w:rPr>
                <w:sz w:val="18"/>
              </w:rPr>
              <w:t>True</w:t>
            </w:r>
          </w:p>
        </w:tc>
        <w:tc>
          <w:tcPr>
            <w:tcW w:type="dxa" w:w="432"/>
          </w:tcPr>
          <w:p>
            <w:pPr>
              <w:spacing w:after="0" w:line="240" w:lineRule="auto"/>
            </w:pPr>
            <w:r/>
            <w:r>
              <w:rPr>
                <w:sz w:val="18"/>
              </w:rPr>
              <w:t>212</w:t>
            </w:r>
          </w:p>
        </w:tc>
        <w:tc>
          <w:tcPr>
            <w:tcW w:type="dxa" w:w="432"/>
          </w:tcPr>
          <w:p>
            <w:pPr>
              <w:spacing w:after="0" w:line="240" w:lineRule="auto"/>
            </w:pPr>
            <w:r/>
            <w:r>
              <w:rPr>
                <w:sz w:val="18"/>
              </w:rPr>
              <w:t>8.882e-09</w:t>
            </w:r>
          </w:p>
        </w:tc>
        <w:tc>
          <w:tcPr>
            <w:tcW w:type="dxa" w:w="432"/>
          </w:tcPr>
          <w:p>
            <w:pPr>
              <w:spacing w:after="0" w:line="240" w:lineRule="auto"/>
            </w:pPr>
            <w:r/>
            <w:r>
              <w:rPr>
                <w:sz w:val="18"/>
              </w:rPr>
              <w:t>True</w:t>
            </w:r>
          </w:p>
        </w:tc>
        <w:tc>
          <w:tcPr>
            <w:tcW w:type="dxa" w:w="432"/>
          </w:tcPr>
          <w:p>
            <w:pPr>
              <w:spacing w:after="0" w:line="240" w:lineRule="auto"/>
            </w:pPr>
            <w:r/>
            <w:r>
              <w:rPr>
                <w:sz w:val="18"/>
              </w:rPr>
              <w:t>1628</w:t>
            </w:r>
          </w:p>
        </w:tc>
        <w:tc>
          <w:tcPr>
            <w:tcW w:type="dxa" w:w="432"/>
          </w:tcPr>
          <w:p>
            <w:pPr>
              <w:spacing w:after="0" w:line="240" w:lineRule="auto"/>
            </w:pPr>
            <w:r/>
            <w:r>
              <w:rPr>
                <w:sz w:val="18"/>
              </w:rPr>
              <w:t>1205</w:t>
            </w:r>
          </w:p>
        </w:tc>
        <w:tc>
          <w:tcPr>
            <w:tcW w:type="dxa" w:w="432"/>
          </w:tcPr>
          <w:p>
            <w:pPr>
              <w:spacing w:after="0" w:line="240" w:lineRule="auto"/>
            </w:pPr>
            <w:r/>
            <w:r>
              <w:rPr>
                <w:sz w:val="18"/>
              </w:rPr>
              <w:t>188.8</w:t>
            </w:r>
          </w:p>
        </w:tc>
        <w:tc>
          <w:tcPr>
            <w:tcW w:type="dxa" w:w="432"/>
          </w:tcPr>
          <w:p>
            <w:pPr>
              <w:spacing w:after="0" w:line="240" w:lineRule="auto"/>
            </w:pPr>
            <w:r/>
            <w:r>
              <w:rPr>
                <w:sz w:val="18"/>
              </w:rPr>
              <w:t>7.716e+04</w:t>
            </w:r>
          </w:p>
        </w:tc>
        <w:tc>
          <w:tcPr>
            <w:tcW w:type="dxa" w:w="432"/>
          </w:tcPr>
          <w:p>
            <w:pPr>
              <w:spacing w:after="0" w:line="240" w:lineRule="auto"/>
            </w:pPr>
            <w:r/>
            <w:r>
              <w:rPr>
                <w:sz w:val="18"/>
              </w:rPr>
              <w:t>77195.7</w:t>
            </w:r>
          </w:p>
        </w:tc>
        <w:tc>
          <w:tcPr>
            <w:tcW w:type="dxa" w:w="432"/>
          </w:tcPr>
          <w:p>
            <w:pPr>
              <w:spacing w:after="0" w:line="240" w:lineRule="auto"/>
            </w:pPr>
            <w:r/>
            <w:r>
              <w:rPr>
                <w:sz w:val="18"/>
              </w:rPr>
              <w:t>7.716e+04</w:t>
            </w:r>
          </w:p>
        </w:tc>
        <w:tc>
          <w:tcPr>
            <w:tcW w:type="dxa" w:w="432"/>
          </w:tcPr>
          <w:p>
            <w:pPr>
              <w:spacing w:after="0" w:line="240" w:lineRule="auto"/>
            </w:pPr>
            <w:r/>
            <w:r>
              <w:rPr>
                <w:sz w:val="18"/>
              </w:rPr>
              <w:t>1425</w:t>
            </w:r>
          </w:p>
        </w:tc>
        <w:tc>
          <w:tcPr>
            <w:tcW w:type="dxa" w:w="432"/>
          </w:tcPr>
          <w:p>
            <w:pPr>
              <w:spacing w:after="0" w:line="240" w:lineRule="auto"/>
            </w:pPr>
            <w:r/>
            <w:r>
              <w:rPr>
                <w:sz w:val="18"/>
              </w:rPr>
              <w:t>3.497e-310</w:t>
            </w:r>
          </w:p>
        </w:tc>
        <w:tc>
          <w:tcPr>
            <w:tcW w:type="dxa" w:w="432"/>
          </w:tcPr>
          <w:p>
            <w:pPr>
              <w:spacing w:after="0" w:line="240" w:lineRule="auto"/>
            </w:pPr>
            <w:r/>
            <w:r>
              <w:rPr>
                <w:sz w:val="18"/>
              </w:rPr>
              <w:t>2</w:t>
            </w:r>
          </w:p>
        </w:tc>
        <w:tc>
          <w:tcPr>
            <w:tcW w:type="dxa" w:w="432"/>
          </w:tcPr>
          <w:p>
            <w:pPr>
              <w:spacing w:after="0" w:line="240" w:lineRule="auto"/>
            </w:pPr>
            <w:r/>
            <w:r>
              <w:rPr>
                <w:sz w:val="18"/>
              </w:rPr>
              <w:t>1444</w:t>
            </w:r>
          </w:p>
        </w:tc>
        <w:tc>
          <w:tcPr>
            <w:tcW w:type="dxa" w:w="432"/>
          </w:tcPr>
          <w:p>
            <w:pPr>
              <w:spacing w:after="0" w:line="240" w:lineRule="auto"/>
            </w:pPr>
            <w:r/>
            <w:r>
              <w:rPr>
                <w:sz w:val="18"/>
              </w:rPr>
              <w:t>2.191e-314</w:t>
            </w:r>
          </w:p>
        </w:tc>
        <w:tc>
          <w:tcPr>
            <w:tcW w:type="dxa" w:w="432"/>
          </w:tcPr>
          <w:p>
            <w:pPr>
              <w:spacing w:after="0" w:line="240" w:lineRule="auto"/>
            </w:pPr>
            <w:r/>
            <w:r>
              <w:rPr>
                <w:sz w:val="18"/>
              </w:rPr>
              <w:t>2</w:t>
            </w:r>
          </w:p>
        </w:tc>
      </w:tr>
      <w:tr>
        <w:tc>
          <w:tcPr>
            <w:tcW w:type="dxa" w:w="2835"/>
          </w:tcPr>
          <w:p>
            <w:pPr>
              <w:spacing w:after="0" w:line="240" w:lineRule="auto"/>
            </w:pPr>
            <w:r/>
            <w:r>
              <w:rPr>
                <w:sz w:val="18"/>
              </w:rPr>
              <w:t>Gamma</w:t>
            </w:r>
          </w:p>
        </w:tc>
        <w:tc>
          <w:tcPr>
            <w:tcW w:type="dxa" w:w="1701"/>
          </w:tcPr>
          <w:p>
            <w:pPr>
              <w:spacing w:after="0" w:line="240" w:lineRule="auto"/>
            </w:pPr>
            <w:r/>
            <w:r>
              <w:rPr>
                <w:sz w:val="18"/>
              </w:rPr>
              <w:t>4684</w:t>
            </w:r>
          </w:p>
        </w:tc>
        <w:tc>
          <w:tcPr>
            <w:tcW w:type="dxa" w:w="1701"/>
          </w:tcPr>
          <w:p>
            <w:pPr>
              <w:spacing w:after="0" w:line="240" w:lineRule="auto"/>
            </w:pPr>
            <w:r/>
            <w:r>
              <w:rPr>
                <w:sz w:val="18"/>
              </w:rPr>
              <w:t>2</w:t>
            </w:r>
          </w:p>
        </w:tc>
        <w:tc>
          <w:tcPr>
            <w:tcW w:type="dxa" w:w="432"/>
          </w:tcPr>
          <w:p>
            <w:pPr>
              <w:spacing w:after="0" w:line="240" w:lineRule="auto"/>
            </w:pPr>
            <w:r/>
            <w:r>
              <w:rPr>
                <w:sz w:val="18"/>
              </w:rPr>
              <w:t>-38874.3</w:t>
            </w:r>
          </w:p>
        </w:tc>
        <w:tc>
          <w:tcPr>
            <w:tcW w:type="dxa" w:w="432"/>
          </w:tcPr>
          <w:p>
            <w:pPr>
              <w:spacing w:after="0" w:line="240" w:lineRule="auto"/>
            </w:pPr>
            <w:r/>
            <w:r>
              <w:rPr>
                <w:sz w:val="18"/>
              </w:rPr>
              <w:t>True</w:t>
            </w:r>
          </w:p>
        </w:tc>
        <w:tc>
          <w:tcPr>
            <w:tcW w:type="dxa" w:w="432"/>
          </w:tcPr>
          <w:p>
            <w:pPr>
              <w:spacing w:after="0" w:line="240" w:lineRule="auto"/>
            </w:pPr>
            <w:r/>
            <w:r>
              <w:rPr>
                <w:sz w:val="18"/>
              </w:rPr>
              <w:t>True</w:t>
            </w:r>
          </w:p>
        </w:tc>
        <w:tc>
          <w:tcPr>
            <w:tcW w:type="dxa" w:w="432"/>
          </w:tcPr>
          <w:p>
            <w:pPr>
              <w:spacing w:after="0" w:line="240" w:lineRule="auto"/>
            </w:pPr>
            <w:r/>
            <w:r>
              <w:rPr>
                <w:sz w:val="18"/>
              </w:rPr>
              <w:t>11</w:t>
            </w:r>
          </w:p>
        </w:tc>
        <w:tc>
          <w:tcPr>
            <w:tcW w:type="dxa" w:w="432"/>
          </w:tcPr>
          <w:p>
            <w:pPr>
              <w:spacing w:after="0" w:line="240" w:lineRule="auto"/>
            </w:pPr>
            <w:r/>
            <w:r>
              <w:rPr>
                <w:sz w:val="18"/>
              </w:rPr>
              <w:t>3.73e-08</w:t>
            </w:r>
          </w:p>
        </w:tc>
        <w:tc>
          <w:tcPr>
            <w:tcW w:type="dxa" w:w="432"/>
          </w:tcPr>
          <w:p>
            <w:pPr>
              <w:spacing w:after="0" w:line="240" w:lineRule="auto"/>
            </w:pPr>
            <w:r/>
            <w:r>
              <w:rPr>
                <w:sz w:val="18"/>
              </w:rPr>
              <w:t>True</w:t>
            </w:r>
          </w:p>
        </w:tc>
        <w:tc>
          <w:tcPr>
            <w:tcW w:type="dxa" w:w="432"/>
          </w:tcPr>
          <w:p>
            <w:pPr>
              <w:spacing w:after="0" w:line="240" w:lineRule="auto"/>
            </w:pPr>
            <w:r/>
            <w:r>
              <w:rPr>
                <w:sz w:val="18"/>
              </w:rPr>
              <w:t>1628</w:t>
            </w:r>
          </w:p>
        </w:tc>
        <w:tc>
          <w:tcPr>
            <w:tcW w:type="dxa" w:w="432"/>
          </w:tcPr>
          <w:p>
            <w:pPr>
              <w:spacing w:after="0" w:line="240" w:lineRule="auto"/>
            </w:pPr>
            <w:r/>
            <w:r>
              <w:rPr>
                <w:sz w:val="18"/>
              </w:rPr>
              <w:t>2075</w:t>
            </w:r>
          </w:p>
        </w:tc>
        <w:tc>
          <w:tcPr>
            <w:tcW w:type="dxa" w:w="432"/>
          </w:tcPr>
          <w:p>
            <w:pPr>
              <w:spacing w:after="0" w:line="240" w:lineRule="auto"/>
            </w:pPr>
            <w:r/>
            <w:r>
              <w:rPr>
                <w:sz w:val="18"/>
              </w:rPr>
              <w:t>1041</w:t>
            </w:r>
          </w:p>
        </w:tc>
        <w:tc>
          <w:tcPr>
            <w:tcW w:type="dxa" w:w="432"/>
          </w:tcPr>
          <w:p>
            <w:pPr>
              <w:spacing w:after="0" w:line="240" w:lineRule="auto"/>
            </w:pPr>
            <w:r/>
            <w:r>
              <w:rPr>
                <w:sz w:val="18"/>
              </w:rPr>
              <w:t>7.775e+04</w:t>
            </w:r>
          </w:p>
        </w:tc>
        <w:tc>
          <w:tcPr>
            <w:tcW w:type="dxa" w:w="432"/>
          </w:tcPr>
          <w:p>
            <w:pPr>
              <w:spacing w:after="0" w:line="240" w:lineRule="auto"/>
            </w:pPr>
            <w:r/>
            <w:r>
              <w:rPr>
                <w:sz w:val="18"/>
              </w:rPr>
              <w:t>77765.5</w:t>
            </w:r>
          </w:p>
        </w:tc>
        <w:tc>
          <w:tcPr>
            <w:tcW w:type="dxa" w:w="432"/>
          </w:tcPr>
          <w:p>
            <w:pPr>
              <w:spacing w:after="0" w:line="240" w:lineRule="auto"/>
            </w:pPr>
            <w:r/>
            <w:r>
              <w:rPr>
                <w:sz w:val="18"/>
              </w:rPr>
              <w:t>7.775e+04</w:t>
            </w:r>
          </w:p>
        </w:tc>
        <w:tc>
          <w:tcPr>
            <w:tcW w:type="dxa" w:w="432"/>
          </w:tcPr>
          <w:p>
            <w:pPr>
              <w:spacing w:after="0" w:line="240" w:lineRule="auto"/>
            </w:pPr>
            <w:r/>
            <w:r>
              <w:rPr>
                <w:sz w:val="18"/>
              </w:rPr>
              <w:t>2014</w:t>
            </w:r>
          </w:p>
        </w:tc>
        <w:tc>
          <w:tcPr>
            <w:tcW w:type="dxa" w:w="432"/>
          </w:tcPr>
          <w:p>
            <w:pPr>
              <w:spacing w:after="0" w:line="240" w:lineRule="auto"/>
            </w:pPr>
            <w:r/>
            <w:r>
              <w:rPr>
                <w:sz w:val="18"/>
              </w:rPr>
              <w:t>0</w:t>
            </w:r>
          </w:p>
        </w:tc>
        <w:tc>
          <w:tcPr>
            <w:tcW w:type="dxa" w:w="432"/>
          </w:tcPr>
          <w:p>
            <w:pPr>
              <w:spacing w:after="0" w:line="240" w:lineRule="auto"/>
            </w:pPr>
            <w:r/>
            <w:r>
              <w:rPr>
                <w:sz w:val="18"/>
              </w:rPr>
              <w:t>3</w:t>
            </w:r>
          </w:p>
        </w:tc>
        <w:tc>
          <w:tcPr>
            <w:tcW w:type="dxa" w:w="432"/>
          </w:tcPr>
          <w:p>
            <w:pPr>
              <w:spacing w:after="0" w:line="240" w:lineRule="auto"/>
            </w:pPr>
            <w:r/>
            <w:r>
              <w:rPr>
                <w:sz w:val="18"/>
              </w:rPr>
              <w:t>2014</w:t>
            </w:r>
          </w:p>
        </w:tc>
        <w:tc>
          <w:tcPr>
            <w:tcW w:type="dxa" w:w="432"/>
          </w:tcPr>
          <w:p>
            <w:pPr>
              <w:spacing w:after="0" w:line="240" w:lineRule="auto"/>
            </w:pPr>
            <w:r/>
            <w:r>
              <w:rPr>
                <w:sz w:val="18"/>
              </w:rPr>
              <w:t>0</w:t>
            </w:r>
          </w:p>
        </w:tc>
        <w:tc>
          <w:tcPr>
            <w:tcW w:type="dxa" w:w="432"/>
          </w:tcPr>
          <w:p>
            <w:pPr>
              <w:spacing w:after="0" w:line="240" w:lineRule="auto"/>
            </w:pPr>
            <w:r/>
            <w:r>
              <w:rPr>
                <w:sz w:val="18"/>
              </w:rPr>
              <w:t>3</w:t>
            </w:r>
          </w:p>
        </w:tc>
      </w:tr>
      <w:tr>
        <w:tc>
          <w:tcPr>
            <w:tcW w:type="dxa" w:w="2835"/>
          </w:tcPr>
          <w:p>
            <w:pPr>
              <w:spacing w:after="0" w:line="240" w:lineRule="auto"/>
            </w:pPr>
            <w:r/>
            <w:r>
              <w:rPr>
                <w:sz w:val="18"/>
              </w:rPr>
              <w:t>Weibull</w:t>
            </w:r>
          </w:p>
        </w:tc>
        <w:tc>
          <w:tcPr>
            <w:tcW w:type="dxa" w:w="1701"/>
          </w:tcPr>
          <w:p>
            <w:pPr>
              <w:spacing w:after="0" w:line="240" w:lineRule="auto"/>
            </w:pPr>
            <w:r/>
            <w:r>
              <w:rPr>
                <w:sz w:val="18"/>
              </w:rPr>
              <w:t>4684</w:t>
            </w:r>
          </w:p>
        </w:tc>
        <w:tc>
          <w:tcPr>
            <w:tcW w:type="dxa" w:w="1701"/>
          </w:tcPr>
          <w:p>
            <w:pPr>
              <w:spacing w:after="0" w:line="240" w:lineRule="auto"/>
            </w:pPr>
            <w:r/>
            <w:r>
              <w:rPr>
                <w:sz w:val="18"/>
              </w:rPr>
              <w:t>2</w:t>
            </w:r>
          </w:p>
        </w:tc>
        <w:tc>
          <w:tcPr>
            <w:tcW w:type="dxa" w:w="432"/>
          </w:tcPr>
          <w:p>
            <w:pPr>
              <w:spacing w:after="0" w:line="240" w:lineRule="auto"/>
            </w:pPr>
            <w:r/>
            <w:r>
              <w:rPr>
                <w:sz w:val="18"/>
              </w:rPr>
              <w:t>-39143.0</w:t>
            </w:r>
          </w:p>
        </w:tc>
        <w:tc>
          <w:tcPr>
            <w:tcW w:type="dxa" w:w="432"/>
          </w:tcPr>
          <w:p>
            <w:pPr>
              <w:spacing w:after="0" w:line="240" w:lineRule="auto"/>
            </w:pPr>
            <w:r/>
            <w:r>
              <w:rPr>
                <w:sz w:val="18"/>
              </w:rPr>
              <w:t>True</w:t>
            </w:r>
          </w:p>
        </w:tc>
        <w:tc>
          <w:tcPr>
            <w:tcW w:type="dxa" w:w="432"/>
          </w:tcPr>
          <w:p>
            <w:pPr>
              <w:spacing w:after="0" w:line="240" w:lineRule="auto"/>
            </w:pPr>
            <w:r/>
            <w:r>
              <w:rPr>
                <w:sz w:val="18"/>
              </w:rPr>
              <w:t>True</w:t>
            </w:r>
          </w:p>
        </w:tc>
        <w:tc>
          <w:tcPr>
            <w:tcW w:type="dxa" w:w="432"/>
          </w:tcPr>
          <w:p>
            <w:pPr>
              <w:spacing w:after="0" w:line="240" w:lineRule="auto"/>
            </w:pPr>
            <w:r/>
            <w:r>
              <w:rPr>
                <w:sz w:val="18"/>
              </w:rPr>
              <w:t>7</w:t>
            </w:r>
          </w:p>
        </w:tc>
        <w:tc>
          <w:tcPr>
            <w:tcW w:type="dxa" w:w="432"/>
          </w:tcPr>
          <w:p>
            <w:pPr>
              <w:spacing w:after="0" w:line="240" w:lineRule="auto"/>
            </w:pPr>
            <w:r/>
            <w:r>
              <w:rPr>
                <w:sz w:val="18"/>
              </w:rPr>
              <w:t>2.665e-09</w:t>
            </w:r>
          </w:p>
        </w:tc>
        <w:tc>
          <w:tcPr>
            <w:tcW w:type="dxa" w:w="432"/>
          </w:tcPr>
          <w:p>
            <w:pPr>
              <w:spacing w:after="0" w:line="240" w:lineRule="auto"/>
            </w:pPr>
            <w:r/>
            <w:r>
              <w:rPr>
                <w:sz w:val="18"/>
              </w:rPr>
              <w:t>True</w:t>
            </w:r>
          </w:p>
        </w:tc>
        <w:tc>
          <w:tcPr>
            <w:tcW w:type="dxa" w:w="432"/>
          </w:tcPr>
          <w:p>
            <w:pPr>
              <w:spacing w:after="0" w:line="240" w:lineRule="auto"/>
            </w:pPr>
            <w:r/>
            <w:r>
              <w:rPr>
                <w:sz w:val="18"/>
              </w:rPr>
              <w:t>1717</w:t>
            </w:r>
          </w:p>
        </w:tc>
        <w:tc>
          <w:tcPr>
            <w:tcW w:type="dxa" w:w="432"/>
          </w:tcPr>
          <w:p>
            <w:pPr>
              <w:spacing w:after="0" w:line="240" w:lineRule="auto"/>
            </w:pPr>
            <w:r/>
            <w:r>
              <w:rPr>
                <w:sz w:val="18"/>
              </w:rPr>
              <w:t>2198</w:t>
            </w:r>
          </w:p>
        </w:tc>
        <w:tc>
          <w:tcPr>
            <w:tcW w:type="dxa" w:w="432"/>
          </w:tcPr>
          <w:p>
            <w:pPr>
              <w:spacing w:after="0" w:line="240" w:lineRule="auto"/>
            </w:pPr>
            <w:r/>
            <w:r>
              <w:rPr>
                <w:sz w:val="18"/>
              </w:rPr>
              <w:t>1121</w:t>
            </w:r>
          </w:p>
        </w:tc>
        <w:tc>
          <w:tcPr>
            <w:tcW w:type="dxa" w:w="432"/>
          </w:tcPr>
          <w:p>
            <w:pPr>
              <w:spacing w:after="0" w:line="240" w:lineRule="auto"/>
            </w:pPr>
            <w:r/>
            <w:r>
              <w:rPr>
                <w:sz w:val="18"/>
              </w:rPr>
              <w:t>7.829e+04</w:t>
            </w:r>
          </w:p>
        </w:tc>
        <w:tc>
          <w:tcPr>
            <w:tcW w:type="dxa" w:w="432"/>
          </w:tcPr>
          <w:p>
            <w:pPr>
              <w:spacing w:after="0" w:line="240" w:lineRule="auto"/>
            </w:pPr>
            <w:r/>
            <w:r>
              <w:rPr>
                <w:sz w:val="18"/>
              </w:rPr>
              <w:t>78302.9</w:t>
            </w:r>
          </w:p>
        </w:tc>
        <w:tc>
          <w:tcPr>
            <w:tcW w:type="dxa" w:w="432"/>
          </w:tcPr>
          <w:p>
            <w:pPr>
              <w:spacing w:after="0" w:line="240" w:lineRule="auto"/>
            </w:pPr>
            <w:r/>
            <w:r>
              <w:rPr>
                <w:sz w:val="18"/>
              </w:rPr>
              <w:t>7.829e+04</w:t>
            </w:r>
          </w:p>
        </w:tc>
        <w:tc>
          <w:tcPr>
            <w:tcW w:type="dxa" w:w="432"/>
          </w:tcPr>
          <w:p>
            <w:pPr>
              <w:spacing w:after="0" w:line="240" w:lineRule="auto"/>
            </w:pPr>
            <w:r/>
            <w:r>
              <w:rPr>
                <w:sz w:val="18"/>
              </w:rPr>
              <w:t>2552</w:t>
            </w:r>
          </w:p>
        </w:tc>
        <w:tc>
          <w:tcPr>
            <w:tcW w:type="dxa" w:w="432"/>
          </w:tcPr>
          <w:p>
            <w:pPr>
              <w:spacing w:after="0" w:line="240" w:lineRule="auto"/>
            </w:pPr>
            <w:r/>
            <w:r>
              <w:rPr>
                <w:sz w:val="18"/>
              </w:rPr>
              <w:t>0</w:t>
            </w:r>
          </w:p>
        </w:tc>
        <w:tc>
          <w:tcPr>
            <w:tcW w:type="dxa" w:w="432"/>
          </w:tcPr>
          <w:p>
            <w:pPr>
              <w:spacing w:after="0" w:line="240" w:lineRule="auto"/>
            </w:pPr>
            <w:r/>
            <w:r>
              <w:rPr>
                <w:sz w:val="18"/>
              </w:rPr>
              <w:t>4</w:t>
            </w:r>
          </w:p>
        </w:tc>
        <w:tc>
          <w:tcPr>
            <w:tcW w:type="dxa" w:w="432"/>
          </w:tcPr>
          <w:p>
            <w:pPr>
              <w:spacing w:after="0" w:line="240" w:lineRule="auto"/>
            </w:pPr>
            <w:r/>
            <w:r>
              <w:rPr>
                <w:sz w:val="18"/>
              </w:rPr>
              <w:t>2552</w:t>
            </w:r>
          </w:p>
        </w:tc>
        <w:tc>
          <w:tcPr>
            <w:tcW w:type="dxa" w:w="432"/>
          </w:tcPr>
          <w:p>
            <w:pPr>
              <w:spacing w:after="0" w:line="240" w:lineRule="auto"/>
            </w:pPr>
            <w:r/>
            <w:r>
              <w:rPr>
                <w:sz w:val="18"/>
              </w:rPr>
              <w:t>0</w:t>
            </w:r>
          </w:p>
        </w:tc>
        <w:tc>
          <w:tcPr>
            <w:tcW w:type="dxa" w:w="432"/>
          </w:tcPr>
          <w:p>
            <w:pPr>
              <w:spacing w:after="0" w:line="240" w:lineRule="auto"/>
            </w:pPr>
            <w:r/>
            <w:r>
              <w:rPr>
                <w:sz w:val="18"/>
              </w:rPr>
              <w:t>4</w:t>
            </w:r>
          </w:p>
        </w:tc>
      </w:tr>
      <w:tr>
        <w:tc>
          <w:tcPr>
            <w:tcW w:type="dxa" w:w="2835"/>
          </w:tcPr>
          <w:p>
            <w:pPr>
              <w:spacing w:after="0" w:line="240" w:lineRule="auto"/>
            </w:pPr>
            <w:r/>
            <w:r>
              <w:rPr>
                <w:sz w:val="18"/>
              </w:rPr>
              <w:t>Normal</w:t>
            </w:r>
          </w:p>
        </w:tc>
        <w:tc>
          <w:tcPr>
            <w:tcW w:type="dxa" w:w="1701"/>
          </w:tcPr>
          <w:p>
            <w:pPr>
              <w:spacing w:after="0" w:line="240" w:lineRule="auto"/>
            </w:pPr>
            <w:r/>
            <w:r>
              <w:rPr>
                <w:sz w:val="18"/>
              </w:rPr>
              <w:t>4684</w:t>
            </w:r>
          </w:p>
        </w:tc>
        <w:tc>
          <w:tcPr>
            <w:tcW w:type="dxa" w:w="1701"/>
          </w:tcPr>
          <w:p>
            <w:pPr>
              <w:spacing w:after="0" w:line="240" w:lineRule="auto"/>
            </w:pPr>
            <w:r/>
            <w:r>
              <w:rPr>
                <w:sz w:val="18"/>
              </w:rPr>
              <w:t>2</w:t>
            </w:r>
          </w:p>
        </w:tc>
        <w:tc>
          <w:tcPr>
            <w:tcW w:type="dxa" w:w="432"/>
          </w:tcPr>
          <w:p>
            <w:pPr>
              <w:spacing w:after="0" w:line="240" w:lineRule="auto"/>
            </w:pPr>
            <w:r/>
            <w:r>
              <w:rPr>
                <w:sz w:val="18"/>
              </w:rPr>
              <w:t>-39875.8</w:t>
            </w:r>
          </w:p>
        </w:tc>
        <w:tc>
          <w:tcPr>
            <w:tcW w:type="dxa" w:w="432"/>
          </w:tcPr>
          <w:p>
            <w:pPr>
              <w:spacing w:after="0" w:line="240" w:lineRule="auto"/>
            </w:pPr>
            <w:r/>
            <w:r>
              <w:rPr>
                <w:sz w:val="18"/>
              </w:rPr>
              <w:t>True</w:t>
            </w:r>
          </w:p>
        </w:tc>
        <w:tc>
          <w:tcPr>
            <w:tcW w:type="dxa" w:w="432"/>
          </w:tcPr>
          <w:p>
            <w:pPr>
              <w:spacing w:after="0" w:line="240" w:lineRule="auto"/>
            </w:pPr>
            <w:r/>
            <w:r>
              <w:rPr>
                <w:sz w:val="18"/>
              </w:rPr>
              <w:t>True</w:t>
            </w:r>
          </w:p>
        </w:tc>
        <w:tc>
          <w:tcPr>
            <w:tcW w:type="dxa" w:w="432"/>
          </w:tcPr>
          <w:p>
            <w:pPr>
              <w:spacing w:after="0" w:line="240" w:lineRule="auto"/>
            </w:pPr>
            <w:r/>
            <w:r>
              <w:rPr>
                <w:sz w:val="18"/>
              </w:rPr>
              <w:t>32</w:t>
            </w:r>
          </w:p>
        </w:tc>
        <w:tc>
          <w:tcPr>
            <w:tcW w:type="dxa" w:w="432"/>
          </w:tcPr>
          <w:p>
            <w:pPr>
              <w:spacing w:after="0" w:line="240" w:lineRule="auto"/>
            </w:pPr>
            <w:r/>
            <w:r>
              <w:rPr>
                <w:sz w:val="18"/>
              </w:rPr>
              <w:t>6.928e-08</w:t>
            </w:r>
          </w:p>
        </w:tc>
        <w:tc>
          <w:tcPr>
            <w:tcW w:type="dxa" w:w="432"/>
          </w:tcPr>
          <w:p>
            <w:pPr>
              <w:spacing w:after="0" w:line="240" w:lineRule="auto"/>
            </w:pPr>
            <w:r/>
            <w:r>
              <w:rPr>
                <w:sz w:val="18"/>
              </w:rPr>
              <w:t>True</w:t>
            </w:r>
          </w:p>
        </w:tc>
        <w:tc>
          <w:tcPr>
            <w:tcW w:type="dxa" w:w="432"/>
          </w:tcPr>
          <w:p>
            <w:pPr>
              <w:spacing w:after="0" w:line="240" w:lineRule="auto"/>
            </w:pPr>
            <w:r/>
            <w:r>
              <w:rPr>
                <w:sz w:val="18"/>
              </w:rPr>
              <w:t>1628</w:t>
            </w:r>
          </w:p>
        </w:tc>
        <w:tc>
          <w:tcPr>
            <w:tcW w:type="dxa" w:w="432"/>
          </w:tcPr>
          <w:p>
            <w:pPr>
              <w:spacing w:after="0" w:line="240" w:lineRule="auto"/>
            </w:pPr>
            <w:r/>
            <w:r>
              <w:rPr>
                <w:sz w:val="18"/>
              </w:rPr>
              <w:t>1205</w:t>
            </w:r>
          </w:p>
        </w:tc>
        <w:tc>
          <w:tcPr>
            <w:tcW w:type="dxa" w:w="432"/>
          </w:tcPr>
          <w:p>
            <w:pPr>
              <w:spacing w:after="0" w:line="240" w:lineRule="auto"/>
            </w:pPr>
            <w:r/>
            <w:r>
              <w:rPr>
                <w:sz w:val="18"/>
              </w:rPr>
              <w:t>281</w:t>
            </w:r>
          </w:p>
        </w:tc>
        <w:tc>
          <w:tcPr>
            <w:tcW w:type="dxa" w:w="432"/>
          </w:tcPr>
          <w:p>
            <w:pPr>
              <w:spacing w:after="0" w:line="240" w:lineRule="auto"/>
            </w:pPr>
            <w:r/>
            <w:r>
              <w:rPr>
                <w:sz w:val="18"/>
              </w:rPr>
              <w:t>7.976e+04</w:t>
            </w:r>
          </w:p>
        </w:tc>
        <w:tc>
          <w:tcPr>
            <w:tcW w:type="dxa" w:w="432"/>
          </w:tcPr>
          <w:p>
            <w:pPr>
              <w:spacing w:after="0" w:line="240" w:lineRule="auto"/>
            </w:pPr>
            <w:r/>
            <w:r>
              <w:rPr>
                <w:sz w:val="18"/>
              </w:rPr>
              <w:t>79768.6</w:t>
            </w:r>
          </w:p>
        </w:tc>
        <w:tc>
          <w:tcPr>
            <w:tcW w:type="dxa" w:w="432"/>
          </w:tcPr>
          <w:p>
            <w:pPr>
              <w:spacing w:after="0" w:line="240" w:lineRule="auto"/>
            </w:pPr>
            <w:r/>
            <w:r>
              <w:rPr>
                <w:sz w:val="18"/>
              </w:rPr>
              <w:t>7.976e+04</w:t>
            </w:r>
          </w:p>
        </w:tc>
        <w:tc>
          <w:tcPr>
            <w:tcW w:type="dxa" w:w="432"/>
          </w:tcPr>
          <w:p>
            <w:pPr>
              <w:spacing w:after="0" w:line="240" w:lineRule="auto"/>
            </w:pPr>
            <w:r/>
            <w:r>
              <w:rPr>
                <w:sz w:val="18"/>
              </w:rPr>
              <w:t>4017</w:t>
            </w:r>
          </w:p>
        </w:tc>
        <w:tc>
          <w:tcPr>
            <w:tcW w:type="dxa" w:w="432"/>
          </w:tcPr>
          <w:p>
            <w:pPr>
              <w:spacing w:after="0" w:line="240" w:lineRule="auto"/>
            </w:pPr>
            <w:r/>
            <w:r>
              <w:rPr>
                <w:sz w:val="18"/>
              </w:rPr>
              <w:t>0</w:t>
            </w:r>
          </w:p>
        </w:tc>
        <w:tc>
          <w:tcPr>
            <w:tcW w:type="dxa" w:w="432"/>
          </w:tcPr>
          <w:p>
            <w:pPr>
              <w:spacing w:after="0" w:line="240" w:lineRule="auto"/>
            </w:pPr>
            <w:r/>
            <w:r>
              <w:rPr>
                <w:sz w:val="18"/>
              </w:rPr>
              <w:t>5</w:t>
            </w:r>
          </w:p>
        </w:tc>
        <w:tc>
          <w:tcPr>
            <w:tcW w:type="dxa" w:w="432"/>
          </w:tcPr>
          <w:p>
            <w:pPr>
              <w:spacing w:after="0" w:line="240" w:lineRule="auto"/>
            </w:pPr>
            <w:r/>
            <w:r>
              <w:rPr>
                <w:sz w:val="18"/>
              </w:rPr>
              <w:t>4017</w:t>
            </w:r>
          </w:p>
        </w:tc>
        <w:tc>
          <w:tcPr>
            <w:tcW w:type="dxa" w:w="432"/>
          </w:tcPr>
          <w:p>
            <w:pPr>
              <w:spacing w:after="0" w:line="240" w:lineRule="auto"/>
            </w:pPr>
            <w:r/>
            <w:r>
              <w:rPr>
                <w:sz w:val="18"/>
              </w:rPr>
              <w:t>0</w:t>
            </w:r>
          </w:p>
        </w:tc>
        <w:tc>
          <w:tcPr>
            <w:tcW w:type="dxa" w:w="432"/>
          </w:tcPr>
          <w:p>
            <w:pPr>
              <w:spacing w:after="0" w:line="240" w:lineRule="auto"/>
            </w:pPr>
            <w:r/>
            <w:r>
              <w:rPr>
                <w:sz w:val="18"/>
              </w:rPr>
              <w:t>5</w:t>
            </w:r>
          </w:p>
        </w:tc>
      </w:tr>
      <w:tr>
        <w:tc>
          <w:tcPr>
            <w:tcW w:type="dxa" w:w="2835"/>
          </w:tcPr>
          <w:p>
            <w:pPr>
              <w:spacing w:after="0" w:line="240" w:lineRule="auto"/>
            </w:pPr>
            <w:r/>
            <w:r>
              <w:rPr>
                <w:sz w:val="18"/>
              </w:rPr>
              <w:t>Student-t</w:t>
            </w:r>
          </w:p>
        </w:tc>
        <w:tc>
          <w:tcPr>
            <w:tcW w:type="dxa" w:w="1701"/>
          </w:tcPr>
          <w:p>
            <w:pPr>
              <w:spacing w:after="0" w:line="240" w:lineRule="auto"/>
            </w:pPr>
            <w:r/>
            <w:r>
              <w:rPr>
                <w:sz w:val="18"/>
              </w:rPr>
              <w:t>4684</w:t>
            </w:r>
          </w:p>
        </w:tc>
        <w:tc>
          <w:tcPr>
            <w:tcW w:type="dxa" w:w="1701"/>
          </w:tcPr>
          <w:p>
            <w:pPr>
              <w:spacing w:after="0" w:line="240" w:lineRule="auto"/>
            </w:pPr>
            <w:r/>
            <w:r>
              <w:rPr>
                <w:sz w:val="18"/>
              </w:rPr>
              <w:t>3</w:t>
            </w:r>
          </w:p>
        </w:tc>
        <w:tc>
          <w:tcPr>
            <w:tcW w:type="dxa" w:w="432"/>
          </w:tcPr>
          <w:p>
            <w:pPr>
              <w:spacing w:after="0" w:line="240" w:lineRule="auto"/>
            </w:pPr>
            <w:r/>
            <w:r>
              <w:rPr>
                <w:sz w:val="18"/>
              </w:rPr>
              <w:t>-39875.8</w:t>
            </w:r>
          </w:p>
        </w:tc>
        <w:tc>
          <w:tcPr>
            <w:tcW w:type="dxa" w:w="432"/>
          </w:tcPr>
          <w:p>
            <w:pPr>
              <w:spacing w:after="0" w:line="240" w:lineRule="auto"/>
            </w:pPr>
            <w:r/>
            <w:r>
              <w:rPr>
                <w:sz w:val="18"/>
              </w:rPr>
              <w:t>False</w:t>
            </w:r>
          </w:p>
        </w:tc>
        <w:tc>
          <w:tcPr>
            <w:tcW w:type="dxa" w:w="432"/>
          </w:tcPr>
          <w:p>
            <w:pPr>
              <w:spacing w:after="0" w:line="240" w:lineRule="auto"/>
            </w:pPr>
            <w:r/>
            <w:r>
              <w:rPr>
                <w:sz w:val="18"/>
              </w:rPr>
              <w:t>True</w:t>
            </w:r>
          </w:p>
        </w:tc>
        <w:tc>
          <w:tcPr>
            <w:tcW w:type="dxa" w:w="432"/>
          </w:tcPr>
          <w:p>
            <w:pPr>
              <w:spacing w:after="0" w:line="240" w:lineRule="auto"/>
            </w:pPr>
            <w:r/>
            <w:r>
              <w:rPr>
                <w:sz w:val="18"/>
              </w:rPr>
              <w:t>173</w:t>
            </w:r>
          </w:p>
        </w:tc>
        <w:tc>
          <w:tcPr>
            <w:tcW w:type="dxa" w:w="432"/>
          </w:tcPr>
          <w:p>
            <w:pPr>
              <w:spacing w:after="0" w:line="240" w:lineRule="auto"/>
            </w:pPr>
            <w:r/>
            <w:r>
              <w:rPr>
                <w:sz w:val="18"/>
              </w:rPr>
              <w:t>0.008262</w:t>
            </w:r>
          </w:p>
        </w:tc>
        <w:tc>
          <w:tcPr>
            <w:tcW w:type="dxa" w:w="432"/>
          </w:tcPr>
          <w:p>
            <w:pPr>
              <w:spacing w:after="0" w:line="240" w:lineRule="auto"/>
            </w:pPr>
            <w:r/>
            <w:r>
              <w:rPr>
                <w:sz w:val="18"/>
              </w:rPr>
              <w:t>True</w:t>
            </w:r>
          </w:p>
        </w:tc>
        <w:tc>
          <w:tcPr>
            <w:tcW w:type="dxa" w:w="432"/>
          </w:tcPr>
          <w:p>
            <w:pPr>
              <w:spacing w:after="0" w:line="240" w:lineRule="auto"/>
            </w:pPr>
            <w:r/>
            <w:r>
              <w:rPr>
                <w:sz w:val="18"/>
              </w:rPr>
              <w:t>1628</w:t>
            </w:r>
          </w:p>
        </w:tc>
        <w:tc>
          <w:tcPr>
            <w:tcW w:type="dxa" w:w="432"/>
          </w:tcPr>
          <w:p>
            <w:pPr>
              <w:spacing w:after="0" w:line="240" w:lineRule="auto"/>
            </w:pPr>
            <w:r/>
            <w:r>
              <w:rPr>
                <w:sz w:val="18"/>
              </w:rPr>
              <w:t>1205</w:t>
            </w:r>
          </w:p>
        </w:tc>
        <w:tc>
          <w:tcPr>
            <w:tcW w:type="dxa" w:w="432"/>
          </w:tcPr>
          <w:p>
            <w:pPr>
              <w:spacing w:after="0" w:line="240" w:lineRule="auto"/>
            </w:pPr>
            <w:r/>
            <w:r>
              <w:rPr>
                <w:sz w:val="18"/>
              </w:rPr>
              <w:t>281</w:t>
            </w:r>
          </w:p>
        </w:tc>
        <w:tc>
          <w:tcPr>
            <w:tcW w:type="dxa" w:w="432"/>
          </w:tcPr>
          <w:p>
            <w:pPr>
              <w:spacing w:after="0" w:line="240" w:lineRule="auto"/>
            </w:pPr>
            <w:r/>
            <w:r>
              <w:rPr>
                <w:sz w:val="18"/>
              </w:rPr>
              <w:t>7.976e+04</w:t>
            </w:r>
          </w:p>
        </w:tc>
        <w:tc>
          <w:tcPr>
            <w:tcW w:type="dxa" w:w="432"/>
          </w:tcPr>
          <w:p>
            <w:pPr>
              <w:spacing w:after="0" w:line="240" w:lineRule="auto"/>
            </w:pPr>
            <w:r/>
            <w:r>
              <w:rPr>
                <w:sz w:val="18"/>
              </w:rPr>
              <w:t>79777.1</w:t>
            </w:r>
          </w:p>
        </w:tc>
        <w:tc>
          <w:tcPr>
            <w:tcW w:type="dxa" w:w="432"/>
          </w:tcPr>
          <w:p>
            <w:pPr>
              <w:spacing w:after="0" w:line="240" w:lineRule="auto"/>
            </w:pPr>
            <w:r/>
            <w:r>
              <w:rPr>
                <w:sz w:val="18"/>
              </w:rPr>
              <w:t>7.976e+04</w:t>
            </w:r>
          </w:p>
        </w:tc>
        <w:tc>
          <w:tcPr>
            <w:tcW w:type="dxa" w:w="432"/>
          </w:tcPr>
          <w:p>
            <w:pPr>
              <w:spacing w:after="0" w:line="240" w:lineRule="auto"/>
            </w:pPr>
            <w:r/>
            <w:r>
              <w:rPr>
                <w:sz w:val="18"/>
              </w:rPr>
              <w:t>4019</w:t>
            </w:r>
          </w:p>
        </w:tc>
        <w:tc>
          <w:tcPr>
            <w:tcW w:type="dxa" w:w="432"/>
          </w:tcPr>
          <w:p>
            <w:pPr>
              <w:spacing w:after="0" w:line="240" w:lineRule="auto"/>
            </w:pPr>
            <w:r/>
            <w:r>
              <w:rPr>
                <w:sz w:val="18"/>
              </w:rPr>
              <w:t>0</w:t>
            </w:r>
          </w:p>
        </w:tc>
        <w:tc>
          <w:tcPr>
            <w:tcW w:type="dxa" w:w="432"/>
          </w:tcPr>
          <w:p>
            <w:pPr>
              <w:spacing w:after="0" w:line="240" w:lineRule="auto"/>
            </w:pPr>
            <w:r/>
            <w:r>
              <w:rPr>
                <w:sz w:val="18"/>
              </w:rPr>
              <w:t>6</w:t>
            </w:r>
          </w:p>
        </w:tc>
        <w:tc>
          <w:tcPr>
            <w:tcW w:type="dxa" w:w="432"/>
          </w:tcPr>
          <w:p>
            <w:pPr>
              <w:spacing w:after="0" w:line="240" w:lineRule="auto"/>
            </w:pPr>
            <w:r/>
            <w:r>
              <w:rPr>
                <w:sz w:val="18"/>
              </w:rPr>
              <w:t>4026</w:t>
            </w:r>
          </w:p>
        </w:tc>
        <w:tc>
          <w:tcPr>
            <w:tcW w:type="dxa" w:w="432"/>
          </w:tcPr>
          <w:p>
            <w:pPr>
              <w:spacing w:after="0" w:line="240" w:lineRule="auto"/>
            </w:pPr>
            <w:r/>
            <w:r>
              <w:rPr>
                <w:sz w:val="18"/>
              </w:rPr>
              <w:t>0</w:t>
            </w:r>
          </w:p>
        </w:tc>
        <w:tc>
          <w:tcPr>
            <w:tcW w:type="dxa" w:w="432"/>
          </w:tcPr>
          <w:p>
            <w:pPr>
              <w:spacing w:after="0" w:line="240" w:lineRule="auto"/>
            </w:pPr>
            <w:r/>
            <w:r>
              <w:rPr>
                <w:sz w:val="18"/>
              </w:rPr>
              <w:t>6</w:t>
            </w:r>
          </w:p>
        </w:tc>
      </w:tr>
      <w:tr>
        <w:tc>
          <w:tcPr>
            <w:tcW w:type="dxa" w:w="2835"/>
          </w:tcPr>
          <w:p>
            <w:pPr>
              <w:spacing w:after="0" w:line="240" w:lineRule="auto"/>
            </w:pPr>
            <w:r/>
            <w:r>
              <w:rPr>
                <w:sz w:val="18"/>
              </w:rPr>
              <w:t>Log-normal</w:t>
            </w:r>
          </w:p>
        </w:tc>
        <w:tc>
          <w:tcPr>
            <w:tcW w:type="dxa" w:w="1701"/>
          </w:tcPr>
          <w:p>
            <w:pPr>
              <w:spacing w:after="0" w:line="240" w:lineRule="auto"/>
            </w:pPr>
            <w:r/>
            <w:r>
              <w:rPr>
                <w:sz w:val="18"/>
              </w:rPr>
              <w:t>4684</w:t>
            </w:r>
          </w:p>
        </w:tc>
        <w:tc>
          <w:tcPr>
            <w:tcW w:type="dxa" w:w="1701"/>
          </w:tcPr>
          <w:p>
            <w:pPr>
              <w:spacing w:after="0" w:line="240" w:lineRule="auto"/>
            </w:pPr>
            <w:r/>
            <w:r>
              <w:rPr>
                <w:sz w:val="18"/>
              </w:rPr>
              <w:t>2</w:t>
            </w:r>
          </w:p>
        </w:tc>
        <w:tc>
          <w:tcPr>
            <w:tcW w:type="dxa" w:w="432"/>
          </w:tcPr>
          <w:p>
            <w:pPr>
              <w:spacing w:after="0" w:line="240" w:lineRule="auto"/>
            </w:pPr>
            <w:r/>
            <w:r>
              <w:rPr>
                <w:sz w:val="18"/>
              </w:rPr>
              <w:t>-40888.2</w:t>
            </w:r>
          </w:p>
        </w:tc>
        <w:tc>
          <w:tcPr>
            <w:tcW w:type="dxa" w:w="432"/>
          </w:tcPr>
          <w:p>
            <w:pPr>
              <w:spacing w:after="0" w:line="240" w:lineRule="auto"/>
            </w:pPr>
            <w:r/>
            <w:r>
              <w:rPr>
                <w:sz w:val="18"/>
              </w:rPr>
              <w:t>True</w:t>
            </w:r>
          </w:p>
        </w:tc>
        <w:tc>
          <w:tcPr>
            <w:tcW w:type="dxa" w:w="432"/>
          </w:tcPr>
          <w:p>
            <w:pPr>
              <w:spacing w:after="0" w:line="240" w:lineRule="auto"/>
            </w:pPr>
            <w:r/>
            <w:r>
              <w:rPr>
                <w:sz w:val="18"/>
              </w:rPr>
              <w:t>False</w:t>
            </w:r>
          </w:p>
        </w:tc>
        <w:tc>
          <w:tcPr>
            <w:tcW w:type="dxa" w:w="432"/>
          </w:tcPr>
          <w:p>
            <w:pPr>
              <w:spacing w:after="0" w:line="240" w:lineRule="auto"/>
            </w:pPr>
            <w:r/>
            <w:r>
              <w:rPr>
                <w:sz w:val="18"/>
              </w:rPr>
              <w:t>2</w:t>
            </w:r>
          </w:p>
        </w:tc>
        <w:tc>
          <w:tcPr>
            <w:tcW w:type="dxa" w:w="432"/>
          </w:tcPr>
          <w:p>
            <w:pPr>
              <w:spacing w:after="0" w:line="240" w:lineRule="auto"/>
            </w:pPr>
            <w:r/>
            <w:r>
              <w:rPr>
                <w:sz w:val="18"/>
              </w:rPr>
              <w:t>2.487e-08</w:t>
            </w:r>
          </w:p>
        </w:tc>
        <w:tc>
          <w:tcPr>
            <w:tcW w:type="dxa" w:w="432"/>
          </w:tcPr>
          <w:p>
            <w:pPr>
              <w:spacing w:after="0" w:line="240" w:lineRule="auto"/>
            </w:pPr>
            <w:r/>
            <w:r>
              <w:rPr>
                <w:sz w:val="18"/>
              </w:rPr>
              <w:t>True</w:t>
            </w:r>
          </w:p>
        </w:tc>
        <w:tc>
          <w:tcPr>
            <w:tcW w:type="dxa" w:w="432"/>
          </w:tcPr>
          <w:p>
            <w:pPr>
              <w:spacing w:after="0" w:line="240" w:lineRule="auto"/>
            </w:pPr>
            <w:r/>
            <w:r>
              <w:rPr>
                <w:sz w:val="18"/>
              </w:rPr>
              <w:t>1.356e+04</w:t>
            </w:r>
          </w:p>
        </w:tc>
        <w:tc>
          <w:tcPr>
            <w:tcW w:type="dxa" w:w="432"/>
          </w:tcPr>
          <w:p>
            <w:pPr>
              <w:spacing w:after="0" w:line="240" w:lineRule="auto"/>
            </w:pPr>
            <w:r/>
            <w:r>
              <w:rPr>
                <w:sz w:val="18"/>
              </w:rPr>
              <w:t>306,984</w:t>
            </w:r>
          </w:p>
        </w:tc>
        <w:tc>
          <w:tcPr>
            <w:tcW w:type="dxa" w:w="432"/>
          </w:tcPr>
          <w:p>
            <w:pPr>
              <w:spacing w:after="0" w:line="240" w:lineRule="auto"/>
            </w:pPr>
            <w:r/>
            <w:r>
              <w:rPr>
                <w:sz w:val="18"/>
              </w:rPr>
              <w:t>2.397e+04</w:t>
            </w:r>
          </w:p>
        </w:tc>
        <w:tc>
          <w:tcPr>
            <w:tcW w:type="dxa" w:w="432"/>
          </w:tcPr>
          <w:p>
            <w:pPr>
              <w:spacing w:after="0" w:line="240" w:lineRule="auto"/>
            </w:pPr>
            <w:r/>
            <w:r>
              <w:rPr>
                <w:sz w:val="18"/>
              </w:rPr>
              <w:t>8.178e+04</w:t>
            </w:r>
          </w:p>
        </w:tc>
        <w:tc>
          <w:tcPr>
            <w:tcW w:type="dxa" w:w="432"/>
          </w:tcPr>
          <w:p>
            <w:pPr>
              <w:spacing w:after="0" w:line="240" w:lineRule="auto"/>
            </w:pPr>
            <w:r/>
            <w:r>
              <w:rPr>
                <w:sz w:val="18"/>
              </w:rPr>
              <w:t>81793.3</w:t>
            </w:r>
          </w:p>
        </w:tc>
        <w:tc>
          <w:tcPr>
            <w:tcW w:type="dxa" w:w="432"/>
          </w:tcPr>
          <w:p>
            <w:pPr>
              <w:spacing w:after="0" w:line="240" w:lineRule="auto"/>
            </w:pPr>
            <w:r/>
            <w:r>
              <w:rPr>
                <w:sz w:val="18"/>
              </w:rPr>
              <w:t>8.178e+04</w:t>
            </w:r>
          </w:p>
        </w:tc>
        <w:tc>
          <w:tcPr>
            <w:tcW w:type="dxa" w:w="432"/>
          </w:tcPr>
          <w:p>
            <w:pPr>
              <w:spacing w:after="0" w:line="240" w:lineRule="auto"/>
            </w:pPr>
            <w:r/>
            <w:r>
              <w:rPr>
                <w:sz w:val="18"/>
              </w:rPr>
              <w:t>6042</w:t>
            </w:r>
          </w:p>
        </w:tc>
        <w:tc>
          <w:tcPr>
            <w:tcW w:type="dxa" w:w="432"/>
          </w:tcPr>
          <w:p>
            <w:pPr>
              <w:spacing w:after="0" w:line="240" w:lineRule="auto"/>
            </w:pPr>
            <w:r/>
            <w:r>
              <w:rPr>
                <w:sz w:val="18"/>
              </w:rPr>
              <w:t>0</w:t>
            </w:r>
          </w:p>
        </w:tc>
        <w:tc>
          <w:tcPr>
            <w:tcW w:type="dxa" w:w="432"/>
          </w:tcPr>
          <w:p>
            <w:pPr>
              <w:spacing w:after="0" w:line="240" w:lineRule="auto"/>
            </w:pPr>
            <w:r/>
            <w:r>
              <w:rPr>
                <w:sz w:val="18"/>
              </w:rPr>
              <w:t>7</w:t>
            </w:r>
          </w:p>
        </w:tc>
        <w:tc>
          <w:tcPr>
            <w:tcW w:type="dxa" w:w="432"/>
          </w:tcPr>
          <w:p>
            <w:pPr>
              <w:spacing w:after="0" w:line="240" w:lineRule="auto"/>
            </w:pPr>
            <w:r/>
            <w:r>
              <w:rPr>
                <w:sz w:val="18"/>
              </w:rPr>
              <w:t>6042</w:t>
            </w:r>
          </w:p>
        </w:tc>
        <w:tc>
          <w:tcPr>
            <w:tcW w:type="dxa" w:w="432"/>
          </w:tcPr>
          <w:p>
            <w:pPr>
              <w:spacing w:after="0" w:line="240" w:lineRule="auto"/>
            </w:pPr>
            <w:r/>
            <w:r>
              <w:rPr>
                <w:sz w:val="18"/>
              </w:rPr>
              <w:t>0</w:t>
            </w:r>
          </w:p>
        </w:tc>
        <w:tc>
          <w:tcPr>
            <w:tcW w:type="dxa" w:w="432"/>
          </w:tcPr>
          <w:p>
            <w:pPr>
              <w:spacing w:after="0" w:line="240" w:lineRule="auto"/>
            </w:pPr>
            <w:r/>
            <w:r>
              <w:rPr>
                <w:sz w:val="18"/>
              </w:rPr>
              <w:t>7</w:t>
            </w:r>
          </w:p>
        </w:tc>
      </w:tr>
    </w:tbl>
    <w:p>
      <w:pPr>
        <w:spacing w:after="80"/>
      </w:pPr>
    </w:p>
    <w:p>
      <w:pPr>
        <w:pStyle w:val="Heading2"/>
      </w:pPr>
      <w:r>
        <w:t>D. Output files</w:t>
      </w:r>
    </w:p>
    <w:p>
      <w:r>
        <w:rPr>
          <w:b w:val="0"/>
          <w:i w:val="0"/>
        </w:rPr>
        <w:t>results/*.csv (all tables), results/key_results.json (all key numbers and software versions), results/figures/*.png (15 figures), data/cleaned_dataset.csv (hourly series with envelope and index), data/dataset_metadata.md.</w:t>
      </w:r>
    </w:p>
    <w:p>
      <w:pPr>
        <w:pStyle w:val="Heading2"/>
      </w:pPr>
      <w:r>
        <w:t>E. Deviations from the requested project layout</w:t>
      </w:r>
    </w:p>
    <w:p>
      <w:r>
        <w:rPr>
          <w:b w:val="0"/>
          <w:i w:val="0"/>
        </w:rPr>
        <w:t>The requested file data/original_dataset.csv was not created: the unmodified source file is kept as data/solar_AL.txt.gz (a 52,560 x 137 matrix with no header), which is documented in data/dataset_metadata.md. The cleaned hourly series is in data/cleaned_dataset.csv.</w:t>
      </w:r>
    </w:p>
    <w:sectPr w:rsidR="00FC693F" w:rsidRPr="0006063C" w:rsidSect="00034616">
      <w:footerReference w:type="default" r:id="rId9"/>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eastAsia="Times New Roman"/>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