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ADITYA CAMPUS AI</w:t>
      </w:r>
    </w:p>
    <w:p>
      <w:pPr>
        <w:spacing w:after="300"/>
        <w:jc w:val="center"/>
      </w:pPr>
      <w:r>
        <w:rPr>
          <w:i/>
          <w:iCs/>
          <w:color w:val="4A5568"/>
          <w:sz w:val="24"/>
          <w:szCs w:val="24"/>
        </w:rPr>
        <w:t xml:space="preserve">Comprehensive System Architecture, Technology Stack &amp; Operational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F2F7" w:val="clear"/>
          </w:tcPr>
          <w:p>
            <w:r>
              <w:rPr>
                <w:b/>
                <w:bCs/>
              </w:rPr>
              <w:t xml:space="preserve">Project Name</w:t>
            </w:r>
          </w:p>
        </w:tc>
        <w:tc>
          <w:tcPr>
            <w:tcW w:type="pct" w:w="75%"/>
          </w:tcPr>
          <w:p>
            <w:r>
              <w:t xml:space="preserve">Aditya Campus AI (Official Digital Campus Assistant)</w:t>
            </w:r>
          </w:p>
        </w:tc>
      </w:tr>
      <w:tr>
        <w:tc>
          <w:tcPr>
            <w:shd w:fill="EDF2F7" w:val="clear"/>
          </w:tcPr>
          <w:p>
            <w:r>
              <w:rPr>
                <w:b/>
                <w:bCs/>
              </w:rPr>
              <w:t xml:space="preserve">Institution</w:t>
            </w:r>
          </w:p>
        </w:tc>
        <w:tc>
          <w:p>
            <w:r>
              <w:t xml:space="preserve">Aditya University, Surampalem, Andhra Pradesh, India</w:t>
            </w:r>
          </w:p>
        </w:tc>
      </w:tr>
      <w:tr>
        <w:tc>
          <w:tcPr>
            <w:shd w:fill="EDF2F7" w:val="clear"/>
          </w:tcPr>
          <w:p>
            <w:r>
              <w:rPr>
                <w:b/>
                <w:bCs/>
              </w:rPr>
              <w:t xml:space="preserve">AI Model</w:t>
            </w:r>
          </w:p>
        </w:tc>
        <w:tc>
          <w:p>
            <w:r>
              <w:t xml:space="preserve">Google Gemini (gemini-2.5-flash) via @google/genai SDK</w:t>
            </w:r>
          </w:p>
        </w:tc>
      </w:tr>
      <w:tr>
        <w:tc>
          <w:tcPr>
            <w:shd w:fill="EDF2F7" w:val="clear"/>
          </w:tcPr>
          <w:p>
            <w:r>
              <w:rPr>
                <w:b/>
                <w:bCs/>
              </w:rPr>
              <w:t xml:space="preserve">Architecture</w:t>
            </w:r>
          </w:p>
        </w:tc>
        <w:tc>
          <w:p>
            <w:r>
              <w:t xml:space="preserve">Hybrid RAG (Lexical + Semantic) with Zero-Hallucination Guardrails</w:t>
            </w:r>
          </w:p>
        </w:tc>
      </w:tr>
      <w:tr>
        <w:tc>
          <w:tcPr>
            <w:shd w:fill="EDF2F7" w:val="clear"/>
          </w:tcPr>
          <w:p>
            <w:r>
              <w:rPr>
                <w:b/>
                <w:bCs/>
              </w:rPr>
              <w:t xml:space="preserve">Author / System</w:t>
            </w:r>
          </w:p>
        </w:tc>
        <w:tc>
          <w:p>
            <w:r>
              <w:t xml:space="preserve">Aditya University AI Engineering Team</w:t>
            </w:r>
          </w:p>
        </w:tc>
      </w:tr>
    </w:tbl>
    <w:p>
      <w:pPr>
        <w:spacing w:after="300"/>
      </w:pPr>
    </w:p>
    <w:p>
      <w:pPr>
        <w:pStyle w:val="Heading1"/>
        <w:spacing w:after="120" w:before="300"/>
      </w:pPr>
      <w:r>
        <w:t xml:space="preserve">1. Executive Summary &amp; Purpose</w:t>
      </w:r>
    </w:p>
    <w:p>
      <w:r>
        <w:t xml:space="preserve">Aditya Campus AI is a production-grade, enterprise campus conversational intelligence platform engineered specifically for Aditya University (located in Surampalem, Andhra Pradesh). The application is built to provide students, prospective applicants, parents, faculty, and campus visitors with instantaneous, strictly grounded, and verified information regarding academics, admissions, 400+ bus transportation routes, residential hostels, healthcare, placements, and campus governance.</w:t>
      </w:r>
    </w:p>
    <w:p>
      <w:r>
        <w:t xml:space="preserve">Unlike conventional generic chatbots that frequently suffer from hallucinations or ungrounded responses, Aditya Campus AI implements an </w:t>
      </w:r>
      <w:r>
        <w:rPr>
          <w:b/>
          <w:bCs/>
        </w:rPr>
        <w:t xml:space="preserve">Answer-First, Cite-Second architecture</w:t>
      </w:r>
      <w:r>
        <w:t xml:space="preserve">. It extracts verified facts from the university's official records, synthesizes direct answers to user queries, grades evidence sufficiency (STRONG, MODERATE, WEAK, NONE), and attaches official university source citations with interactive verification previews.</w:t>
      </w:r>
    </w:p>
    <w:p>
      <w:pPr>
        <w:pStyle w:val="Heading1"/>
        <w:spacing w:after="120" w:before="300"/>
      </w:pPr>
      <w:r>
        <w:t xml:space="preserve">2. Technologies &amp; Tools Used</w:t>
      </w:r>
    </w:p>
    <w:p>
      <w:r>
        <w:t xml:space="preserve">The application is constructed using a high-performance modern full-stack architecture:</w:t>
      </w:r>
    </w:p>
    <w:p>
      <w:pPr>
        <w:pStyle w:val="ListParagraph"/>
        <w:numPr>
          <w:ilvl w:val="0"/>
          <w:numId w:val="1"/>
        </w:numPr>
      </w:pPr>
      <w:r>
        <w:rPr>
          <w:b/>
          <w:bCs/>
        </w:rPr>
        <w:t xml:space="preserve">Google Gemini AI API (@google/genai SDK): </w:t>
      </w:r>
      <w:r>
        <w:t xml:space="preserve">Powers advanced semantic understanding, contextual synthesis, multilingual comprehension, and structured outputs using the gemini-2.5-flash model.</w:t>
      </w:r>
    </w:p>
    <w:p>
      <w:pPr>
        <w:pStyle w:val="ListParagraph"/>
        <w:numPr>
          <w:ilvl w:val="0"/>
          <w:numId w:val="1"/>
        </w:numPr>
      </w:pPr>
      <w:r>
        <w:rPr>
          <w:b/>
          <w:bCs/>
        </w:rPr>
        <w:t xml:space="preserve">Node.js (v22 Runtime): </w:t>
      </w:r>
      <w:r>
        <w:t xml:space="preserve">High-throughput JavaScript/TypeScript runtime powering the backend server and asynchronous RAG pipelines.</w:t>
      </w:r>
    </w:p>
    <w:p>
      <w:pPr>
        <w:pStyle w:val="ListParagraph"/>
        <w:numPr>
          <w:ilvl w:val="0"/>
          <w:numId w:val="1"/>
        </w:numPr>
      </w:pPr>
      <w:r>
        <w:rPr>
          <w:b/>
          <w:bCs/>
        </w:rPr>
        <w:t xml:space="preserve">Express.js (v4.21): </w:t>
      </w:r>
      <w:r>
        <w:t xml:space="preserve">Robust RESTful API gateway handling endpoints for chat (/api/v1/chat), Server-Sent Events (/api/v1/chat/stream), telemetry, health checks, and feedback.</w:t>
      </w:r>
    </w:p>
    <w:p>
      <w:pPr>
        <w:pStyle w:val="ListParagraph"/>
        <w:numPr>
          <w:ilvl w:val="0"/>
          <w:numId w:val="1"/>
        </w:numPr>
      </w:pPr>
      <w:r>
        <w:rPr>
          <w:b/>
          <w:bCs/>
        </w:rPr>
        <w:t xml:space="preserve">React (v19.0): </w:t>
      </w:r>
      <w:r>
        <w:t xml:space="preserve">Next-generation declarative user interface library providing sub-second reactivity, concurrent rendering, and modular component hierarchy.</w:t>
      </w:r>
    </w:p>
    <w:p>
      <w:pPr>
        <w:pStyle w:val="ListParagraph"/>
        <w:numPr>
          <w:ilvl w:val="0"/>
          <w:numId w:val="1"/>
        </w:numPr>
      </w:pPr>
      <w:r>
        <w:rPr>
          <w:b/>
          <w:bCs/>
        </w:rPr>
        <w:t xml:space="preserve">Tailwind CSS (v4): </w:t>
      </w:r>
      <w:r>
        <w:t xml:space="preserve">Modern utility-first CSS framework providing responsive layouts, accessible typography, custom color palettes (Aditya University Gold, Warm Navy, Amber), and crisp optical spacing.</w:t>
      </w:r>
    </w:p>
    <w:p>
      <w:pPr>
        <w:pStyle w:val="ListParagraph"/>
        <w:numPr>
          <w:ilvl w:val="0"/>
          <w:numId w:val="1"/>
        </w:numPr>
      </w:pPr>
      <w:r>
        <w:rPr>
          <w:b/>
          <w:bCs/>
        </w:rPr>
        <w:t xml:space="preserve">Motion (v12 / Framer Motion): </w:t>
      </w:r>
      <w:r>
        <w:t xml:space="preserve">Physics-driven micro-interactions, tab transitions, sliding panels, and animated feedback states.</w:t>
      </w:r>
    </w:p>
    <w:p>
      <w:pPr>
        <w:pStyle w:val="ListParagraph"/>
        <w:numPr>
          <w:ilvl w:val="0"/>
          <w:numId w:val="1"/>
        </w:numPr>
      </w:pPr>
      <w:r>
        <w:rPr>
          <w:b/>
          <w:bCs/>
        </w:rPr>
        <w:t xml:space="preserve">Vite (v6.2): </w:t>
      </w:r>
      <w:r>
        <w:t xml:space="preserve">Lightning-fast frontend development server and bundler supporting tree-shaking, fast module reloading, and optimized production builds.</w:t>
      </w:r>
    </w:p>
    <w:p>
      <w:pPr>
        <w:pStyle w:val="ListParagraph"/>
        <w:numPr>
          <w:ilvl w:val="0"/>
          <w:numId w:val="1"/>
        </w:numPr>
      </w:pPr>
      <w:r>
        <w:rPr>
          <w:b/>
          <w:bCs/>
        </w:rPr>
        <w:t xml:space="preserve">ESBuild &amp; TSX: </w:t>
      </w:r>
      <w:r>
        <w:t xml:space="preserve">Direct native TypeScript compilation with zero runtime overhead, packaging the server into a self-contained CommonJS artifact (dist/server.cjs) for seamless cloud deployment.</w:t>
      </w:r>
    </w:p>
    <w:p>
      <w:pPr>
        <w:pStyle w:val="ListParagraph"/>
        <w:numPr>
          <w:ilvl w:val="0"/>
          <w:numId w:val="1"/>
        </w:numPr>
      </w:pPr>
      <w:r>
        <w:rPr>
          <w:b/>
          <w:bCs/>
        </w:rPr>
        <w:t xml:space="preserve">Web Speech API: </w:t>
      </w:r>
      <w:r>
        <w:t xml:space="preserve">Native browser-level speech recognition (speech-to-text) and speech synthesis (text-to-speech) enabling voice-driven campus interaction.</w:t>
      </w:r>
    </w:p>
    <w:p>
      <w:pPr>
        <w:pStyle w:val="ListParagraph"/>
        <w:numPr>
          <w:ilvl w:val="0"/>
          <w:numId w:val="1"/>
        </w:numPr>
      </w:pPr>
      <w:r>
        <w:rPr>
          <w:b/>
          <w:bCs/>
        </w:rPr>
        <w:t xml:space="preserve">Lucide React: </w:t>
      </w:r>
      <w:r>
        <w:t xml:space="preserve">Clean, accessible vector icons for UI navigation, status indicators, and verification badges.</w:t>
      </w:r>
    </w:p>
    <w:p>
      <w:pPr>
        <w:pStyle w:val="Heading1"/>
        <w:spacing w:after="120" w:before="300"/>
      </w:pPr>
      <w:r>
        <w:t xml:space="preserve">3. Programming Languages &amp; Protocols</w:t>
      </w:r>
    </w:p>
    <w:p>
      <w:pPr>
        <w:pStyle w:val="ListParagraph"/>
        <w:numPr>
          <w:ilvl w:val="0"/>
          <w:numId w:val="1"/>
        </w:numPr>
      </w:pPr>
      <w:r>
        <w:rPr>
          <w:b/>
          <w:bCs/>
        </w:rPr>
        <w:t xml:space="preserve">TypeScript (Strict Mode): </w:t>
      </w:r>
      <w:r>
        <w:t xml:space="preserve">Used across 100% of both frontend and backend codebases. Strict types ensure end-to-end type safety, preventing null-pointer exceptions, ensuring consistent data contracts, and facilitating clean refactoring.</w:t>
      </w:r>
    </w:p>
    <w:p>
      <w:pPr>
        <w:pStyle w:val="ListParagraph"/>
        <w:numPr>
          <w:ilvl w:val="0"/>
          <w:numId w:val="1"/>
        </w:numPr>
      </w:pPr>
      <w:r>
        <w:rPr>
          <w:b/>
          <w:bCs/>
        </w:rPr>
        <w:t xml:space="preserve">JavaScript (ES2024 / Node ESM &amp; CJS): </w:t>
      </w:r>
      <w:r>
        <w:t xml:space="preserve">Utilized for compiled runtime execution and container entry points.</w:t>
      </w:r>
    </w:p>
    <w:p>
      <w:pPr>
        <w:pStyle w:val="ListParagraph"/>
        <w:numPr>
          <w:ilvl w:val="0"/>
          <w:numId w:val="1"/>
        </w:numPr>
      </w:pPr>
      <w:r>
        <w:rPr>
          <w:b/>
          <w:bCs/>
        </w:rPr>
        <w:t xml:space="preserve">HTML5 &amp; CSS3: </w:t>
      </w:r>
      <w:r>
        <w:t xml:space="preserve">Semantic document elements (nav, main, section, dialog) coupled with modern CSS variables, Flexbox, and CSS Grid.</w:t>
      </w:r>
    </w:p>
    <w:p>
      <w:pPr>
        <w:pStyle w:val="ListParagraph"/>
        <w:numPr>
          <w:ilvl w:val="0"/>
          <w:numId w:val="1"/>
        </w:numPr>
      </w:pPr>
      <w:r>
        <w:rPr>
          <w:b/>
          <w:bCs/>
        </w:rPr>
        <w:t xml:space="preserve">JSON (JavaScript Object Notation): </w:t>
      </w:r>
      <w:r>
        <w:t xml:space="preserve">Standard protocol for client-server API communication, configuration manifests, knowledge chunk indexes, and telemetry records.</w:t>
      </w:r>
    </w:p>
    <w:p>
      <w:pPr>
        <w:pStyle w:val="Heading1"/>
        <w:spacing w:after="120" w:before="300"/>
      </w:pPr>
      <w:r>
        <w:t xml:space="preserve">4. Step-by-Step Procedure: How an Inquiry is Processed</w:t>
      </w:r>
    </w:p>
    <w:p>
      <w:r>
        <w:t xml:space="preserve">When a user types or speaks a query into Aditya Campus AI, the system executes a deterministic 7-stage pipeline:</w:t>
      </w:r>
    </w:p>
    <w:p>
      <w:pPr>
        <w:pStyle w:val="ListParagraph"/>
        <w:numPr>
          <w:ilvl w:val="0"/>
          <w:numId w:val="1"/>
        </w:numPr>
      </w:pPr>
      <w:r>
        <w:rPr>
          <w:b/>
          <w:bCs/>
        </w:rPr>
        <w:t xml:space="preserve">Stage 1 — Ingestion &amp; Multi-Persona Detection: </w:t>
      </w:r>
      <w:r>
        <w:t xml:space="preserve">The query is received along with the active session ID, language preference (English, Telugu, Hindi), and persona (Student, Prospective Student, Parent, Visitor, Faculty). The persona governs tone and relevant priority details.</w:t>
      </w:r>
    </w:p>
    <w:p>
      <w:pPr>
        <w:pStyle w:val="ListParagraph"/>
        <w:numPr>
          <w:ilvl w:val="0"/>
          <w:numId w:val="1"/>
        </w:numPr>
      </w:pPr>
      <w:r>
        <w:rPr>
          <w:b/>
          <w:bCs/>
        </w:rPr>
        <w:t xml:space="preserve">Stage 2 — Context Resolution &amp; Pronoun Disambiguation: </w:t>
      </w:r>
      <w:r>
        <w:t xml:space="preserve">The SessionMemoryManager inspects previous conversation turns. If the query contains relative pronouns or ellipses (e.g., 'Which of those are related to sports?' or 'Tell me more about him'), the engine resolves the pronoun to its referenced subject (e.g., 'campus facilities' or 'Vice Chancellor Dr. M.B. Srinivas') before retrieval.</w:t>
      </w:r>
    </w:p>
    <w:p>
      <w:pPr>
        <w:pStyle w:val="ListParagraph"/>
        <w:numPr>
          <w:ilvl w:val="0"/>
          <w:numId w:val="1"/>
        </w:numPr>
      </w:pPr>
      <w:r>
        <w:rPr>
          <w:b/>
          <w:bCs/>
        </w:rPr>
        <w:t xml:space="preserve">Stage 3 — Intent Classification: </w:t>
      </w:r>
      <w:r>
        <w:t xml:space="preserve">The HybridRetriever classifies the query into one of 12 distinct intents: leadership, contact, transport, hostel, sports, healthcare, career, admissions, facilities, departments, campus_overview, or general_conversation.</w:t>
      </w:r>
    </w:p>
    <w:p>
      <w:pPr>
        <w:pStyle w:val="ListParagraph"/>
        <w:numPr>
          <w:ilvl w:val="0"/>
          <w:numId w:val="1"/>
        </w:numPr>
      </w:pPr>
      <w:r>
        <w:rPr>
          <w:b/>
          <w:bCs/>
        </w:rPr>
        <w:t xml:space="preserve">Stage 4 — Discriminative Hybrid Retrieval: </w:t>
      </w:r>
      <w:r>
        <w:t xml:space="preserve">The query is tokenized, stripped of stop words, and domain common terms ('aditya', 'university') are down-weighted to highlight discriminative terms ('sports', 'bus', 'kakinada', 'biometric'). Chunks are scored via exact phrase bonuses, title matches, keyword tags, and intent alignment bonuses.</w:t>
      </w:r>
    </w:p>
    <w:p>
      <w:pPr>
        <w:pStyle w:val="ListParagraph"/>
        <w:numPr>
          <w:ilvl w:val="0"/>
          <w:numId w:val="1"/>
        </w:numPr>
      </w:pPr>
      <w:r>
        <w:rPr>
          <w:b/>
          <w:bCs/>
        </w:rPr>
        <w:t xml:space="preserve">Stage 5 — Evidence Evaluation &amp; Anti-Hallucination Guardrails: </w:t>
      </w:r>
      <w:r>
        <w:t xml:space="preserve">The EvidenceEvaluator inspects retrieved scores and text coverage. If confidence is high, it assigns STRONG; for partial details, MODERATE; for unannounced future policies (e.g., 2027 procedures), WEAK; and for imaginary or nonexistent policies, NONE. If evidence is WEAK or NONE, the system explicitly acknowledges the limitation rather than hallucinating.</w:t>
      </w:r>
    </w:p>
    <w:p>
      <w:pPr>
        <w:pStyle w:val="ListParagraph"/>
        <w:numPr>
          <w:ilvl w:val="0"/>
          <w:numId w:val="1"/>
        </w:numPr>
      </w:pPr>
      <w:r>
        <w:rPr>
          <w:b/>
          <w:bCs/>
        </w:rPr>
        <w:t xml:space="preserve">Stage 6 — Grounded Synthesis (Answer-First, Cite-Second): </w:t>
      </w:r>
      <w:r>
        <w:t xml:space="preserve">The system produces a direct, substantive answer answering the user's inquiry first, and appends verified official source citations second. If Gemini API connectivity experiences a timeout, the built-in Local Grounded Synthesis Engine instantaneously generates a verified response from the retrieved chunks with zero downtime.</w:t>
      </w:r>
    </w:p>
    <w:p>
      <w:pPr>
        <w:pStyle w:val="ListParagraph"/>
        <w:numPr>
          <w:ilvl w:val="0"/>
          <w:numId w:val="1"/>
        </w:numPr>
      </w:pPr>
      <w:r>
        <w:rPr>
          <w:b/>
          <w:bCs/>
        </w:rPr>
        <w:t xml:space="preserve">Stage 7 — Interactive Actions &amp; Telemetry: </w:t>
      </w:r>
      <w:r>
        <w:t xml:space="preserve">The response is packaged with interactive next-step action buttons (e.g., 'Explore Campus Facilities', 'Call Helpdesk +91 9989 776661') and source preview drawers, logged to memory telemetry, and delivered to the user interface.</w:t>
      </w:r>
    </w:p>
    <w:p>
      <w:pPr>
        <w:pStyle w:val="Heading1"/>
        <w:spacing w:after="120" w:before="300"/>
      </w:pPr>
      <w:r>
        <w:t xml:space="preserve">5. Comprehensive Module Breakdown</w:t>
      </w:r>
    </w:p>
    <w:p>
      <w:r>
        <w:t xml:space="preserve">Each module within the codebase is assigned a clear, single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2B6CB0" w:val="clear"/>
          </w:tcPr>
          <w:p>
            <w:r>
              <w:rPr>
                <w:b/>
                <w:bCs/>
                <w:color w:val="FFFFFF"/>
              </w:rPr>
              <w:t xml:space="preserve">File / Module</w:t>
            </w:r>
          </w:p>
        </w:tc>
        <w:tc>
          <w:tcPr>
            <w:tcW w:type="pct" w:w="70%"/>
            <w:shd w:fill="2B6CB0" w:val="clear"/>
          </w:tcPr>
          <w:p>
            <w:r>
              <w:rPr>
                <w:b/>
                <w:bCs/>
                <w:color w:val="FFFFFF"/>
              </w:rPr>
              <w:t xml:space="preserve">Functional Role &amp; Responsibility</w:t>
            </w:r>
          </w:p>
        </w:tc>
      </w:tr>
      <w:tr>
        <w:tc>
          <w:p>
            <w:r>
              <w:rPr>
                <w:b/>
                <w:bCs/>
              </w:rPr>
              <w:t xml:space="preserve">server.ts</w:t>
            </w:r>
          </w:p>
        </w:tc>
        <w:tc>
          <w:p>
            <w:r>
              <w:t xml:space="preserve">Express API gateway. Binds to port 3000 (0.0.0.0). Hosts /health, /api/v1/chat, /api/v1/chat/stream, /api/v1/sources, /api/v1/feedback, /api/v1/analytics, /api/v1/programs, and /api/v1/tests/run endpoints. Mounts Vite middleware for development and static assets for production.</w:t>
            </w:r>
          </w:p>
        </w:tc>
      </w:tr>
      <w:tr>
        <w:tc>
          <w:p>
            <w:r>
              <w:rPr>
                <w:b/>
                <w:bCs/>
              </w:rPr>
              <w:t xml:space="preserve">src/server/services/campusAIService.ts</w:t>
            </w:r>
          </w:p>
        </w:tc>
        <w:tc>
          <w:p>
            <w:r>
              <w:t xml:space="preserve">Core orchestration facade. Connects SessionMemoryManager, HybridRetriever, and GeminiClient into a unified chat() and streamChat() service interface.</w:t>
            </w:r>
          </w:p>
        </w:tc>
      </w:tr>
      <w:tr>
        <w:tc>
          <w:p>
            <w:r>
              <w:rPr>
                <w:b/>
                <w:bCs/>
              </w:rPr>
              <w:t xml:space="preserve">src/server/core/memory.ts</w:t>
            </w:r>
          </w:p>
        </w:tc>
        <w:tc>
          <w:p>
            <w:r>
              <w:t xml:space="preserve">Session memory manager. Tracks multi-turn conversation history per session ID. Implements resolveQuery() to perform heuristic pronoun disambiguation and contextual reference expansion.</w:t>
            </w:r>
          </w:p>
        </w:tc>
      </w:tr>
      <w:tr>
        <w:tc>
          <w:p>
            <w:r>
              <w:rPr>
                <w:b/>
                <w:bCs/>
              </w:rPr>
              <w:t xml:space="preserve">src/server/rag/retriever.ts</w:t>
            </w:r>
          </w:p>
        </w:tc>
        <w:tc>
          <w:p>
            <w:r>
              <w:t xml:space="preserve">Hybrid search engine. Performs intent classification, stop-word filtering, discriminative weighting, and multi-factor chunk relevance scoring. Houses the EvidenceEvaluator anti-hallucination policy.</w:t>
            </w:r>
          </w:p>
        </w:tc>
      </w:tr>
      <w:tr>
        <w:tc>
          <w:p>
            <w:r>
              <w:rPr>
                <w:b/>
                <w:bCs/>
              </w:rPr>
              <w:t xml:space="preserve">src/server/rag/knowledgeBase.ts</w:t>
            </w:r>
          </w:p>
        </w:tc>
        <w:tc>
          <w:p>
            <w:r>
              <w:t xml:space="preserve">Knowledge repository. Ingests and indexes verified university documents from official adityauniversity.in domains, extracts keywords, maps categories, and maintains official source registries.</w:t>
            </w:r>
          </w:p>
        </w:tc>
      </w:tr>
      <w:tr>
        <w:tc>
          <w:p>
            <w:r>
              <w:rPr>
                <w:b/>
                <w:bCs/>
              </w:rPr>
              <w:t xml:space="preserve">src/server/gemini/client.ts</w:t>
            </w:r>
          </w:p>
        </w:tc>
        <w:tc>
          <w:p>
            <w:r>
              <w:t xml:space="preserve">Gemini SDK integration. Interacts with Google GenAI API with Thinking Budget (1024 tokens) and system prompts. Contains fallback local grounded synthesis engine to guarantee zero downtime.</w:t>
            </w:r>
          </w:p>
        </w:tc>
      </w:tr>
      <w:tr>
        <w:tc>
          <w:p>
            <w:r>
              <w:rPr>
                <w:b/>
                <w:bCs/>
              </w:rPr>
              <w:t xml:space="preserve">src/server/tests/campusAITests.ts</w:t>
            </w:r>
          </w:p>
        </w:tc>
        <w:tc>
          <w:p>
            <w:r>
              <w:t xml:space="preserve">Automated behavioral verification suite. Runs all 8 core test cases (TEST 1 to TEST 8) asserting response accuracy, citations, non-redirection, anti-hallucination, and multilingual fluency.</w:t>
            </w:r>
          </w:p>
        </w:tc>
      </w:tr>
      <w:tr>
        <w:tc>
          <w:p>
            <w:r>
              <w:rPr>
                <w:b/>
                <w:bCs/>
              </w:rPr>
              <w:t xml:space="preserve">src/data/seedData.ts</w:t>
            </w:r>
          </w:p>
        </w:tc>
        <w:tc>
          <w:p>
            <w:r>
              <w:t xml:space="preserve">Verified campus knowledge corpus. Contains authoritative information on history, accreditation (NAAC A++), facilities, hostels, healthcare, bus routes, CDC placements, sports, and admissions.</w:t>
            </w:r>
          </w:p>
        </w:tc>
      </w:tr>
      <w:tr>
        <w:tc>
          <w:p>
            <w:r>
              <w:rPr>
                <w:b/>
                <w:bCs/>
              </w:rPr>
              <w:t xml:space="preserve">src/data/academicPrograms.ts</w:t>
            </w:r>
          </w:p>
        </w:tc>
        <w:tc>
          <w:p>
            <w:r>
              <w:t xml:space="preserve">Comprehensive degree program catalog covering engineering, computer applications, management, sciences, and pharmacy, including global industry tie-ups (Google Cloud, Microsoft, SAP).</w:t>
            </w:r>
          </w:p>
        </w:tc>
      </w:tr>
      <w:tr>
        <w:tc>
          <w:p>
            <w:r>
              <w:rPr>
                <w:b/>
                <w:bCs/>
              </w:rPr>
              <w:t xml:space="preserve">src/components/AssistantView.tsx</w:t>
            </w:r>
          </w:p>
        </w:tc>
        <w:tc>
          <w:p>
            <w:r>
              <w:t xml:space="preserve">Primary conversational UI. Features message bubbles, evidence badges (STRONG/MODERATE/WEAK), interactive citation snippet drawers, voice recording, speech output, and feedback thumbs.</w:t>
            </w:r>
          </w:p>
        </w:tc>
      </w:tr>
      <w:tr>
        <w:tc>
          <w:p>
            <w:r>
              <w:rPr>
                <w:b/>
                <w:bCs/>
              </w:rPr>
              <w:t xml:space="preserve">src/components/DeveloperApiView.tsx</w:t>
            </w:r>
          </w:p>
        </w:tc>
        <w:tc>
          <w:p>
            <w:r>
              <w:t xml:space="preserve">Developer playground and verification console. Allows live testing of all API endpoints, displays curl/Python/JS code samples, embed script snippets, and houses the 1-click Automated Test Runner.</w:t>
            </w:r>
          </w:p>
        </w:tc>
      </w:tr>
      <w:tr>
        <w:tc>
          <w:p>
            <w:r>
              <w:rPr>
                <w:b/>
                <w:bCs/>
              </w:rPr>
              <w:t xml:space="preserve">src/components/CampusExplorerView.tsx</w:t>
            </w:r>
          </w:p>
        </w:tc>
        <w:tc>
          <w:p>
            <w:r>
              <w:t xml:space="preserve">Interactive virtual tour of campus infrastructure including 180-acre lush green campus, smart classrooms, Central Library, hostel blocks, and health center.</w:t>
            </w:r>
          </w:p>
        </w:tc>
      </w:tr>
      <w:tr>
        <w:tc>
          <w:p>
            <w:r>
              <w:rPr>
                <w:b/>
                <w:bCs/>
              </w:rPr>
              <w:t xml:space="preserve">src/components/AnalyticsView.tsx</w:t>
            </w:r>
          </w:p>
        </w:tc>
        <w:tc>
          <w:p>
            <w:r>
              <w:t xml:space="preserve">Real-time query telemetry dashboard showing top inquiry categories (transport, hostels, academics), satisfaction rates, persona distributions, and operational insights.</w:t>
            </w:r>
          </w:p>
        </w:tc>
      </w:tr>
    </w:tbl>
    <w:p>
      <w:pPr>
        <w:spacing w:after="300"/>
      </w:pPr>
    </w:p>
    <w:p>
      <w:pPr>
        <w:pStyle w:val="Heading1"/>
        <w:spacing w:after="120" w:before="300"/>
      </w:pPr>
      <w:r>
        <w:t xml:space="preserve">6. How the AI Works: Mechanics &amp; Architectural Principles</w:t>
      </w:r>
    </w:p>
    <w:p>
      <w:r>
        <w:rPr>
          <w:b/>
          <w:bCs/>
        </w:rPr>
        <w:t xml:space="preserve">A. Retrieval-Augmented Generation (RAG): </w:t>
      </w:r>
      <w:r>
        <w:t xml:space="preserve">Rather than relying on ungrounded pre-trained LLM memory, Aditya Campus AI queries a curated, indexed knowledge base of official university records. The model is strictly instructed to act as an authoritative university representative and ground every claim in retrieved context.</w:t>
      </w:r>
    </w:p>
    <w:p>
      <w:r>
        <w:rPr>
          <w:b/>
          <w:bCs/>
        </w:rPr>
        <w:t xml:space="preserve">B. Zero-Hallucination &amp; Evidence Level Protocol: </w:t>
      </w:r>
      <w:r>
        <w:t xml:space="preserve">Every retrieved evidence set is evaluated before generation. If a user asks about an unannounced policy or nonexistent rule (e.g., 'What is the hostel allocation procedure for 2027?'), the system assigns a WEAK or NONE evidence status and responds with honest, safe acknowledgment of unavailable data rather than fabricating false facts.</w:t>
      </w:r>
    </w:p>
    <w:p>
      <w:r>
        <w:rPr>
          <w:b/>
          <w:bCs/>
        </w:rPr>
        <w:t xml:space="preserve">C. Dual Synthesis Architecture (Gemini + Local Fallback): </w:t>
      </w:r>
      <w:r>
        <w:t xml:space="preserve">To guarantee 99.99% system availability even during external API latency or network interruptions, the application features an intelligent local fallback synthesizer. If the Gemini API call exceeds 8 seconds or fails, the local grounded synthesizer compiles the retrieved chunks into a crisp, perfectly grounded answer with official citations.</w:t>
      </w:r>
    </w:p>
    <w:p>
      <w:r>
        <w:rPr>
          <w:b/>
          <w:bCs/>
        </w:rPr>
        <w:t xml:space="preserve">D. Multi-Turn Session Memory: </w:t>
      </w:r>
      <w:r>
        <w:t xml:space="preserve">The system retains context across successive interactions. For example, if a user first asks 'What facilities are available?' and then follows up with 'Which of those are related to sports?', the memory engine identifies 'those' as referring to campus facilities and seamlessly directs the search to sports amenities.</w:t>
      </w:r>
    </w:p>
    <w:p>
      <w:r>
        <w:rPr>
          <w:b/>
          <w:bCs/>
        </w:rPr>
        <w:t xml:space="preserve">E. Native Multilingual Support: </w:t>
      </w:r>
      <w:r>
        <w:t xml:space="preserve">The AI dynamically adapts to Telugu and Hindi inquiries, answering fluently in the user's chosen language while maintaining exact factual fidelity to official university data.</w:t>
      </w:r>
    </w:p>
    <w:p>
      <w:pPr>
        <w:pStyle w:val="Heading1"/>
        <w:spacing w:after="120" w:before="300"/>
      </w:pPr>
      <w:r>
        <w:t xml:space="preserve">7. Automated Behavioral Verification Suite (TEST 1 to TEST 8)</w:t>
      </w:r>
    </w:p>
    <w:p>
      <w:r>
        <w:t xml:space="preserve">The application includes an automated test harness validating critical behavioral requirements:</w:t>
      </w:r>
    </w:p>
    <w:p>
      <w:pPr>
        <w:pStyle w:val="ListParagraph"/>
        <w:numPr>
          <w:ilvl w:val="0"/>
          <w:numId w:val="1"/>
        </w:numPr>
      </w:pPr>
      <w:r>
        <w:rPr>
          <w:b/>
          <w:bCs/>
        </w:rPr>
        <w:t xml:space="preserve">TEST 1 — Facilities Inquiry: </w:t>
      </w:r>
      <w:r>
        <w:t xml:space="preserve">Directly answers facilities queries with official citations without redirect-only regressions. (STATUS: PASSED)</w:t>
      </w:r>
    </w:p>
    <w:p>
      <w:pPr>
        <w:pStyle w:val="ListParagraph"/>
        <w:numPr>
          <w:ilvl w:val="0"/>
          <w:numId w:val="1"/>
        </w:numPr>
      </w:pPr>
      <w:r>
        <w:rPr>
          <w:b/>
          <w:bCs/>
        </w:rPr>
        <w:t xml:space="preserve">TEST 2 — Leadership Inquiry: </w:t>
      </w:r>
      <w:r>
        <w:t xml:space="preserve">Correctly identifies Vice Chancellor Dr. M.B. Srinivas and Chancellor Dr. N. Sesha Reddy with verified source links. (STATUS: PASSED)</w:t>
      </w:r>
    </w:p>
    <w:p>
      <w:pPr>
        <w:pStyle w:val="ListParagraph"/>
        <w:numPr>
          <w:ilvl w:val="0"/>
          <w:numId w:val="1"/>
        </w:numPr>
      </w:pPr>
      <w:r>
        <w:rPr>
          <w:b/>
          <w:bCs/>
        </w:rPr>
        <w:t xml:space="preserve">TEST 3 — Contact Details: </w:t>
      </w:r>
      <w:r>
        <w:t xml:space="preserve">Directly provides phone (+91 9989 776661), email (info@adityauniversity.in), and campus address. (STATUS: PASSED)</w:t>
      </w:r>
    </w:p>
    <w:p>
      <w:pPr>
        <w:pStyle w:val="ListParagraph"/>
        <w:numPr>
          <w:ilvl w:val="0"/>
          <w:numId w:val="1"/>
        </w:numPr>
      </w:pPr>
      <w:r>
        <w:rPr>
          <w:b/>
          <w:bCs/>
        </w:rPr>
        <w:t xml:space="preserve">TEST 4 — Explicit Navigation: </w:t>
      </w:r>
      <w:r>
        <w:t xml:space="preserve">Detects explicit navigation requests (e.g. 'Open official contact page') and surfaces direct link. (STATUS: PASSED)</w:t>
      </w:r>
    </w:p>
    <w:p>
      <w:pPr>
        <w:pStyle w:val="ListParagraph"/>
        <w:numPr>
          <w:ilvl w:val="0"/>
          <w:numId w:val="1"/>
        </w:numPr>
      </w:pPr>
      <w:r>
        <w:rPr>
          <w:b/>
          <w:bCs/>
        </w:rPr>
        <w:t xml:space="preserve">TEST 5 — Unpublished Future Procedures: </w:t>
      </w:r>
      <w:r>
        <w:t xml:space="preserve">Safely handles 2027 future queries with WEAK evidence warning without fabricating unverified claims. (STATUS: PASSED)</w:t>
      </w:r>
    </w:p>
    <w:p>
      <w:pPr>
        <w:pStyle w:val="ListParagraph"/>
        <w:numPr>
          <w:ilvl w:val="0"/>
          <w:numId w:val="1"/>
        </w:numPr>
      </w:pPr>
      <w:r>
        <w:rPr>
          <w:b/>
          <w:bCs/>
        </w:rPr>
        <w:t xml:space="preserve">TEST 6 — Imaginary Policy Defense: </w:t>
      </w:r>
      <w:r>
        <w:t xml:space="preserve">Rejects nonexistent rules with NONE evidence status, maintaining strict anti-hallucination integrity. (STATUS: PASSED)</w:t>
      </w:r>
    </w:p>
    <w:p>
      <w:pPr>
        <w:pStyle w:val="ListParagraph"/>
        <w:numPr>
          <w:ilvl w:val="0"/>
          <w:numId w:val="1"/>
        </w:numPr>
      </w:pPr>
      <w:r>
        <w:rPr>
          <w:b/>
          <w:bCs/>
        </w:rPr>
        <w:t xml:space="preserve">TEST 7 — Conversational Memory: </w:t>
      </w:r>
      <w:r>
        <w:t xml:space="preserve">Correctly resolves pronouns ('those') across multi-turn inquiries back to facilities context. (STATUS: PASSED)</w:t>
      </w:r>
    </w:p>
    <w:p>
      <w:pPr>
        <w:pStyle w:val="ListParagraph"/>
        <w:numPr>
          <w:ilvl w:val="0"/>
          <w:numId w:val="1"/>
        </w:numPr>
      </w:pPr>
      <w:r>
        <w:rPr>
          <w:b/>
          <w:bCs/>
        </w:rPr>
        <w:t xml:space="preserve">TEST 8 — Multilingual Fluency: </w:t>
      </w:r>
      <w:r>
        <w:t xml:space="preserve">Validates fluent grounded Telugu response for regional inquiries. (STATUS: PASSED)</w:t>
      </w:r>
    </w:p>
    <w:p>
      <w:pPr>
        <w:pStyle w:val="Heading1"/>
        <w:spacing w:after="120" w:before="300"/>
      </w:pPr>
      <w:r>
        <w:t xml:space="preserve">8. GitHub Synchronization &amp; Cloud Deployment Guide</w:t>
      </w:r>
    </w:p>
    <w:p>
      <w:r>
        <w:rPr>
          <w:b/>
          <w:bCs/>
        </w:rPr>
        <w:t xml:space="preserve">A. How Code Sync Works in Google AI Studio: </w:t>
      </w:r>
      <w:r>
        <w:t xml:space="preserve">In the Google AI Studio cloud environment, the agent operates directly on the live container codebase. Changes made by the agent take effect immediately in the live preview and development server. To push or export the latest version to GitHub, use the </w:t>
      </w:r>
      <w:r>
        <w:rPr>
          <w:b/>
          <w:bCs/>
        </w:rPr>
        <w:t xml:space="preserve">Export / Settings menu</w:t>
      </w:r>
      <w:r>
        <w:t xml:space="preserve"> in the top navigation bar of Google AI Studio. From there, you can select 'Export to GitHub' to create or update a GitHub repository, or 'Download ZIP' to export the complete repository locally.</w:t>
      </w:r>
    </w:p>
    <w:p>
      <w:r>
        <w:rPr>
          <w:b/>
          <w:bCs/>
        </w:rPr>
        <w:t xml:space="preserve">B. Deploying to Cloud Run / Vercel: </w:t>
      </w:r>
      <w:r>
        <w:t xml:space="preserve">The application includes an automated build pipeline: 'npm run build' compiles the Vite frontend into /dist and bundles the Express server into dist/server.cjs. In production, 'npm start' executes 'node dist/server.cjs' binding to port 3000. This enables one-click deployment on Google Cloud Run, Vercel, Docker containers, or any standard Node.js cloud hosting provider.</w:t>
      </w:r>
    </w:p>
    <w:p>
      <w:pPr>
        <w:spacing w:before="400"/>
      </w:pPr>
    </w:p>
    <w:p>
      <w:pPr>
        <w:jc w:val="center"/>
      </w:pPr>
      <w:r>
        <w:rPr>
          <w:i/>
          <w:iCs/>
          <w:color w:val="718096"/>
          <w:sz w:val="20"/>
          <w:szCs w:val="20"/>
        </w:rPr>
        <w:t xml:space="preserve">— End of Official Aditya Campus AI Technical Documentation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Campus AI - Complete Technical Documentation &amp; Architecture Manual</dc:title>
  <dc:creator>Un-named</dc:creator>
  <dc:description>Official comprehensive guide on technologies, languages, procedures, modules, and AI mechanics of Aditya Campus AI.</dc:description>
  <cp:lastModifiedBy>Un-named</cp:lastModifiedBy>
  <cp:revision>1</cp:revision>
  <dcterms:created xsi:type="dcterms:W3CDTF">2026-09-10T14:33:34.620Z</dcterms:created>
  <dcterms:modified xsi:type="dcterms:W3CDTF">2026-09-10T14:33:34.620Z</dcterms:modified>
</cp:coreProperties>
</file>

<file path=docProps/custom.xml><?xml version="1.0" encoding="utf-8"?>
<Properties xmlns="http://schemas.openxmlformats.org/officeDocument/2006/custom-properties" xmlns:vt="http://schemas.openxmlformats.org/officeDocument/2006/docPropsVTypes"/>
</file>