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Calibri" w:hAnsi="Calibri"/>
          <w:b/>
          <w:color w:val="1B3A5F"/>
          <w:sz w:val="28"/>
        </w:rPr>
        <w:t>NXTWAVE EDGE 2.0 ASSESSMENT FEEDBACK</w:t>
      </w:r>
    </w:p>
    <w:p>
      <w:pPr>
        <w:spacing w:after="80"/>
        <w:jc w:val="center"/>
      </w:pPr>
      <w:r>
        <w:rPr>
          <w:rFonts w:ascii="Calibri" w:hAnsi="Calibri"/>
          <w:b/>
          <w:color w:val="1B3A5F"/>
          <w:sz w:val="36"/>
        </w:rPr>
        <w:t>Your Assessment Report</w:t>
      </w:r>
    </w:p>
    <w:p>
      <w:pPr>
        <w:spacing w:after="80"/>
        <w:jc w:val="center"/>
      </w:pPr>
      <w:r>
        <w:rPr>
          <w:rFonts w:ascii="Calibri" w:hAnsi="Calibri"/>
          <w:b w:val="0"/>
          <w:i/>
          <w:color w:val="333333"/>
          <w:sz w:val="20"/>
        </w:rPr>
        <w:t>150 minutes • 3 sections • 190 marks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B3A5F"/>
                <w:sz w:val="20"/>
              </w:rPr>
              <w:t>Learner</w:t>
            </w:r>
          </w:p>
        </w:tc>
        <w:tc>
          <w:tcPr>
            <w:tcW w:type="dxa" w:w="51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Test Student</w:t>
            </w:r>
          </w:p>
        </w:tc>
      </w:tr>
      <w:tr>
        <w:tc>
          <w:tcPr>
            <w:tcW w:type="dxa" w:w="51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B3A5F"/>
                <w:sz w:val="20"/>
              </w:rPr>
              <w:t>College</w:t>
            </w:r>
          </w:p>
        </w:tc>
        <w:tc>
          <w:tcPr>
            <w:tcW w:type="dxa" w:w="51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Not available</w:t>
            </w:r>
          </w:p>
        </w:tc>
      </w:tr>
      <w:tr>
        <w:tc>
          <w:tcPr>
            <w:tcW w:type="dxa" w:w="51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B3A5F"/>
                <w:sz w:val="20"/>
              </w:rPr>
              <w:t>Assessment date</w:t>
            </w:r>
          </w:p>
        </w:tc>
        <w:tc>
          <w:tcPr>
            <w:tcW w:type="dxa" w:w="51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10 October 2026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3CD" w:val="clear"/>
            <w:tcBorders>
              <w:top w:val="single" w:sz="16" w:color="E6A800"/>
              <w:left w:val="single" w:sz="16" w:color="E6A800"/>
              <w:bottom w:val="single" w:sz="16" w:color="E6A800"/>
              <w:right w:val="single" w:sz="16" w:color="E6A800"/>
            </w:tcBorders>
          </w:tcPr>
          <w:p>
            <w:r>
              <w:rPr>
                <w:rFonts w:ascii="Calibri" w:hAnsi="Calibri"/>
                <w:b/>
                <w:color w:val="5C3D00"/>
                <w:sz w:val="22"/>
              </w:rPr>
              <w:t>Result — Not qualified in this attempt</w:t>
            </w:r>
          </w:p>
          <w:p>
            <w:r>
              <w:rPr>
                <w:rFonts w:ascii="Calibri" w:hAnsi="Calibri"/>
                <w:b/>
                <w:color w:val="5C3D00"/>
                <w:sz w:val="22"/>
              </w:rPr>
              <w:t>You scored 82 out of 190.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B3A5F"/>
          <w:sz w:val="26"/>
        </w:rPr>
        <w:t>Your scores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55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Your score</w:t>
            </w:r>
          </w:p>
        </w:tc>
        <w:tc>
          <w:tcPr>
            <w:tcW w:type="dxa" w:w="255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Out of</w:t>
            </w:r>
          </w:p>
        </w:tc>
        <w:tc>
          <w:tcPr>
            <w:tcW w:type="dxa" w:w="255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1. DSA Coding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N/A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120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Score unavailable</w:t>
            </w:r>
          </w:p>
        </w:tc>
      </w:tr>
      <w:tr>
        <w:tc>
          <w:tcPr>
            <w:tcW w:type="dxa" w:w="255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2. SQL</w:t>
            </w:r>
          </w:p>
        </w:tc>
        <w:tc>
          <w:tcPr>
            <w:tcW w:type="dxa" w:w="255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N/A</w:t>
            </w:r>
          </w:p>
        </w:tc>
        <w:tc>
          <w:tcPr>
            <w:tcW w:type="dxa" w:w="255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30</w:t>
            </w:r>
          </w:p>
        </w:tc>
        <w:tc>
          <w:tcPr>
            <w:tcW w:type="dxa" w:w="255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Score unavailable</w:t>
            </w:r>
          </w:p>
        </w:tc>
      </w:tr>
      <w:tr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3. CS Fundamentals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N/A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40</w:t>
            </w:r>
          </w:p>
        </w:tc>
        <w:tc>
          <w:tcPr>
            <w:tcW w:type="dxa" w:w="255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Score unavailable</w:t>
            </w:r>
          </w:p>
        </w:tc>
      </w:tr>
      <w:tr>
        <w:tc>
          <w:tcPr>
            <w:tcW w:type="dxa" w:w="2550"/>
            <w:shd w:fill="E8EEF5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1B3A5F"/>
                <w:sz w:val="20"/>
              </w:rPr>
              <w:t>Total</w:t>
            </w:r>
          </w:p>
        </w:tc>
        <w:tc>
          <w:tcPr>
            <w:tcW w:type="dxa" w:w="2550"/>
            <w:shd w:fill="E8EEF5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A5F"/>
                <w:sz w:val="20"/>
              </w:rPr>
              <w:t>82</w:t>
            </w:r>
          </w:p>
        </w:tc>
        <w:tc>
          <w:tcPr>
            <w:tcW w:type="dxa" w:w="2550"/>
            <w:shd w:fill="E8EEF5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A5F"/>
                <w:sz w:val="20"/>
              </w:rPr>
              <w:t>190</w:t>
            </w:r>
          </w:p>
        </w:tc>
        <w:tc>
          <w:tcPr>
            <w:tcW w:type="dxa" w:w="2550"/>
            <w:shd w:fill="E8EEF5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3A5F"/>
                <w:sz w:val="20"/>
              </w:rPr>
              <w:t>Provisional review (overall cutoff not configured)</w:t>
            </w:r>
          </w:p>
        </w:tc>
      </w:tr>
    </w:tbl>
    <w:p>
      <w:r>
        <w:rPr>
          <w:rFonts w:ascii="Calibri" w:hAnsi="Calibri"/>
          <w:b w:val="0"/>
          <w:i/>
          <w:color w:val="666666"/>
          <w:sz w:val="18"/>
        </w:rPr>
        <w:t>Status is Cleared or Below the bar for each section.</w:t>
      </w:r>
    </w:p>
    <w:p>
      <w:pPr>
        <w:spacing w:before="280" w:after="120"/>
      </w:pPr>
      <w:r>
        <w:rPr>
          <w:rFonts w:ascii="Calibri" w:hAnsi="Calibri"/>
          <w:b/>
          <w:color w:val="1B3A5F"/>
          <w:sz w:val="26"/>
        </w:rPr>
        <w:t>Where you stood, topic by topic</w:t>
      </w:r>
    </w:p>
    <w:p>
      <w:pPr>
        <w:spacing w:after="80"/>
      </w:pPr>
      <w:r>
        <w:rPr>
          <w:rFonts w:ascii="Calibri" w:hAnsi="Calibri"/>
          <w:b w:val="0"/>
          <w:i/>
          <w:color w:val="333333"/>
          <w:sz w:val="18"/>
        </w:rPr>
        <w:t>Each topic below is marked Strong, Partial, Needs work or Not Attempted, based on the marks you scored in that part of the paper.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340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Topic area</w:t>
            </w:r>
          </w:p>
        </w:tc>
        <w:tc>
          <w:tcPr>
            <w:tcW w:type="dxa" w:w="3400"/>
            <w:shd w:fill="1B3A5F" w:val="clear"/>
            <w:tcBorders>
              <w:top w:val="single" w:sz="8" w:color="1B3A5F"/>
              <w:left w:val="single" w:sz="8" w:color="1B3A5F"/>
              <w:bottom w:val="single" w:sz="8" w:color="1B3A5F"/>
              <w:right w:val="single" w:sz="8" w:color="1B3A5F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0"/>
              </w:rPr>
              <w:t>Your level</w:t>
            </w:r>
          </w:p>
        </w:tc>
      </w:tr>
      <w:tr>
        <w:tc>
          <w:tcPr>
            <w:tcW w:type="dxa" w:w="34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DSA Coding</w:t>
            </w:r>
          </w:p>
        </w:tc>
        <w:tc>
          <w:tcPr>
            <w:tcW w:type="dxa" w:w="34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Graphs and traversal</w:t>
            </w:r>
          </w:p>
        </w:tc>
        <w:tc>
          <w:tcPr>
            <w:tcW w:type="dxa" w:w="3400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B02A37"/>
                <w:sz w:val="20"/>
              </w:rPr>
              <w:t>Needs work</w:t>
            </w:r>
          </w:p>
        </w:tc>
      </w:tr>
      <w:tr>
        <w:tc>
          <w:tcPr>
            <w:tcW w:type="dxa" w:w="34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SQL</w:t>
            </w:r>
          </w:p>
        </w:tc>
        <w:tc>
          <w:tcPr>
            <w:tcW w:type="dxa" w:w="34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left"/>
            </w:pPr>
            <w:r>
              <w:rPr>
                <w:rFonts w:ascii="Calibri" w:hAnsi="Calibri"/>
                <w:b w:val="0"/>
                <w:sz w:val="20"/>
              </w:rPr>
              <w:t>Joins across tables</w:t>
            </w:r>
          </w:p>
        </w:tc>
        <w:tc>
          <w:tcPr>
            <w:tcW w:type="dxa" w:w="3400"/>
            <w:shd w:fill="F3F6FA" w:val="clear"/>
            <w:tcBorders>
              <w:top w:val="single" w:sz="6" w:color="D0D7DE"/>
              <w:left w:val="single" w:sz="6" w:color="D0D7DE"/>
              <w:bottom w:val="single" w:sz="6" w:color="D0D7DE"/>
              <w:right w:val="single" w:sz="6" w:color="D0D7DE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B7A3A"/>
                <w:sz w:val="20"/>
              </w:rPr>
              <w:t>Strong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B3A5F"/>
          <w:sz w:val="26"/>
        </w:rPr>
        <w:t>What went well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0"/>
        </w:rPr>
        <w:t>Cleared SQL topic areas</w:t>
      </w:r>
    </w:p>
    <w:p>
      <w:pPr>
        <w:spacing w:before="280" w:after="120"/>
      </w:pPr>
      <w:r>
        <w:rPr>
          <w:rFonts w:ascii="Calibri" w:hAnsi="Calibri"/>
          <w:b/>
          <w:color w:val="1B3A5F"/>
          <w:sz w:val="26"/>
        </w:rPr>
        <w:t>Where you lost marks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0"/>
        </w:rPr>
        <w:t>DSA graphs need work</w:t>
      </w:r>
    </w:p>
    <w:p>
      <w:pPr>
        <w:spacing w:before="280" w:after="120"/>
      </w:pPr>
      <w:r>
        <w:rPr>
          <w:rFonts w:ascii="Calibri" w:hAnsi="Calibri"/>
          <w:b/>
          <w:color w:val="1B3A5F"/>
          <w:sz w:val="26"/>
        </w:rPr>
        <w:t>What to work on next</w:t>
      </w:r>
    </w:p>
    <w:p>
      <w:pPr>
        <w:pStyle w:val="ListBullet"/>
        <w:spacing w:after="60"/>
      </w:pPr>
      <w:r>
        <w:rPr>
          <w:rFonts w:ascii="Calibri" w:hAnsi="Calibri"/>
          <w:b w:val="0"/>
          <w:color w:val="333333"/>
          <w:sz w:val="20"/>
        </w:rPr>
        <w:t>Practise BFS and DFS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8F1FB" w:val="clear"/>
            <w:tcBorders>
              <w:top w:val="single" w:sz="12" w:color="7BA7D9"/>
              <w:left w:val="single" w:sz="12" w:color="7BA7D9"/>
              <w:bottom w:val="single" w:sz="12" w:color="7BA7D9"/>
              <w:right w:val="single" w:sz="12" w:color="7BA7D9"/>
            </w:tcBorders>
          </w:tcPr>
          <w:p>
            <w:r>
              <w:rPr>
                <w:rFonts w:ascii="Calibri" w:hAnsi="Calibri"/>
                <w:b w:val="0"/>
                <w:color w:val="1B3A5F"/>
                <w:sz w:val="18"/>
              </w:rPr>
              <w:t>About this report: Scores are generated from your submitted answers and are final.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