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4CD" w:rsidRPr="00BA088F" w:rsidRDefault="00C364CD" w:rsidP="00C364CD">
      <w:pPr>
        <w:pStyle w:val="Title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AI Tool Detection using Vision Transformers: A Deep Learning Approach</w:t>
      </w:r>
    </w:p>
    <w:p w:rsidR="00C364CD" w:rsidRPr="00BA088F" w:rsidRDefault="00C364CD" w:rsidP="00C364CD">
      <w:pPr>
        <w:pStyle w:val="Heading1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Abstract</w:t>
      </w:r>
    </w:p>
    <w:p w:rsidR="00C364CD" w:rsidRPr="00BA088F" w:rsidRDefault="00C364CD" w:rsidP="00BA088F">
      <w:pPr>
        <w:spacing w:line="360" w:lineRule="auto"/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 xml:space="preserve">This study explores the use of Vision Transformers (ViT) for classifying mechanical tools in images, a task crucial for industrial automation. Using the "mechanical-tools-dataset" from Kaggle, we fine-tuned a pre-trained ViT model to classify images into [number of classes] categories (e.g., </w:t>
      </w:r>
      <w:r w:rsidR="00BA088F" w:rsidRPr="00BA088F">
        <w:rPr>
          <w:rFonts w:ascii="Times New Roman" w:hAnsi="Times New Roman" w:cs="Times New Roman"/>
        </w:rPr>
        <w:t>hammers, wrench</w:t>
      </w:r>
      <w:r w:rsidRPr="00BA088F">
        <w:rPr>
          <w:rFonts w:ascii="Times New Roman" w:hAnsi="Times New Roman" w:cs="Times New Roman"/>
        </w:rPr>
        <w:t xml:space="preserve">). The </w:t>
      </w:r>
      <w:r w:rsidR="00BA088F" w:rsidRPr="00BA088F">
        <w:rPr>
          <w:rFonts w:ascii="Times New Roman" w:hAnsi="Times New Roman" w:cs="Times New Roman"/>
        </w:rPr>
        <w:t>model achieved an accuracy of [87</w:t>
      </w:r>
      <w:r w:rsidRPr="00BA088F">
        <w:rPr>
          <w:rFonts w:ascii="Times New Roman" w:hAnsi="Times New Roman" w:cs="Times New Roman"/>
        </w:rPr>
        <w:t>%] on the test set, with performance visualized through confusion matrices and ROC curves. This work highlights ViT’s potential for tool detection.</w:t>
      </w:r>
    </w:p>
    <w:p w:rsidR="00C364CD" w:rsidRPr="00BA088F" w:rsidRDefault="00C364CD" w:rsidP="00C364CD">
      <w:pPr>
        <w:pStyle w:val="Heading1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Introduction</w:t>
      </w:r>
    </w:p>
    <w:p w:rsidR="00C364CD" w:rsidRPr="00BA088F" w:rsidRDefault="00C364CD" w:rsidP="00BA088F">
      <w:pPr>
        <w:spacing w:line="360" w:lineRule="auto"/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Automated tool detection enhances efficiency in manufacturing and robotics. While convolutional neural networks (CNNs) have been standard, Vision Transformers (ViT) offer a new approach via self-attention mechanisms (Dosovitskiy et al., 2021). This study investigates ViT’s effectiveness, asking: Can ViT outperform traditional methods in tool detection?</w:t>
      </w:r>
    </w:p>
    <w:p w:rsidR="00C364CD" w:rsidRPr="00BA088F" w:rsidRDefault="00C364CD" w:rsidP="00C364CD">
      <w:pPr>
        <w:pStyle w:val="Heading1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Methodology</w:t>
      </w:r>
    </w:p>
    <w:p w:rsidR="00C364CD" w:rsidRPr="00BA088F" w:rsidRDefault="00C364CD" w:rsidP="00C364CD">
      <w:pPr>
        <w:pStyle w:val="Heading2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Dataset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 xml:space="preserve">The "mechanical-tools-dataset" </w:t>
      </w:r>
      <w:r w:rsidR="00BA088F">
        <w:rPr>
          <w:rFonts w:ascii="Times New Roman" w:hAnsi="Times New Roman" w:cs="Times New Roman"/>
        </w:rPr>
        <w:t>contains [2400</w:t>
      </w:r>
      <w:r w:rsidRPr="00BA088F">
        <w:rPr>
          <w:rFonts w:ascii="Times New Roman" w:hAnsi="Times New Roman" w:cs="Times New Roman"/>
        </w:rPr>
        <w:t>]</w:t>
      </w:r>
      <w:r w:rsidR="00BA088F">
        <w:rPr>
          <w:rFonts w:ascii="Times New Roman" w:hAnsi="Times New Roman" w:cs="Times New Roman"/>
        </w:rPr>
        <w:t xml:space="preserve"> images,</w:t>
      </w:r>
      <w:r w:rsidR="00BA088F" w:rsidRPr="00BA088F">
        <w:rPr>
          <w:rFonts w:ascii="Times New Roman" w:hAnsi="Times New Roman" w:cs="Times New Roman"/>
        </w:rPr>
        <w:t xml:space="preserve"> with </w:t>
      </w:r>
      <w:r w:rsidR="00BA088F">
        <w:rPr>
          <w:rFonts w:ascii="Times New Roman" w:hAnsi="Times New Roman" w:cs="Times New Roman"/>
        </w:rPr>
        <w:t>[</w:t>
      </w:r>
      <w:r w:rsidR="00BA088F" w:rsidRPr="00BA088F">
        <w:rPr>
          <w:rFonts w:ascii="Times New Roman" w:hAnsi="Times New Roman" w:cs="Times New Roman"/>
        </w:rPr>
        <w:t>1920</w:t>
      </w:r>
      <w:r w:rsidR="00BA088F">
        <w:rPr>
          <w:rFonts w:ascii="Times New Roman" w:hAnsi="Times New Roman" w:cs="Times New Roman"/>
        </w:rPr>
        <w:t>]</w:t>
      </w:r>
      <w:r w:rsidR="00BA088F" w:rsidRPr="00BA088F">
        <w:rPr>
          <w:rFonts w:ascii="Times New Roman" w:hAnsi="Times New Roman" w:cs="Times New Roman"/>
        </w:rPr>
        <w:t xml:space="preserve"> for training and </w:t>
      </w:r>
      <w:r w:rsidR="00BA088F">
        <w:rPr>
          <w:rFonts w:ascii="Times New Roman" w:hAnsi="Times New Roman" w:cs="Times New Roman"/>
        </w:rPr>
        <w:t>[</w:t>
      </w:r>
      <w:r w:rsidR="00BA088F" w:rsidRPr="00BA088F">
        <w:rPr>
          <w:rFonts w:ascii="Times New Roman" w:hAnsi="Times New Roman" w:cs="Times New Roman"/>
        </w:rPr>
        <w:t>480</w:t>
      </w:r>
      <w:r w:rsidR="00BA088F">
        <w:rPr>
          <w:rFonts w:ascii="Times New Roman" w:hAnsi="Times New Roman" w:cs="Times New Roman"/>
        </w:rPr>
        <w:t>]</w:t>
      </w:r>
      <w:r w:rsidR="00BA088F" w:rsidRPr="00BA088F">
        <w:rPr>
          <w:rFonts w:ascii="Times New Roman" w:hAnsi="Times New Roman" w:cs="Times New Roman"/>
        </w:rPr>
        <w:t xml:space="preserve"> for testing.</w:t>
      </w:r>
      <w:r w:rsidR="00BA088F">
        <w:rPr>
          <w:rFonts w:ascii="Times New Roman" w:hAnsi="Times New Roman" w:cs="Times New Roman"/>
        </w:rPr>
        <w:t xml:space="preserve"> Images across [3 classes</w:t>
      </w:r>
      <w:r w:rsidRPr="00BA088F">
        <w:rPr>
          <w:rFonts w:ascii="Times New Roman" w:hAnsi="Times New Roman" w:cs="Times New Roman"/>
        </w:rPr>
        <w:t xml:space="preserve">] tool </w:t>
      </w:r>
      <w:r w:rsidR="00BA088F" w:rsidRPr="00BA088F">
        <w:rPr>
          <w:rFonts w:ascii="Times New Roman" w:hAnsi="Times New Roman" w:cs="Times New Roman"/>
        </w:rPr>
        <w:t>categories</w:t>
      </w:r>
      <w:r w:rsidRPr="00BA088F">
        <w:rPr>
          <w:rFonts w:ascii="Times New Roman" w:hAnsi="Times New Roman" w:cs="Times New Roman"/>
        </w:rPr>
        <w:t xml:space="preserve"> split into 80% training and 20% testing sets.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BA088F">
      <w:pPr>
        <w:pStyle w:val="Heading2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Preprocessing</w:t>
      </w:r>
    </w:p>
    <w:p w:rsidR="00C364CD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Images were resized to 224x224 pixels and converted to RGB using ViTImageProcessor.</w:t>
      </w:r>
    </w:p>
    <w:p w:rsidR="00BA088F" w:rsidRPr="00BA088F" w:rsidRDefault="00BA088F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BA088F">
      <w:pPr>
        <w:pStyle w:val="Heading2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Model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A pre-trained ViTForImage</w:t>
      </w:r>
      <w:r w:rsidR="00BA088F">
        <w:rPr>
          <w:rFonts w:ascii="Times New Roman" w:hAnsi="Times New Roman" w:cs="Times New Roman"/>
        </w:rPr>
        <w:t xml:space="preserve"> </w:t>
      </w:r>
      <w:r w:rsidRPr="00BA088F">
        <w:rPr>
          <w:rFonts w:ascii="Times New Roman" w:hAnsi="Times New Roman" w:cs="Times New Roman"/>
        </w:rPr>
        <w:t>Classification model (google/vit-base-patch16-224-in21k) was f</w:t>
      </w:r>
      <w:r w:rsidR="00BA088F">
        <w:rPr>
          <w:rFonts w:ascii="Times New Roman" w:hAnsi="Times New Roman" w:cs="Times New Roman"/>
        </w:rPr>
        <w:t>ine-tuned for [3</w:t>
      </w:r>
      <w:r w:rsidRPr="00BA088F">
        <w:rPr>
          <w:rFonts w:ascii="Times New Roman" w:hAnsi="Times New Roman" w:cs="Times New Roman"/>
        </w:rPr>
        <w:t>] labels.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BA088F">
      <w:pPr>
        <w:pStyle w:val="Heading2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lastRenderedPageBreak/>
        <w:t>Training</w:t>
      </w:r>
    </w:p>
    <w:p w:rsidR="00C364CD" w:rsidRPr="00BA088F" w:rsidRDefault="00C364CD" w:rsidP="00BA088F">
      <w:pPr>
        <w:spacing w:line="240" w:lineRule="auto"/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 xml:space="preserve">The model was trained for 3 epochs with a batch size of 16, using the </w:t>
      </w:r>
      <w:proofErr w:type="spellStart"/>
      <w:r w:rsidRPr="00BA088F">
        <w:rPr>
          <w:rFonts w:ascii="Times New Roman" w:hAnsi="Times New Roman" w:cs="Times New Roman"/>
        </w:rPr>
        <w:t>AdamW</w:t>
      </w:r>
      <w:proofErr w:type="spellEnd"/>
      <w:r w:rsidRPr="00BA088F">
        <w:rPr>
          <w:rFonts w:ascii="Times New Roman" w:hAnsi="Times New Roman" w:cs="Times New Roman"/>
        </w:rPr>
        <w:t xml:space="preserve"> optimizer (learning rate: 2e-5) and Hugging Face’s Trainer API.</w:t>
      </w:r>
    </w:p>
    <w:p w:rsidR="00BA088F" w:rsidRPr="00BA088F" w:rsidRDefault="00BA088F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BA088F">
      <w:pPr>
        <w:pStyle w:val="Heading2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Evaluation</w:t>
      </w:r>
    </w:p>
    <w:p w:rsidR="00C364CD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Performance was evaluated with accuracy, a classification report, and visualizations like confusion matrices and ROC curves.</w:t>
      </w:r>
    </w:p>
    <w:p w:rsidR="00BA088F" w:rsidRPr="00BA088F" w:rsidRDefault="00BA088F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BA088F">
      <w:pPr>
        <w:pStyle w:val="Heading1"/>
        <w:spacing w:line="360" w:lineRule="auto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Results</w:t>
      </w:r>
    </w:p>
    <w:p w:rsidR="00C364CD" w:rsidRDefault="00BA088F" w:rsidP="00C364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ViT model achieved [87</w:t>
      </w:r>
      <w:r w:rsidR="00C364CD" w:rsidRPr="00BA088F">
        <w:rPr>
          <w:rFonts w:ascii="Times New Roman" w:hAnsi="Times New Roman" w:cs="Times New Roman"/>
        </w:rPr>
        <w:t>%] accuracy.</w:t>
      </w:r>
    </w:p>
    <w:p w:rsidR="007C2B55" w:rsidRDefault="007C2B55" w:rsidP="007C2B55">
      <w:pPr>
        <w:pStyle w:val="Subtitle"/>
        <w:jc w:val="center"/>
      </w:pPr>
      <w:r>
        <w:rPr>
          <w:noProof/>
        </w:rPr>
        <w:drawing>
          <wp:inline distT="0" distB="0" distL="0" distR="0">
            <wp:extent cx="4714875" cy="4955737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955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55" w:rsidRPr="007C2B55" w:rsidRDefault="007C2B55" w:rsidP="007C2B55">
      <w:pPr>
        <w:pStyle w:val="Quote"/>
        <w:jc w:val="center"/>
        <w:rPr>
          <w:b/>
        </w:rPr>
      </w:pPr>
      <w:r w:rsidRPr="007C2B55">
        <w:rPr>
          <w:b/>
        </w:rPr>
        <w:t>Figure-1</w:t>
      </w:r>
    </w:p>
    <w:p w:rsidR="00C364CD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lastRenderedPageBreak/>
        <w:t>Figure 1 shows the confusion matrix, revealing classification patterns.</w:t>
      </w: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Default="007C2B55" w:rsidP="007C2B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47220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55" w:rsidRDefault="007C2B55" w:rsidP="007C2B55">
      <w:pPr>
        <w:pStyle w:val="Quote"/>
        <w:jc w:val="center"/>
      </w:pPr>
      <w:r>
        <w:t>Figure-2</w:t>
      </w:r>
    </w:p>
    <w:p w:rsidR="007C2B55" w:rsidRPr="007C2B55" w:rsidRDefault="007C2B55" w:rsidP="007C2B55"/>
    <w:p w:rsidR="00C364CD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 xml:space="preserve">Figure 2 presents ROC </w:t>
      </w:r>
      <w:r w:rsidR="007C2B55">
        <w:rPr>
          <w:rFonts w:ascii="Times New Roman" w:hAnsi="Times New Roman" w:cs="Times New Roman"/>
        </w:rPr>
        <w:t>curves with an average AUC of [97</w:t>
      </w:r>
      <w:r w:rsidRPr="00BA088F">
        <w:rPr>
          <w:rFonts w:ascii="Times New Roman" w:hAnsi="Times New Roman" w:cs="Times New Roman"/>
        </w:rPr>
        <w:t>].</w:t>
      </w: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Default="007C2B55" w:rsidP="00C364CD">
      <w:pPr>
        <w:jc w:val="both"/>
        <w:rPr>
          <w:rFonts w:ascii="Times New Roman" w:hAnsi="Times New Roman" w:cs="Times New Roman"/>
        </w:rPr>
      </w:pPr>
    </w:p>
    <w:p w:rsidR="007C2B55" w:rsidRPr="00BA088F" w:rsidRDefault="007C2B55" w:rsidP="00C364CD">
      <w:pPr>
        <w:jc w:val="both"/>
        <w:rPr>
          <w:rFonts w:ascii="Times New Roman" w:hAnsi="Times New Roman" w:cs="Times New Roman"/>
        </w:rPr>
      </w:pPr>
    </w:p>
    <w:p w:rsidR="00C364CD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lastRenderedPageBreak/>
        <w:t>Figure 3 plots training and valid</w:t>
      </w:r>
      <w:r w:rsidR="00BA088F">
        <w:rPr>
          <w:rFonts w:ascii="Times New Roman" w:hAnsi="Times New Roman" w:cs="Times New Roman"/>
        </w:rPr>
        <w:t>ation loss, stabilizing after [3</w:t>
      </w:r>
      <w:r w:rsidRPr="00BA088F">
        <w:rPr>
          <w:rFonts w:ascii="Times New Roman" w:hAnsi="Times New Roman" w:cs="Times New Roman"/>
        </w:rPr>
        <w:t>] epochs.</w:t>
      </w:r>
    </w:p>
    <w:p w:rsidR="00580526" w:rsidRDefault="00580526" w:rsidP="00C364CD">
      <w:pPr>
        <w:jc w:val="both"/>
        <w:rPr>
          <w:rFonts w:ascii="Times New Roman" w:hAnsi="Times New Roman" w:cs="Times New Roman"/>
        </w:rPr>
      </w:pPr>
    </w:p>
    <w:p w:rsidR="00580526" w:rsidRDefault="00580526" w:rsidP="00C364CD">
      <w:pPr>
        <w:jc w:val="both"/>
        <w:rPr>
          <w:rFonts w:ascii="Times New Roman" w:hAnsi="Times New Roman" w:cs="Times New Roman"/>
        </w:rPr>
      </w:pPr>
    </w:p>
    <w:p w:rsidR="007C2B55" w:rsidRDefault="00580526" w:rsidP="005805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514975" cy="37719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526" w:rsidRPr="00BA088F" w:rsidRDefault="00580526" w:rsidP="00580526">
      <w:pPr>
        <w:pStyle w:val="Quote"/>
        <w:jc w:val="center"/>
      </w:pPr>
      <w:r>
        <w:t>Figure-3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C364CD">
      <w:pPr>
        <w:pStyle w:val="Heading1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Discussion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BA088F" w:rsidP="00C364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[87</w:t>
      </w:r>
      <w:r w:rsidR="00C364CD" w:rsidRPr="00BA088F">
        <w:rPr>
          <w:rFonts w:ascii="Times New Roman" w:hAnsi="Times New Roman" w:cs="Times New Roman"/>
        </w:rPr>
        <w:t>%] accuracy suggests ViT’s viability for tool detection. Misclassifications in Figure 1 indicate areas for improvement, such as refining the dataset.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C364CD">
      <w:pPr>
        <w:pStyle w:val="Heading1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Conclusion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>This study confirms ViT’s potential for tool detection. Future work could explore larger datasets or hybrid models.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C364CD">
      <w:pPr>
        <w:pStyle w:val="Heading1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lastRenderedPageBreak/>
        <w:t>References</w:t>
      </w: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  <w:r w:rsidRPr="00BA088F">
        <w:rPr>
          <w:rFonts w:ascii="Times New Roman" w:hAnsi="Times New Roman" w:cs="Times New Roman"/>
        </w:rPr>
        <w:t xml:space="preserve">Dosovitskiy, A., et al. (2021). An image is worth 16x16 words: Transformers for image recognition at scale. </w:t>
      </w:r>
      <w:proofErr w:type="gramStart"/>
      <w:r w:rsidRPr="00BA088F">
        <w:rPr>
          <w:rFonts w:ascii="Times New Roman" w:hAnsi="Times New Roman" w:cs="Times New Roman"/>
        </w:rPr>
        <w:t>ICLR.</w:t>
      </w:r>
      <w:proofErr w:type="gramEnd"/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  <w:proofErr w:type="spellStart"/>
      <w:r w:rsidRPr="00BA088F">
        <w:rPr>
          <w:rFonts w:ascii="Times New Roman" w:hAnsi="Times New Roman" w:cs="Times New Roman"/>
        </w:rPr>
        <w:t>Krizhevsky</w:t>
      </w:r>
      <w:proofErr w:type="spellEnd"/>
      <w:r w:rsidRPr="00BA088F">
        <w:rPr>
          <w:rFonts w:ascii="Times New Roman" w:hAnsi="Times New Roman" w:cs="Times New Roman"/>
        </w:rPr>
        <w:t xml:space="preserve">, A., et al. (2012). </w:t>
      </w:r>
      <w:proofErr w:type="spellStart"/>
      <w:proofErr w:type="gramStart"/>
      <w:r w:rsidRPr="00BA088F">
        <w:rPr>
          <w:rFonts w:ascii="Times New Roman" w:hAnsi="Times New Roman" w:cs="Times New Roman"/>
        </w:rPr>
        <w:t>ImageNet</w:t>
      </w:r>
      <w:proofErr w:type="spellEnd"/>
      <w:r w:rsidRPr="00BA088F">
        <w:rPr>
          <w:rFonts w:ascii="Times New Roman" w:hAnsi="Times New Roman" w:cs="Times New Roman"/>
        </w:rPr>
        <w:t xml:space="preserve"> classification with deep convolutional neural networks.</w:t>
      </w:r>
      <w:proofErr w:type="gramEnd"/>
      <w:r w:rsidRPr="00BA08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088F">
        <w:rPr>
          <w:rFonts w:ascii="Times New Roman" w:hAnsi="Times New Roman" w:cs="Times New Roman"/>
        </w:rPr>
        <w:t>NeurIPS</w:t>
      </w:r>
      <w:proofErr w:type="spellEnd"/>
      <w:r w:rsidRPr="00BA088F">
        <w:rPr>
          <w:rFonts w:ascii="Times New Roman" w:hAnsi="Times New Roman" w:cs="Times New Roman"/>
        </w:rPr>
        <w:t>.</w:t>
      </w:r>
      <w:proofErr w:type="gramEnd"/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C364CD" w:rsidRPr="00BA088F" w:rsidRDefault="00C364CD" w:rsidP="00C364CD">
      <w:pPr>
        <w:jc w:val="both"/>
        <w:rPr>
          <w:rFonts w:ascii="Times New Roman" w:hAnsi="Times New Roman" w:cs="Times New Roman"/>
        </w:rPr>
      </w:pPr>
    </w:p>
    <w:p w:rsidR="008A12B2" w:rsidRPr="00BA088F" w:rsidRDefault="008A12B2" w:rsidP="00C364CD">
      <w:pPr>
        <w:jc w:val="both"/>
        <w:rPr>
          <w:rFonts w:ascii="Times New Roman" w:hAnsi="Times New Roman" w:cs="Times New Roman"/>
        </w:rPr>
      </w:pPr>
    </w:p>
    <w:sectPr w:rsidR="008A12B2" w:rsidRPr="00BA088F" w:rsidSect="00C364C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364CD"/>
    <w:rsid w:val="00580526"/>
    <w:rsid w:val="007C2B55"/>
    <w:rsid w:val="008A12B2"/>
    <w:rsid w:val="00BA088F"/>
    <w:rsid w:val="00C36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2B2"/>
  </w:style>
  <w:style w:type="paragraph" w:styleId="Heading1">
    <w:name w:val="heading 1"/>
    <w:basedOn w:val="Normal"/>
    <w:next w:val="Normal"/>
    <w:link w:val="Heading1Char"/>
    <w:uiPriority w:val="9"/>
    <w:qFormat/>
    <w:rsid w:val="00C364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4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64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64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364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364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5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5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2B5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C2B5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C2B55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2025-04-27T20:23:00Z</dcterms:created>
  <dcterms:modified xsi:type="dcterms:W3CDTF">2025-04-27T21:03:00Z</dcterms:modified>
</cp:coreProperties>
</file>