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1A2B"/>
          <w:sz w:val="48"/>
          <w:szCs w:val="48"/>
        </w:rPr>
        <w:t xml:space="preserve">PNB Sahayak</w:t>
      </w:r>
    </w:p>
    <w:p>
      <w:pPr>
        <w:spacing w:after="40"/>
      </w:pPr>
      <w:r>
        <w:rPr>
          <w:b/>
          <w:bCs/>
          <w:color w:val="2458F6"/>
          <w:sz w:val="30"/>
          <w:szCs w:val="30"/>
        </w:rPr>
        <w:t xml:space="preserve">Knowledge Base &amp; Question Guide</w:t>
      </w:r>
    </w:p>
    <w:p>
      <w:pPr>
        <w:spacing w:after="220"/>
      </w:pPr>
      <w:r>
        <w:rPr>
          <w:i/>
          <w:iCs/>
          <w:color w:val="64748B"/>
          <w:sz w:val="22"/>
          <w:szCs w:val="22"/>
        </w:rPr>
        <w:t xml:space="preserve">What the assistant knows, and what to ask it in the demo</w:t>
      </w:r>
    </w:p>
    <w:p>
      <w:pPr>
        <w:pStyle w:val="Heading1"/>
      </w:pPr>
      <w:r>
        <w:t xml:space="preserve">About the assistant</w:t>
      </w:r>
    </w:p>
    <w:p>
      <w:pPr>
        <w:spacing w:after="120"/>
      </w:pPr>
      <w:r>
        <w:t xml:space="preserve">PNB Sahayak is a multilingual, voice-first assistant for Punjab National Bank employees. Staff ask about internal policies — by voice or by typing — in Hindi, English, Hinglish, and 8 more Indian languages. It answers only from 56 real, public PNB documents, shows the exact source document and a confidence level, and — importantly — when an answer is not in those documents it says so honestly and raises a follow-up ticket rather than guessing. It can also draft routine content (emails, notes, summaries, key points) grounded in the same documents, in any of 11 languages.</w:t>
      </w:r>
    </w:p>
    <w:p>
      <w:pPr>
        <w:spacing w:after="120"/>
      </w:pPr>
      <w:r>
        <w:rPr>
          <w:b/>
          <w:bCs/>
        </w:rPr>
        <w:t xml:space="preserve">How to read this guide: </w:t>
      </w:r>
      <w:r>
        <w:t xml:space="preserve">Section 1 lists everything in the knowledge base (grouped into 6 themes). Section 2 gives ready-made example questions you can ask. Section 3 explains what to expect. Use the example questions verbatim for the most reliable demo.</w:t>
      </w:r>
    </w:p>
    <w:p>
      <w:pPr>
        <w:pStyle w:val="Heading1"/>
      </w:pPr>
      <w:r>
        <w:t xml:space="preserve">1 · What's in the knowledge base (56 real PNB documents)</w:t>
      </w:r>
    </w:p>
    <w:p>
      <w:pPr>
        <w:spacing w:after="120"/>
      </w:pPr>
      <w:r>
        <w:t xml:space="preserve">All documents are </w:t>
      </w:r>
      <w:r>
        <w:rPr>
          <w:b/>
          <w:bCs/>
        </w:rPr>
        <w:t xml:space="preserve">genuine, public PNB files</w:t>
      </w:r>
      <w:r>
        <w:t xml:space="preserve"> (HRMS staff portal + pnbindia.in). They fall into six themes; the assistant answers only from these.</w:t>
      </w:r>
    </w:p>
    <w:p>
      <w:pPr>
        <w:pStyle w:val="Heading2"/>
      </w:pPr>
      <w:r>
        <w:t xml:space="preserve">A · Pension &amp; Life Certificate (7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LC_10_2019_FINAL_CIRCULAR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Core rule: staff / family pensioners submit a Life Certificate every November.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CIRCULAR12_24102018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Earlier circular on submitting the Life Certificate.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PFPENSION102020-merged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COVID extension — submission allowed Oct–Dec 2020.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PPF132020final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Further extension of Life Certificate submission until Feb 2021.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Lifecertificate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The Life Certificate form itself.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Investment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TDS (tax) on pension income and recording investment proofs in HRMS.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Cir 06-18 (Pension option, CRS)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Second option of pension for compulsorily-retired officers / employees.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B · Staff Welfare Fund &amp; death-in-service benefits (2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ws-benifit-welfare-fund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All schemes under the Staff Welfare Fund — canteen, child scholarship, aid on death in service, housing-loan relief, and more.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ws-emp-dec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Financial assistance to the family of an employee who dies during service.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C · Hospital empanelments &amp; health check-up tie-ups (5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NOTICE DATED 16.06.2017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Health check-up tie-up for retirees.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NOTICE_22032018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Empanelment with Aakash Healthcare.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AYUSHMAN HOSPITAL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Empanelment with Ayushman Hospital.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EMAIL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Empanelment with Manipal for health check-ups.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409 DT 03.5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Pan-India tie-up with Dr Lal PathLabs (pathology) + Delhi-NCR radiology.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D · IBA Group Medical Insurance Scheme for retirees (largest theme, ~26 documents)</w:t>
      </w:r>
    </w:p>
    <w:p>
      <w:pPr>
        <w:spacing w:after="120"/>
      </w:pPr>
      <w:r>
        <w:rPr>
          <w:b/>
          <w:bCs/>
        </w:rPr>
        <w:t xml:space="preserve">The medical insurance scheme for retired officers/employees</w:t>
      </w:r>
      <w:r>
        <w:t xml:space="preserve"> — yearly options, renewals, extensions, policy documents, operational guidelines, domiciliary coverage and claim forms across 2015–2020. Key documents: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Med_Ins_Sch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The scheme per the 10th Bipartite Settlement (2015) — the founding document (OCR'd).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RETIREE 17-18 (with / without domiciliary)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Full policy wording, with and without domiciliary cover.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REIREE POLICY FOR MEDICAL INSURANCE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Tailor-made Group Mediclaim policy for retirees.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395 — OPERATIONAL GUIDELINES (retirees)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How the scheme runs day to day.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OPERATIONAL GUIDELINES DOMICILIARY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Reimbursement of domiciliary (at-home) treatment claims.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DOMICILIARY DISEASES / 333 (13.10.16)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List of diseases eligible for domiciliary cover.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PNB-RETIRE POLICY SUPER TOP UP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“Super Top-Up” extra cover policy.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335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Personal loan to retirees to pay the insurance premium.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NOTICE 09 11 2017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TPA (claims administrator) changed to Health Insurance TPA of India.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CLAIM FORM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The insurance claim form.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515/2020, 422/425, 378, DOMI, 300 bc, and ~13 more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Year-by-year options / renewals / date-extensions / operational guidelines across 2015–2020.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E · Older PNB Hospitalization Contributory Benefit Scheme (5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Cir-515-2009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Introduction of the PNB Hospitalization Contributory Benefit Scheme.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Cir-124-2012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Reopening membership &amp; raising the reimbursement limit.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Cir-201-2014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Increase in sub-limits of reimbursement.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Cir-243-2014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Renewal of the PNB Medi-Claim scheme for 2015 (cashless).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732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Discontinuation of the old PNB Mediclaim scheme.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F · Customer-facing policies (10 documents, from pnbindia.in)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6310"/>
      </w:tblGrid>
      <w:tr>
        <w:trPr>
          <w:tblHeader/>
        </w:trP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covers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CODE_OF_BANKS_COMMITMENT_TO_CUSTOMERS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The 52-page code: account opening, deposits, complaints, compensation, transparency.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Banks_Commitments_Customers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Companion “commitments to customers” document.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ho_cust_care_customer_rights_policy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Customer Rights Policy (the 5 basic rights).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Deceased-Claim-cases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How a deceased / missing customer's account claim is settled.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Banking_ombudsman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RBI Integrated Ombudsman Scheme 2021 — escalating complaints.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KYC_AML_Documents_2015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KYC documents needed to open an account.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fi_e-kyc_facility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e-KYC and account-opening process at branches / BC points.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aof_revised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The Account Opening Form.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FAQ_NRO_RMD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FAQs on NRO accounts (for NRIs).</w:t>
            </w:r>
          </w:p>
        </w:tc>
      </w:tr>
      <w:tr>
        <w:tc>
          <w:tcPr>
            <w:tcW w:type="dxa" w:w="30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Annexure-II_ScheduleofCharges</w:t>
            </w:r>
          </w:p>
        </w:tc>
        <w:tc>
          <w:tcPr>
            <w:tcW w:type="dxa" w:w="63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Schedule of charges (PNB GIFT City unit).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Coverage note: </w:t>
      </w:r>
      <w:r>
        <w:t xml:space="preserve">the knowledge base is strongest on retiree medical insurance, pension / life-certificate, and staff welfare, plus solid customer-policy coverage (KYC, account opening, customer rights, deceased claims, grievances, NRO). Questions outside these areas are honestly declined and escalated.</w:t>
      </w:r>
    </w:p>
    <w:p>
      <w:pPr>
        <w:pStyle w:val="Heading1"/>
        <w:pageBreakBefore/>
      </w:pPr>
      <w:r>
        <w:t xml:space="preserve">2 · Example questions to try</w:t>
      </w:r>
    </w:p>
    <w:p>
      <w:pPr>
        <w:spacing w:after="120"/>
      </w:pPr>
      <w:r>
        <w:t xml:space="preserve">Each of these is grounded in the documents above. Ask them in </w:t>
      </w:r>
      <w:r>
        <w:rPr>
          <w:b/>
          <w:bCs/>
        </w:rPr>
        <w:t xml:space="preserve">any of 11 languages or Hinglish</w:t>
      </w:r>
      <w:r>
        <w:t xml:space="preserve">, by voice or text. (Tip: ask direct, keyword-bearing questions — e.g. “life certificate”, not “life insurance”.)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E1A2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document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When must staff pensioners submit their life certificate?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Pension / Life Certificate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LC_10_2019 / PFPENSION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Is TDS deducted from a pensioner's pension income?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Pension tax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Investment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What schemes are covered under the Staff Welfare Fund?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Staff Welfare Fund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ws-benifit-welfare-fund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What financial help is given to the family of an employee who dies during service?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Death-in-service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ws-emp-dec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Which hospitals are empanelled for retirees' health check-ups?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Hospital empanelment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Aakash / Ayushman / Manipal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What does the IBA Group Medical Insurance Scheme for retired employees cover?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Retiree medical insurance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RETIREE 17-18 / Med_Ins_Sch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Is domiciliary treatment covered under the retiree medical insurance scheme?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Domiciliary cover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OPERATIONAL GUIDELINES DOMICILIARY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Can a retiree take a loan to pay the medical insurance premium?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Premium loan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335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What documents are required to open a new bank account?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KYC / account opening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KYC_AML_Documents_2015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How is a deceased account holder's claim settled?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Deceased-claim settlement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Deceased-Claim-cases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How can a customer file a complaint or grievance with the bank?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Grievance redressal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Customer Rights / Ombudsman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5202E"/>
                <w:sz w:val="19"/>
                <w:szCs w:val="19"/>
              </w:rPr>
              <w:t xml:space="preserve">What are the customer's rights under PNB's Customer Rights Policy?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Customer rights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5202E"/>
                <w:sz w:val="19"/>
                <w:szCs w:val="19"/>
              </w:rPr>
              <w:t xml:space="preserve">ho_cust_care_customer_rights_policy</w:t>
            </w:r>
          </w:p>
        </w:tc>
      </w:tr>
    </w:tbl>
    <w:p>
      <w:pPr>
        <w:pStyle w:val="Heading1"/>
      </w:pPr>
      <w:r>
        <w:t xml:space="preserve">3 · What to expect in the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Grounded &amp; cited: </w:t>
      </w:r>
      <w:r>
        <w:t xml:space="preserve">every answer shows the real source document and a confidence level (High / Medium / 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Concise or Detailed: </w:t>
      </w:r>
      <w:r>
        <w:t xml:space="preserve">each answer has a Concise / Detailed toggle — click Detailed to expand the same answer in full.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Draft mode: </w:t>
      </w:r>
      <w:r>
        <w:t xml:space="preserve">switch to ✍️ Draft to have it prepare an email, note, summary or key points from the documents — in a language you pick — then Copy or email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Honest escalation: </w:t>
      </w:r>
      <w:r>
        <w:t xml:space="preserve">ask something not in the documents (e.g. “what is the current gold loan interest rate?”) and it declines honestly and logs a follow-up ticket (n8n → Google Sheet).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Multilingual: </w:t>
      </w:r>
      <w:r>
        <w:t xml:space="preserve">11 spoken languages plus Hinglish; the reply matches the language you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Governance dashboard: </w:t>
      </w:r>
      <w:r>
        <w:t xml:space="preserve">every question is logged with its source, confidence and the full answer — visible on the dashboard.</w:t>
      </w:r>
    </w:p>
    <w:p>
      <w:pPr>
        <w:pStyle w:val="Heading1"/>
      </w:pPr>
      <w:r>
        <w:t xml:space="preserve">Reviewer quick-start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Pick any question from Section 2 and ask it (type or mic).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“Detailed” on the answer to see the full policy.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the same question in Hindi or Hinglish.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Try ✍️ Draft: “summarise the life-certificate policy as key points”, pick a language.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something off-topic to see the honest “I can't find that” + ticket.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Code &amp; full write-up: </w:t>
      </w:r>
      <w:hyperlink w:history="1" r:id="rIdnix7iadwzi5mvmsjoxhze">
        <w:r>
          <w:rPr>
            <w:rStyle w:val="Hyperlink"/>
          </w:rPr>
          <w:t xml:space="preserve">github.com/vihb09/pnb-sahayak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PNB Sahayak — Knowledge Base &amp; Question Guide   ·  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E1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458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ix7iadwzi5mvmsjoxhze" Type="http://schemas.openxmlformats.org/officeDocument/2006/relationships/hyperlink" Target="https://github.com/vihb09/pnb-sahaya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2026-07-02T05:53:36.294Z</dcterms:created>
  <dcterms:modified xsi:type="dcterms:W3CDTF">2026-07-02T05:53:36.297Z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