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t xml:space="preserve">Sí, actualmente nos encontramos al día según lo planificado en la Carta Gantt. Entre los factores facilitadores, destaca el excelente trabajo en equipo y tener bien delimitados el alcance y los requerimientos del proyecto desde la fase inicial. Como principal factor dificultador, hemos enfrentado la falta de práctica previa y experiencia con algunos de los programas, tecnologías y entornos de desarrollo utilizados, lo que ha demandado un tiempo adicional de adaptación y aprendizaje técnico. </w:t>
            </w: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t xml:space="preserve">Hemos enfrentado estas dificultades dedicando tiempo a estudiar de forma autónoma y en equipo los lenguajes, frameworks y herramientas que estamos utilizando (como Django, PostgreSQL y el desarrollo de API RESTful). Para las siguientes etapas, planeamos continuar profundizando en el estudio de la documentación oficial, apoyarnos en tutoriales técnicos y realizar pruebas controladas en entornos de desarrollo antes de pasar los módulos a producción </w:t>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t xml:space="preserve">Evalúo mi desempeño de manera muy positiva, ya que he logrado adquirir un aprendizaje en el desarrollo backend .Destaco mi dedicación en la programación de la lógica de negocio del backend y en la elaboración minuciosa de la documentación técnica del proyecto. Como aspecto a mejorar, considero que podría ser un poco más ordenado y riguroso con la estructura y los estándares de limpieza del código,.</w:t>
            </w:r>
            <w:r w:rsidDel="00000000" w:rsidR="00000000" w:rsidRPr="00000000">
              <w:rPr>
                <w:rtl w:val="0"/>
              </w:rPr>
            </w:r>
          </w:p>
        </w:tc>
      </w:tr>
    </w:tbl>
    <w:p w:rsidR="00000000" w:rsidDel="00000000" w:rsidP="00000000" w:rsidRDefault="00000000" w:rsidRPr="00000000" w14:paraId="0000002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5">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6">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A">
            <w:pPr>
              <w:jc w:val="both"/>
              <w:rPr/>
            </w:pPr>
            <w:r w:rsidDel="00000000" w:rsidR="00000000" w:rsidRPr="00000000">
              <w:rPr>
                <w:rtl w:val="0"/>
              </w:rPr>
              <w:t xml:space="preserve">Nos gustaría consultar al profe: </w:t>
            </w:r>
            <w:r w:rsidDel="00000000" w:rsidR="00000000" w:rsidRPr="00000000">
              <w:rPr>
                <w:i w:val="1"/>
                <w:iCs w:val="1"/>
                <w:rtl w:val="0"/>
              </w:rPr>
              <w:t xml:space="preserve">¿Qué buenas prácticas o estándares nos recomienda aplicar para optimizar la estructura del código backend e integración con la base de datos, considerando el volumen de archivos que manejaremos en los siguientes Sprints, y si la estrategia actual de pruebas que planeamos para el Sprint 2 es la más adecuada para asegurar el rendimiento?"</w:t>
            </w: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E">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F">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0">
            <w:pPr>
              <w:jc w:val="both"/>
              <w:rPr>
                <w:sz w:val="24"/>
                <w:szCs w:val="24"/>
              </w:rPr>
            </w:pPr>
            <w:r w:rsidDel="00000000" w:rsidR="00000000" w:rsidRPr="00000000">
              <w:rPr>
                <w:sz w:val="24"/>
                <w:szCs w:val="24"/>
                <w:rtl w:val="0"/>
              </w:rPr>
              <w:t xml:space="preserve">Por el momento, la distribución actual de tareas ha funcionado de manera óptima y consideramos que las asignaciones están equilibradas. Al momento de hacer la transición formal hacia el siguiente Sprint , evaluaremos si es necesario redistribuir responsabilidades o asignar nuevas tareas específicas de acuerdo con las fortalezas técnicas que cada integrante ha ido desarrollando </w:t>
            </w:r>
          </w:p>
          <w:p w:rsidR="00000000" w:rsidDel="00000000" w:rsidP="00000000" w:rsidRDefault="00000000" w:rsidRPr="00000000" w14:paraId="00000031">
            <w:pPr>
              <w:jc w:val="both"/>
              <w:rPr>
                <w:color w:val="767171"/>
                <w:sz w:val="24"/>
                <w:szCs w:val="24"/>
              </w:rPr>
            </w:pPr>
            <w:r w:rsidDel="00000000" w:rsidR="00000000" w:rsidRPr="00000000">
              <w:rPr>
                <w:rtl w:val="0"/>
              </w:rPr>
            </w:r>
          </w:p>
          <w:p w:rsidR="00000000" w:rsidDel="00000000" w:rsidP="00000000" w:rsidRDefault="00000000" w:rsidRPr="00000000" w14:paraId="00000032">
            <w:pPr>
              <w:jc w:val="both"/>
              <w:rPr>
                <w:color w:val="767171"/>
                <w:sz w:val="24"/>
                <w:szCs w:val="24"/>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5">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6">
            <w:pPr>
              <w:rPr>
                <w:b w:val="1"/>
                <w:bCs w:val="1"/>
                <w:color w:val="767171"/>
                <w:sz w:val="24"/>
                <w:szCs w:val="24"/>
              </w:rPr>
            </w:pPr>
            <w:bookmarkStart w:colFirst="0" w:colLast="0" w:name="_heading=h.9s21l4jmma6h"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7">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8">
            <w:pPr>
              <w:jc w:val="both"/>
              <w:rPr>
                <w:color w:val="767171"/>
                <w:sz w:val="24"/>
                <w:szCs w:val="24"/>
              </w:rPr>
            </w:pPr>
            <w:r w:rsidDel="00000000" w:rsidR="00000000" w:rsidRPr="00000000">
              <w:rPr>
                <w:rtl w:val="0"/>
              </w:rPr>
            </w:r>
          </w:p>
          <w:p w:rsidR="00000000" w:rsidDel="00000000" w:rsidP="00000000" w:rsidRDefault="00000000" w:rsidRPr="00000000" w14:paraId="00000039">
            <w:pPr>
              <w:jc w:val="both"/>
              <w:rPr>
                <w:color w:val="767171"/>
                <w:sz w:val="24"/>
                <w:szCs w:val="24"/>
              </w:rPr>
            </w:pPr>
            <w:r w:rsidDel="00000000" w:rsidR="00000000" w:rsidRPr="00000000">
              <w:rPr>
                <w:rtl w:val="0"/>
              </w:rPr>
            </w:r>
          </w:p>
          <w:p w:rsidR="00000000" w:rsidDel="00000000" w:rsidP="00000000" w:rsidRDefault="00000000" w:rsidRPr="00000000" w14:paraId="0000003A">
            <w:pPr>
              <w:jc w:val="both"/>
              <w:rPr>
                <w:sz w:val="24"/>
                <w:szCs w:val="24"/>
              </w:rPr>
            </w:pPr>
            <w:r w:rsidDel="00000000" w:rsidR="00000000" w:rsidRPr="00000000">
              <w:rPr>
                <w:sz w:val="24"/>
                <w:szCs w:val="24"/>
                <w:rtl w:val="0"/>
              </w:rPr>
              <w:t xml:space="preserve">Evaluamos el trabajo en equipo de forma muy satisfactoria. Como aspectos positivos destacamos la buena disposición, el compromiso colectivo. Como aspectos a mejorar, identificamos la necesidad de establecer una mayor disciplina y orden en el seguimiento de tareas, además de reforzar aún más la frecuencia de la comunicación interna para asegurar que todos los integrantes estén sincronizados ante cualquier ajuste en el desarrollo. </w:t>
            </w:r>
          </w:p>
          <w:p w:rsidR="00000000" w:rsidDel="00000000" w:rsidP="00000000" w:rsidRDefault="00000000" w:rsidRPr="00000000" w14:paraId="0000003B">
            <w:pPr>
              <w:jc w:val="both"/>
              <w:rPr>
                <w:color w:val="767171"/>
                <w:sz w:val="24"/>
                <w:szCs w:val="24"/>
              </w:rPr>
            </w:pPr>
            <w:r w:rsidDel="00000000" w:rsidR="00000000" w:rsidRPr="00000000">
              <w:rPr>
                <w:rtl w:val="0"/>
              </w:rPr>
            </w:r>
          </w:p>
          <w:p w:rsidR="00000000" w:rsidDel="00000000" w:rsidP="00000000" w:rsidRDefault="00000000" w:rsidRPr="00000000" w14:paraId="0000003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tnP/8fQTMb8FAIw8rBPpK6wjhQ==">CgMxLjAyDmguOXMyMWw0am1tYTZoOAByITE1UGhVa0I0SU1ncHc3WGtwbFIwU0tBOWJYVDZ2b1JWSg==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