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right"/>
              <w:rPr/>
            </w:pPr>
            <w:r w:rsidDel="00000000" w:rsidR="00000000" w:rsidRPr="00000000">
              <w:rPr>
                <w:rtl w:val="0"/>
              </w:rPr>
            </w:r>
          </w:p>
        </w:tc>
      </w:tr>
    </w:tbl>
    <w:p w:rsidR="00000000" w:rsidDel="00000000" w:rsidP="00000000" w:rsidRDefault="00000000" w:rsidRPr="00000000" w14:paraId="00000004">
      <w:pPr>
        <w:spacing w:after="300" w:before="200" w:lineRule="auto"/>
        <w:jc w:val="center"/>
        <w:rPr/>
      </w:pPr>
      <w:r w:rsidDel="00000000" w:rsidR="00000000" w:rsidRPr="00000000">
        <w:rPr>
          <w:b w:val="1"/>
          <w:bCs w:val="1"/>
          <w:color w:val="003f6c"/>
          <w:sz w:val="48"/>
          <w:szCs w:val="48"/>
          <w:rtl w:val="0"/>
        </w:rPr>
        <w:t xml:space="preserve">Acta de Constitución del Proyecto</w:t>
      </w:r>
      <w:r w:rsidDel="00000000" w:rsidR="00000000" w:rsidRPr="00000000">
        <w:rPr>
          <w:rtl w:val="0"/>
        </w:rPr>
      </w:r>
    </w:p>
    <w:p w:rsidR="00000000" w:rsidDel="00000000" w:rsidP="00000000" w:rsidRDefault="00000000" w:rsidRPr="00000000" w14:paraId="00000005">
      <w:pPr>
        <w:spacing w:after="200" w:before="320" w:lineRule="auto"/>
        <w:rPr/>
      </w:pPr>
      <w:r w:rsidDel="00000000" w:rsidR="00000000" w:rsidRPr="00000000">
        <w:rPr>
          <w:b w:val="1"/>
          <w:bCs w:val="1"/>
          <w:color w:val="005693"/>
          <w:sz w:val="32"/>
          <w:szCs w:val="32"/>
          <w:rtl w:val="0"/>
        </w:rPr>
        <w:t xml:space="preserve">Información del proyecto</w:t>
      </w:r>
      <w:r w:rsidDel="00000000" w:rsidR="00000000" w:rsidRPr="00000000">
        <w:rPr>
          <w:rtl w:val="0"/>
        </w:rPr>
      </w:r>
    </w:p>
    <w:p w:rsidR="00000000" w:rsidDel="00000000" w:rsidP="00000000" w:rsidRDefault="00000000" w:rsidRPr="00000000" w14:paraId="00000006">
      <w:pPr>
        <w:spacing w:after="120" w:before="160" w:lineRule="auto"/>
        <w:rPr/>
      </w:pPr>
      <w:r w:rsidDel="00000000" w:rsidR="00000000" w:rsidRPr="00000000">
        <w:rPr>
          <w:b w:val="1"/>
          <w:bCs w:val="1"/>
          <w:color w:val="666666"/>
          <w:sz w:val="22"/>
          <w:szCs w:val="22"/>
          <w:rtl w:val="0"/>
        </w:rPr>
        <w:t xml:space="preserve">Datos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Empresa / Organización</w:t>
            </w:r>
            <w:r w:rsidDel="00000000" w:rsidR="00000000" w:rsidRPr="00000000">
              <w:rPr>
                <w:rtl w:val="0"/>
              </w:rPr>
            </w:r>
          </w:p>
        </w:tc>
        <w:tc>
          <w:tcPr>
            <w:tcBorders>
              <w:top w:color="666666" w:space="0" w:sz="7" w:val="single"/>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8">
            <w:pPr>
              <w:rPr/>
            </w:pPr>
            <w:r w:rsidDel="00000000" w:rsidR="00000000" w:rsidRPr="00000000">
              <w:rPr>
                <w:rtl w:val="0"/>
              </w:rPr>
              <w:t xml:space="preserve">SixVcompany</w:t>
            </w:r>
          </w:p>
          <w:p w:rsidR="00000000" w:rsidDel="00000000" w:rsidP="00000000" w:rsidRDefault="00000000" w:rsidRPr="00000000" w14:paraId="00000009">
            <w:pPr>
              <w:rPr/>
            </w:pP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Proyecto</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B">
            <w:pPr>
              <w:rPr/>
            </w:pPr>
            <w:r w:rsidDel="00000000" w:rsidR="00000000" w:rsidRPr="00000000">
              <w:rPr>
                <w:rtl w:val="0"/>
              </w:rPr>
              <w:t xml:space="preserve">LifeGuard B’UP</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Fecha de preparación</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D">
            <w:pPr>
              <w:rPr/>
            </w:pPr>
            <w:r w:rsidDel="00000000" w:rsidR="00000000" w:rsidRPr="00000000">
              <w:rPr>
                <w:rtl w:val="0"/>
              </w:rPr>
              <w:t xml:space="preserve">15/08/2026</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1"/>
                <w:bCs w:val="1"/>
                <w:color w:val="ffffff"/>
                <w:rtl w:val="0"/>
              </w:rPr>
              <w:t xml:space="preserve">Cliente</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0F">
            <w:pPr>
              <w:rPr/>
            </w:pPr>
            <w:r w:rsidDel="00000000" w:rsidR="00000000" w:rsidRPr="00000000">
              <w:rPr>
                <w:rtl w:val="0"/>
              </w:rPr>
              <w:t xml:space="preserve">Hospital Aquiles Miro</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Patrocinador principal</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11">
            <w:pPr>
              <w:rPr/>
            </w:pPr>
            <w:r w:rsidDel="00000000" w:rsidR="00000000" w:rsidRPr="00000000">
              <w:rPr>
                <w:rtl w:val="0"/>
              </w:rPr>
              <w:t xml:space="preserve">Elmas ticable rodriguez sepulveda</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1"/>
                <w:bCs w:val="1"/>
                <w:color w:val="ffffff"/>
                <w:rtl w:val="0"/>
              </w:rPr>
              <w:t xml:space="preserve">Gerente de proyecto</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13">
            <w:pPr>
              <w:rPr/>
            </w:pPr>
            <w:r w:rsidDel="00000000" w:rsidR="00000000" w:rsidRPr="00000000">
              <w:rPr>
                <w:rtl w:val="0"/>
              </w:rPr>
              <w:t xml:space="preserve">Amaro Astorga</w:t>
            </w:r>
            <w:r w:rsidDel="00000000" w:rsidR="00000000" w:rsidRPr="00000000">
              <w:rPr>
                <w:rtl w:val="0"/>
              </w:rPr>
            </w:r>
          </w:p>
        </w:tc>
      </w:tr>
    </w:tbl>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spacing w:after="200" w:before="320" w:lineRule="auto"/>
        <w:rPr/>
      </w:pPr>
      <w:r w:rsidDel="00000000" w:rsidR="00000000" w:rsidRPr="00000000">
        <w:rPr>
          <w:b w:val="1"/>
          <w:bCs w:val="1"/>
          <w:color w:val="005693"/>
          <w:sz w:val="32"/>
          <w:szCs w:val="32"/>
          <w:rtl w:val="0"/>
        </w:rPr>
        <w:t xml:space="preserve">Propósito y justificación del proyecto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16">
            <w:pPr>
              <w:spacing w:after="80" w:lineRule="auto"/>
              <w:rPr/>
            </w:pPr>
            <w:r w:rsidDel="00000000" w:rsidR="00000000" w:rsidRPr="00000000">
              <w:rPr>
                <w:b w:val="1"/>
                <w:bCs w:val="1"/>
                <w:rtl w:val="0"/>
              </w:rPr>
              <w:t xml:space="preserve">¿Para qué hacemos este proyecto?</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b w:val="0"/>
                <w:bCs w:val="0"/>
                <w:rtl w:val="0"/>
              </w:rPr>
              <w:t xml:space="preserve">El proyecto busca desarrollar una plataforma web segura para la gestión de fichas clínicas electrónicas, orientada a dar a las instituciones de salud un sistema con altos estándares de seguridad, trazabilidad y disponibilidad. Actualmente, gran parte de la información clínica (diagnósticos, tratamientos, exámenes e imágenes) se gestiona en sistemas que no fueron diseñados con criterios modernos de seguridad, generando un riesgo permanente tanto para los pacientes como para las instituciones. Se busca pasar de sistemas vulnerables, sin controles de acceso estrictos, auditorías inalterables ni respaldos automatizados, a una plataforma que resuelva cuatro dimensiones críticas: seguridad y control de acceso, trazabilidad, continuidad operativa, y rendimiento y escalabilidad.</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b w:val="1"/>
                <w:bCs w:val="1"/>
                <w:rtl w:val="0"/>
              </w:rPr>
              <w:t xml:space="preserve">¿Por qué es tan importante hacerlo?</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b w:val="0"/>
                <w:bCs w:val="0"/>
                <w:rtl w:val="0"/>
              </w:rPr>
              <w:t xml:space="preserve">Porque las instituciones de salud administran a diario un volumen creciente de información altamente sensible, y la falta de controles de acceso, de un registro inalterable de auditoría y de mecanismos automatizados de respaldo expone a la organización a la pérdida irreversible de datos ante fallas técnicas, errores humanos o incidentes de seguridad. Además, almacenar archivos pesados (exámenes, imágenes, PDF) directamente en la base de datos relacional degrada el rendimiento del sistema y pone en riesgo la continuidad operativa de la atención médica. Resolver esto es una condición necesaria para cumplir con estándares normativos en salud y para garantizar la confianza de los pacientes.</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pacing w:after="200" w:before="320" w:lineRule="auto"/>
        <w:rPr/>
      </w:pPr>
      <w:r w:rsidDel="00000000" w:rsidR="00000000" w:rsidRPr="00000000">
        <w:rPr>
          <w:b w:val="1"/>
          <w:bCs w:val="1"/>
          <w:color w:val="005693"/>
          <w:sz w:val="32"/>
          <w:szCs w:val="32"/>
          <w:rtl w:val="0"/>
        </w:rPr>
        <w:t xml:space="preserve">Descripción del proyecto y entregables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1C">
            <w:pPr>
              <w:spacing w:after="80" w:lineRule="auto"/>
              <w:rPr/>
            </w:pPr>
            <w:r w:rsidDel="00000000" w:rsidR="00000000" w:rsidRPr="00000000">
              <w:rPr>
                <w:b w:val="1"/>
                <w:bCs w:val="1"/>
                <w:rtl w:val="0"/>
              </w:rPr>
              <w:t xml:space="preserve">Descripción del Proyecto</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b w:val="0"/>
                <w:bCs w:val="0"/>
                <w:rtl w:val="0"/>
              </w:rPr>
              <w:t xml:space="preserve">El proyecto surge como respuesta a la necesidad crítica de modernizar la gestión de fichas clínicas electrónicas en instituciones de salud. La solución se sustenta en una arquitectura de microservicios organizada en cuatro capas: presentación (frontend web responsiva que se comunica con el backend mediante HTTPS), lógica de negocio (API RESTful encargada de la autenticación, la validación de permisos por rol y las reglas de negocio del dominio clínico), persistencia híbrida (un motor relacional para los datos transaccionales y un sistema de almacenamiento de objetos desacoplado para los archivos pesados) y resguardo y continuidad operativa (réplica en tiempo real y tareas programadas de respaldo hacia un repositorio externo). El desarrollo se organiza bajo una metodología híbrida: una fase inicial de planificación en cascada, seguida de tres sprints Scrum de tres semanas cada uno.</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1"/>
                <w:bCs w:val="1"/>
                <w:rtl w:val="0"/>
              </w:rPr>
              <w:t xml:space="preserve">Entregables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Plataforma web responsiva con autenticación y control de acceso basado en roles (RBAC), para los perfiles médico, administrativo, paciente y auditor.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Módulo de gestión de fichas clínicas electrónicas, incluyendo la carga y gestión de archivos adjuntos (exámenes, recetas, imágenes) mediante almacenamiento desacoplado.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Sistema de auditoría inalterable (audit log) que registre quién accedió o modificó cada ficha clínica, qué se modificó, desde qué origen y en qué momento.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 de respaldo automatizado y mecanismo de continuidad operativa, con réplica en tiempo real y envío de copias a un repositorio externo.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de base de datos documentado (pacientes, users, fichas_clinicas, adjuntos_medicos, audit_log, backups_log) con sus relaciones.</w:t>
            </w:r>
          </w:p>
        </w:tc>
      </w:tr>
    </w:tbl>
    <w:p w:rsidR="00000000" w:rsidDel="00000000" w:rsidP="00000000" w:rsidRDefault="00000000" w:rsidRPr="00000000" w14:paraId="00000024">
      <w:pPr>
        <w:spacing w:after="200" w:before="320" w:lineRule="auto"/>
        <w:rPr>
          <w:b w:val="1"/>
          <w:bCs w:val="1"/>
          <w:color w:val="005693"/>
          <w:sz w:val="32"/>
          <w:szCs w:val="32"/>
        </w:rPr>
      </w:pPr>
      <w:r w:rsidDel="00000000" w:rsidR="00000000" w:rsidRPr="00000000">
        <w:rPr>
          <w:b w:val="1"/>
          <w:bCs w:val="1"/>
          <w:color w:val="005693"/>
          <w:sz w:val="32"/>
          <w:szCs w:val="32"/>
          <w:rtl w:val="0"/>
        </w:rPr>
        <w:t xml:space="preserve">Metodología</w:t>
      </w:r>
    </w:p>
    <w:p w:rsidR="00000000" w:rsidDel="00000000" w:rsidP="00000000" w:rsidRDefault="00000000" w:rsidRPr="00000000" w14:paraId="00000025">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760" w:hRule="atLeast"/>
          <w:tblHeader w:val="0"/>
        </w:trPr>
        <w:tc>
          <w:tcPr>
            <w:tcBorders>
              <w:top w:color="666666" w:space="0" w:sz="7" w:val="single"/>
              <w:left w:color="666666" w:space="0" w:sz="7" w:val="single"/>
              <w:bottom w:color="666666" w:space="0" w:sz="7" w:val="single"/>
              <w:right w:color="666666" w:space="0" w:sz="7" w:val="single"/>
            </w:tcBorders>
            <w:tcMar>
              <w:top w:w="160.0" w:type="dxa"/>
              <w:left w:w="160.0" w:type="dxa"/>
              <w:bottom w:w="160.0" w:type="dxa"/>
              <w:right w:w="16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El proyecto se desarrolla bajo una metodología híbrida, que combina un enfoque predictivo en la fase inicial de planificación con la flexibilidad y entrega incremental propia de los marcos ágiles durante la fase de construcción del software.</w:t>
            </w:r>
          </w:p>
          <w:p w:rsidR="00000000" w:rsidDel="00000000" w:rsidP="00000000" w:rsidRDefault="00000000" w:rsidRPr="00000000" w14:paraId="00000027">
            <w:pPr>
              <w:spacing w:after="80" w:lineRule="auto"/>
              <w:rPr>
                <w:b w:val="1"/>
                <w:bCs w:val="1"/>
              </w:rPr>
            </w:pPr>
            <w:r w:rsidDel="00000000" w:rsidR="00000000" w:rsidRPr="00000000">
              <w:rPr>
                <w:b w:val="1"/>
                <w:bCs w:val="1"/>
                <w:rtl w:val="0"/>
              </w:rPr>
              <w:t xml:space="preserve">Fase de Planificación Inicial (Cascada)</w:t>
            </w:r>
          </w:p>
          <w:p w:rsidR="00000000" w:rsidDel="00000000" w:rsidP="00000000" w:rsidRDefault="00000000" w:rsidRPr="00000000" w14:paraId="00000028">
            <w:pPr>
              <w:spacing w:after="160" w:lineRule="auto"/>
              <w:rPr/>
            </w:pPr>
            <w:r w:rsidDel="00000000" w:rsidR="00000000" w:rsidRPr="00000000">
              <w:rPr>
                <w:rtl w:val="0"/>
              </w:rPr>
              <w:t xml:space="preserve">Etapa secuencial en la que se desarrollan las actividades fundacionales del proyecto: levantamiento y análisis de requerimientos, diseño de la base de datos y de la arquitectura general del sistema, y elaboración de la carta Gantt. Este enfoque predictivo entrega una base sólida de diseño antes de iniciar la construcción del software.</w:t>
            </w:r>
          </w:p>
          <w:p w:rsidR="00000000" w:rsidDel="00000000" w:rsidP="00000000" w:rsidRDefault="00000000" w:rsidRPr="00000000" w14:paraId="00000029">
            <w:pPr>
              <w:spacing w:after="80" w:lineRule="auto"/>
              <w:rPr>
                <w:b w:val="1"/>
                <w:bCs w:val="1"/>
              </w:rPr>
            </w:pPr>
            <w:r w:rsidDel="00000000" w:rsidR="00000000" w:rsidRPr="00000000">
              <w:rPr>
                <w:b w:val="1"/>
                <w:bCs w:val="1"/>
                <w:rtl w:val="0"/>
              </w:rPr>
              <w:t xml:space="preserve">Fase de Desarrollo (Scrum)</w:t>
            </w:r>
          </w:p>
          <w:p w:rsidR="00000000" w:rsidDel="00000000" w:rsidP="00000000" w:rsidRDefault="00000000" w:rsidRPr="00000000" w14:paraId="0000002A">
            <w:pPr>
              <w:spacing w:after="100" w:lineRule="auto"/>
              <w:rPr/>
            </w:pPr>
            <w:r w:rsidDel="00000000" w:rsidR="00000000" w:rsidRPr="00000000">
              <w:rPr>
                <w:rtl w:val="0"/>
              </w:rPr>
              <w:t xml:space="preserve">Concluida la planificación inicial, el desarrollo se organiza en tres sprints de tres semanas cada uno, bajo el marco de trabajo Scrum. Cada sprint entrega un incremento funcional del producto, permitiendo validaciones tempranas y ajustes durante el ciclo de desarrollo:</w:t>
            </w:r>
          </w:p>
          <w:p w:rsidR="00000000" w:rsidDel="00000000" w:rsidP="00000000" w:rsidRDefault="00000000" w:rsidRPr="00000000" w14:paraId="0000002B">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Sprint 1 – Autenticación: </w:t>
            </w:r>
            <w:r w:rsidDel="00000000" w:rsidR="00000000" w:rsidRPr="00000000">
              <w:rPr>
                <w:rtl w:val="0"/>
              </w:rPr>
              <w:t xml:space="preserve">implementación de los módulos de registro, inicio de sesión, gestión de usuarios y control de acceso basado en roles (RBAC).</w:t>
            </w:r>
          </w:p>
          <w:p w:rsidR="00000000" w:rsidDel="00000000" w:rsidP="00000000" w:rsidRDefault="00000000" w:rsidRPr="00000000" w14:paraId="0000002C">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Sprint 2 – Fichas y adjuntos: </w:t>
            </w:r>
            <w:r w:rsidDel="00000000" w:rsidR="00000000" w:rsidRPr="00000000">
              <w:rPr>
                <w:rtl w:val="0"/>
              </w:rPr>
              <w:t xml:space="preserve">desarrollo del módulo central de fichas clínicas y de la funcionalidad de carga y gestión de archivos adjuntos (exámenes, recetas).</w:t>
            </w:r>
          </w:p>
          <w:p w:rsidR="00000000" w:rsidDel="00000000" w:rsidP="00000000" w:rsidRDefault="00000000" w:rsidRPr="00000000" w14:paraId="0000002D">
            <w:pPr>
              <w:spacing w:after="12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Sprint 3 – Respaldos y auditoría: </w:t>
            </w:r>
            <w:r w:rsidDel="00000000" w:rsidR="00000000" w:rsidRPr="00000000">
              <w:rPr>
                <w:rtl w:val="0"/>
              </w:rPr>
              <w:t xml:space="preserve">implementación de los scripts de respaldo automatizado y del sistema de auditoría inalterable sobre las acciones realizadas en la plataforma.</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00" w:before="320" w:lineRule="auto"/>
        <w:rPr>
          <w:b w:val="1"/>
          <w:bCs w:val="1"/>
          <w:color w:val="005693"/>
          <w:sz w:val="32"/>
          <w:szCs w:val="32"/>
        </w:rPr>
      </w:pPr>
      <w:r w:rsidDel="00000000" w:rsidR="00000000" w:rsidRPr="00000000">
        <w:rPr>
          <w:b w:val="1"/>
          <w:bCs w:val="1"/>
          <w:color w:val="005693"/>
          <w:sz w:val="32"/>
          <w:szCs w:val="32"/>
          <w:rtl w:val="0"/>
        </w:rPr>
        <w:t xml:space="preserve">Arquitectura del proyecto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020" w:hRule="atLeast"/>
          <w:tblHeader w:val="0"/>
        </w:trPr>
        <w:tc>
          <w:tcPr>
            <w:tcBorders>
              <w:top w:color="666666" w:space="0" w:sz="7" w:val="single"/>
              <w:left w:color="666666" w:space="0" w:sz="7" w:val="single"/>
              <w:bottom w:color="666666" w:space="0" w:sz="7" w:val="single"/>
              <w:right w:color="666666" w:space="0" w:sz="7" w:val="single"/>
            </w:tcBorders>
            <w:tcMar>
              <w:top w:w="160.0" w:type="dxa"/>
              <w:left w:w="160.0" w:type="dxa"/>
              <w:bottom w:w="160.0" w:type="dxa"/>
              <w:right w:w="160.0" w:type="dxa"/>
            </w:tcMar>
            <w:vAlign w:val="top"/>
          </w:tcPr>
          <w:p w:rsidR="00000000" w:rsidDel="00000000" w:rsidP="00000000" w:rsidRDefault="00000000" w:rsidRPr="00000000" w14:paraId="00000043">
            <w:pPr>
              <w:spacing w:after="160" w:lineRule="auto"/>
              <w:rPr/>
            </w:pPr>
            <w:r w:rsidDel="00000000" w:rsidR="00000000" w:rsidRPr="00000000">
              <w:rPr>
                <w:rtl w:val="0"/>
              </w:rPr>
              <w:t xml:space="preserve">La solución se sustenta en una arquitectura de microservicios, organizada en cuatro capas claramente diferenciadas, lo que permite separar responsabilidades, escalar cada componente de manera independiente y facilitar el mantenimiento a largo plazo del sistema.</w:t>
            </w:r>
          </w:p>
          <w:p w:rsidR="00000000" w:rsidDel="00000000" w:rsidP="00000000" w:rsidRDefault="00000000" w:rsidRPr="00000000" w14:paraId="00000044">
            <w:pPr>
              <w:spacing w:after="80" w:lineRule="auto"/>
              <w:rPr>
                <w:b w:val="1"/>
                <w:bCs w:val="1"/>
              </w:rPr>
            </w:pPr>
            <w:r w:rsidDel="00000000" w:rsidR="00000000" w:rsidRPr="00000000">
              <w:rPr>
                <w:b w:val="1"/>
                <w:bCs w:val="1"/>
                <w:rtl w:val="0"/>
              </w:rPr>
              <w:t xml:space="preserve">Capa de Presentación (Frontend)</w:t>
            </w:r>
          </w:p>
          <w:p w:rsidR="00000000" w:rsidDel="00000000" w:rsidP="00000000" w:rsidRDefault="00000000" w:rsidRPr="00000000" w14:paraId="00000045">
            <w:pPr>
              <w:spacing w:after="160" w:lineRule="auto"/>
              <w:rPr/>
            </w:pPr>
            <w:r w:rsidDel="00000000" w:rsidR="00000000" w:rsidRPr="00000000">
              <w:rPr>
                <w:rtl w:val="0"/>
              </w:rPr>
              <w:t xml:space="preserve">Aplicación web responsiva desarrollada en un framework moderno, capaz de adaptarse a distintos tamaños de pantalla (escritorio, tablet y móvil). Interactúa con el backend exclusivamente mediante peticiones seguras sobre el protocolo HTTPS, garantizando la confidencialidad de la información transmitida entre el cliente y el servidor.</w:t>
            </w:r>
          </w:p>
          <w:p w:rsidR="00000000" w:rsidDel="00000000" w:rsidP="00000000" w:rsidRDefault="00000000" w:rsidRPr="00000000" w14:paraId="00000046">
            <w:pPr>
              <w:spacing w:after="80" w:lineRule="auto"/>
              <w:rPr>
                <w:b w:val="1"/>
                <w:bCs w:val="1"/>
              </w:rPr>
            </w:pPr>
            <w:r w:rsidDel="00000000" w:rsidR="00000000" w:rsidRPr="00000000">
              <w:rPr>
                <w:b w:val="1"/>
                <w:bCs w:val="1"/>
                <w:rtl w:val="0"/>
              </w:rPr>
              <w:t xml:space="preserve">Capa de Lógica de Negocio (Backend)</w:t>
            </w:r>
          </w:p>
          <w:p w:rsidR="00000000" w:rsidDel="00000000" w:rsidP="00000000" w:rsidRDefault="00000000" w:rsidRPr="00000000" w14:paraId="00000047">
            <w:pPr>
              <w:spacing w:after="160" w:lineRule="auto"/>
              <w:rPr/>
            </w:pPr>
            <w:r w:rsidDel="00000000" w:rsidR="00000000" w:rsidRPr="00000000">
              <w:rPr>
                <w:rtl w:val="0"/>
              </w:rPr>
              <w:t xml:space="preserve">Implementada como una API RESTful, concentra las reglas de negocio de la plataforma: autenticación de usuarios, validación de permisos según el rol asignado, aplicación de las reglas propias del dominio clínico y comunicación segura con la base de datos y el sistema de almacenamiento de objetos.</w:t>
            </w:r>
          </w:p>
          <w:p w:rsidR="00000000" w:rsidDel="00000000" w:rsidP="00000000" w:rsidRDefault="00000000" w:rsidRPr="00000000" w14:paraId="00000048">
            <w:pPr>
              <w:spacing w:after="80" w:lineRule="auto"/>
              <w:rPr>
                <w:b w:val="1"/>
                <w:bCs w:val="1"/>
              </w:rPr>
            </w:pPr>
            <w:r w:rsidDel="00000000" w:rsidR="00000000" w:rsidRPr="00000000">
              <w:rPr>
                <w:b w:val="1"/>
                <w:bCs w:val="1"/>
                <w:rtl w:val="0"/>
              </w:rPr>
              <w:t xml:space="preserve">Capa de Persistencia (Base de Datos)</w:t>
            </w:r>
          </w:p>
          <w:p w:rsidR="00000000" w:rsidDel="00000000" w:rsidP="00000000" w:rsidRDefault="00000000" w:rsidRPr="00000000" w14:paraId="00000049">
            <w:pPr>
              <w:spacing w:after="160" w:lineRule="auto"/>
              <w:rPr/>
            </w:pPr>
            <w:r w:rsidDel="00000000" w:rsidR="00000000" w:rsidRPr="00000000">
              <w:rPr>
                <w:rtl w:val="0"/>
              </w:rPr>
              <w:t xml:space="preserve">Se compone de un motor relacional principal, destinado a los datos transaccionales y estructurados de las fichas clínicas (pacientes, usuarios, atenciones, auditoría), y de un sistema de almacenamiento de objetos desacoplado, usado específicamente para archivos pesados (PDF, exámenes, recetas digitalizadas). Esta separación evita la degradación de rendimiento que ocasionaría almacenar archivos binarios grandes directamente en tablas relacionales.</w:t>
            </w:r>
          </w:p>
          <w:p w:rsidR="00000000" w:rsidDel="00000000" w:rsidP="00000000" w:rsidRDefault="00000000" w:rsidRPr="00000000" w14:paraId="0000004A">
            <w:pPr>
              <w:spacing w:after="80" w:lineRule="auto"/>
              <w:rPr>
                <w:b w:val="1"/>
                <w:bCs w:val="1"/>
              </w:rPr>
            </w:pPr>
            <w:r w:rsidDel="00000000" w:rsidR="00000000" w:rsidRPr="00000000">
              <w:rPr>
                <w:b w:val="1"/>
                <w:bCs w:val="1"/>
                <w:rtl w:val="0"/>
              </w:rPr>
              <w:t xml:space="preserve">Capa de Resguardo y Continuidad Operativa</w:t>
            </w:r>
          </w:p>
          <w:p w:rsidR="00000000" w:rsidDel="00000000" w:rsidP="00000000" w:rsidRDefault="00000000" w:rsidRPr="00000000" w14:paraId="0000004B">
            <w:pPr>
              <w:rPr/>
            </w:pPr>
            <w:r w:rsidDel="00000000" w:rsidR="00000000" w:rsidRPr="00000000">
              <w:rPr>
                <w:rtl w:val="0"/>
              </w:rPr>
              <w:t xml:space="preserve">Orientada a garantizar la disponibilidad y recuperación de la información ante incidentes. Contempla la réplica en tiempo real de la base de datos y la ejecución de tareas programadas en el servidor, encargadas de generar respaldos automáticos y enviarlos a un repositorio externo, minimizando el riesgo de pérdida irreversible de datos.</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00" w:before="320" w:lineRule="auto"/>
        <w:rPr/>
      </w:pPr>
      <w:r w:rsidDel="00000000" w:rsidR="00000000" w:rsidRPr="00000000">
        <w:rPr>
          <w:b w:val="1"/>
          <w:bCs w:val="1"/>
          <w:color w:val="005693"/>
          <w:sz w:val="32"/>
          <w:szCs w:val="32"/>
          <w:rtl w:val="0"/>
        </w:rPr>
        <w:t xml:space="preserve">Objetivos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16"/>
        <w:gridCol w:w="3610"/>
        <w:tblGridChange w:id="0">
          <w:tblGrid>
            <w:gridCol w:w="5416"/>
            <w:gridCol w:w="3610"/>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color w:val="ffffff"/>
                <w:rtl w:val="0"/>
              </w:rPr>
              <w:t xml:space="preserve">Objetivo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ffffff"/>
                <w:rtl w:val="0"/>
              </w:rPr>
              <w:t xml:space="preserve">Indicador de éxito</w:t>
            </w:r>
            <w:r w:rsidDel="00000000" w:rsidR="00000000" w:rsidRPr="00000000">
              <w:rPr>
                <w:rtl w:val="0"/>
              </w:rPr>
            </w:r>
          </w:p>
        </w:tc>
      </w:tr>
      <w:tr>
        <w:trPr>
          <w:cantSplit w:val="0"/>
          <w:tblHeader w:val="0"/>
        </w:trPr>
        <w:tc>
          <w:tcPr>
            <w:tcBorders>
              <w:top w:color="003f6c" w:space="0" w:sz="7" w:val="single"/>
              <w:left w:color="003f6c" w:space="0" w:sz="7" w:val="single"/>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50">
            <w:pPr>
              <w:jc w:val="center"/>
              <w:rPr>
                <w:b w:val="1"/>
                <w:bCs w:val="1"/>
                <w:color w:val="ffffff"/>
              </w:rPr>
            </w:pPr>
            <w:r w:rsidDel="00000000" w:rsidR="00000000" w:rsidRPr="00000000">
              <w:rPr>
                <w:b w:val="1"/>
                <w:bCs w:val="1"/>
                <w:color w:val="ffffff"/>
                <w:rtl w:val="0"/>
              </w:rPr>
              <w:t xml:space="preserve">Objetivo</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51">
            <w:pPr>
              <w:widowControl w:val="0"/>
              <w:spacing w:line="276" w:lineRule="auto"/>
              <w:jc w:val="center"/>
              <w:rPr>
                <w:b w:val="1"/>
                <w:bCs w:val="1"/>
                <w:color w:val="ffffff"/>
              </w:rPr>
            </w:pPr>
            <w:r w:rsidDel="00000000" w:rsidR="00000000" w:rsidRPr="00000000">
              <w:rPr>
                <w:b w:val="1"/>
                <w:bCs w:val="1"/>
                <w:color w:val="ffffff"/>
                <w:rtl w:val="0"/>
              </w:rPr>
              <w:t xml:space="preserve">Indicador de éxito</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52">
            <w:pPr>
              <w:rPr>
                <w:b w:val="1"/>
                <w:bCs w:val="1"/>
                <w:color w:val="ffffff"/>
              </w:rPr>
            </w:pPr>
            <w:r w:rsidDel="00000000" w:rsidR="00000000" w:rsidRPr="00000000">
              <w:rPr>
                <w:b w:val="1"/>
                <w:bCs w:val="1"/>
                <w:color w:val="ffffff"/>
                <w:rtl w:val="0"/>
              </w:rPr>
              <w:t xml:space="preserve">Alcance</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rtl w:val="0"/>
              </w:rPr>
              <w:t xml:space="preserve">Implementar un esquema híbrido de base de datos con almacenamiento desacoplado, separando los datos transaccionales de los archivos pesados.</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rtl w:val="0"/>
              </w:rPr>
              <w:t xml:space="preserve">Documento de arquitectura de base de datos aprobado, con la separación entre motor relacional y almacenamiento de objetos verificada.</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rtl w:val="0"/>
              </w:rPr>
              <w:t xml:space="preserve">Establecer trazabilidad inalterable de accesos mediante un registro de auditoría (audit log) sobre las fichas clínicas.</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7">
            <w:pPr>
              <w:widowControl w:val="0"/>
              <w:spacing w:line="276" w:lineRule="auto"/>
              <w:rPr/>
            </w:pPr>
            <w:r w:rsidDel="00000000" w:rsidR="00000000" w:rsidRPr="00000000">
              <w:rPr>
                <w:rtl w:val="0"/>
              </w:rPr>
              <w:t xml:space="preserve">Registro de auditoría (audit_log) operativo, capaz de reconstruir el 100% de las acciones ejecutadas sobre las fichas clínicas.</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58">
            <w:pPr>
              <w:rPr>
                <w:b w:val="1"/>
                <w:bCs w:val="1"/>
                <w:color w:val="ffffff"/>
              </w:rPr>
            </w:pPr>
            <w:r w:rsidDel="00000000" w:rsidR="00000000" w:rsidRPr="00000000">
              <w:rPr>
                <w:b w:val="1"/>
                <w:bCs w:val="1"/>
                <w:color w:val="ffffff"/>
                <w:rtl w:val="0"/>
              </w:rPr>
              <w:t xml:space="preserve">Cronograma (Tiempo)</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A">
            <w:pPr>
              <w:rPr/>
            </w:pPr>
            <w:r w:rsidDel="00000000" w:rsidR="00000000" w:rsidRPr="00000000">
              <w:rPr>
                <w:rtl w:val="0"/>
              </w:rPr>
              <w:t xml:space="preserve">Completar la fase de planificación inicial (cascada): levantamiento de requerimientos, diseño de la base de datos y de la arquitectura, y carta Gantt del proyecto.</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B">
            <w:pPr>
              <w:rPr/>
            </w:pPr>
            <w:r w:rsidDel="00000000" w:rsidR="00000000" w:rsidRPr="00000000">
              <w:rPr>
                <w:rtl w:val="0"/>
              </w:rPr>
              <w:t xml:space="preserve">Carta Gantt y diseño de arquitectura aprobados antes del inicio del Sprint 1.</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Desarrollar la plataforma en tres sprints Scrum de tres semanas cada uno (Autenticación; Fichas y adjuntos; Respaldos y auditoría).</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5D">
            <w:pPr>
              <w:widowControl w:val="0"/>
              <w:spacing w:line="276" w:lineRule="auto"/>
              <w:rPr/>
            </w:pPr>
            <w:r w:rsidDel="00000000" w:rsidR="00000000" w:rsidRPr="00000000">
              <w:rPr>
                <w:rtl w:val="0"/>
              </w:rPr>
              <w:t xml:space="preserve">Cumplimiento del 100% de los hitos definidos en cada sprint, con entrega del incremento funcional validado al cierre de cada uno.</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5E">
            <w:pPr>
              <w:rPr>
                <w:b w:val="1"/>
                <w:bCs w:val="1"/>
                <w:color w:val="ffffff"/>
              </w:rPr>
            </w:pPr>
            <w:r w:rsidDel="00000000" w:rsidR="00000000" w:rsidRPr="00000000">
              <w:rPr>
                <w:b w:val="1"/>
                <w:bCs w:val="1"/>
                <w:color w:val="ffffff"/>
                <w:rtl w:val="0"/>
              </w:rPr>
              <w:t xml:space="preserve">Costo</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0">
            <w:pPr>
              <w:rPr/>
            </w:pPr>
            <w:r w:rsidDel="00000000" w:rsidR="00000000" w:rsidRPr="00000000">
              <w:rPr>
                <w:rtl w:val="0"/>
              </w:rPr>
              <w:t xml:space="preserve">Ejecutar la adquisición de la infraestructura del proyecto (servidor físico, UPS, respaldo externo y equipos de trabajo) sin exceder el presupuesto asignado de $8.850.000.</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1">
            <w:pPr>
              <w:rPr/>
            </w:pPr>
            <w:r w:rsidDel="00000000" w:rsidR="00000000" w:rsidRPr="00000000">
              <w:rPr>
                <w:rtl w:val="0"/>
              </w:rPr>
              <w:t xml:space="preserve">Informe de gastos con una desviación menor al 5% respecto al presupuesto base.</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2">
            <w:pPr>
              <w:rPr/>
            </w:pPr>
            <w:r w:rsidDel="00000000" w:rsidR="00000000" w:rsidRPr="00000000">
              <w:rPr>
                <w:rtl w:val="0"/>
              </w:rPr>
              <w:t xml:space="preserve">Optar por infraestructura propia como alternativa costo-efectiva frente al arriendo de servicios en la nube en el mediano plazo.</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3">
            <w:pPr>
              <w:widowControl w:val="0"/>
              <w:spacing w:line="276" w:lineRule="auto"/>
              <w:rPr/>
            </w:pPr>
            <w:r w:rsidDel="00000000" w:rsidR="00000000" w:rsidRPr="00000000">
              <w:rPr>
                <w:rtl w:val="0"/>
              </w:rPr>
              <w:t xml:space="preserve">Comparativa costo-beneficio entre la compra del servidor y su equivalente en arriendo a 3 años.</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64">
            <w:pPr>
              <w:rPr>
                <w:b w:val="1"/>
                <w:bCs w:val="1"/>
                <w:color w:val="ffffff"/>
              </w:rPr>
            </w:pPr>
            <w:r w:rsidDel="00000000" w:rsidR="00000000" w:rsidRPr="00000000">
              <w:rPr>
                <w:b w:val="1"/>
                <w:bCs w:val="1"/>
                <w:color w:val="ffffff"/>
                <w:rtl w:val="0"/>
              </w:rPr>
              <w:t xml:space="preserve">Calidad</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6">
            <w:pPr>
              <w:rPr/>
            </w:pPr>
            <w:r w:rsidDel="00000000" w:rsidR="00000000" w:rsidRPr="00000000">
              <w:rPr>
                <w:rtl w:val="0"/>
              </w:rPr>
              <w:t xml:space="preserve">Garantizar controles de acceso robustos, con autenticación y autorización según el rol del usuario (médico, administrativo, paciente, auditor).</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Pruebas de control de acceso por rol sin accesos no autorizados detectados en auditoría interna.</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8">
            <w:pPr>
              <w:rPr/>
            </w:pPr>
            <w:r w:rsidDel="00000000" w:rsidR="00000000" w:rsidRPr="00000000">
              <w:rPr>
                <w:rtl w:val="0"/>
              </w:rPr>
              <w:t xml:space="preserve">Verificar la integridad de los archivos adjuntos mediante un hash de integridad (hash_integridad).</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9">
            <w:pPr>
              <w:widowControl w:val="0"/>
              <w:spacing w:line="276" w:lineRule="auto"/>
              <w:rPr/>
            </w:pPr>
            <w:r w:rsidDel="00000000" w:rsidR="00000000" w:rsidRPr="00000000">
              <w:rPr>
                <w:rtl w:val="0"/>
              </w:rPr>
              <w:t xml:space="preserve">100% de los archivos adjuntos con hash de integridad validado tras la carga.</w:t>
            </w:r>
          </w:p>
        </w:tc>
      </w:tr>
      <w:tr>
        <w:trPr>
          <w:cantSplit w:val="0"/>
          <w:tblHeader w:val="0"/>
        </w:trPr>
        <w:tc>
          <w:tcPr>
            <w:gridSpan w:val="2"/>
            <w:tcBorders>
              <w:top w:color="000000" w:space="0" w:sz="0" w:val="nil"/>
              <w:left w:color="003f6c" w:space="0" w:sz="7" w:val="single"/>
              <w:bottom w:color="003f6c" w:space="0" w:sz="7" w:val="single"/>
              <w:right w:color="003f6c" w:space="0" w:sz="7" w:val="single"/>
            </w:tcBorders>
            <w:shd w:fill="005693" w:val="clear"/>
            <w:tcMar>
              <w:top w:w="60.0" w:type="dxa"/>
              <w:left w:w="100.0" w:type="dxa"/>
              <w:bottom w:w="60.0" w:type="dxa"/>
              <w:right w:w="100.0" w:type="dxa"/>
            </w:tcMar>
            <w:vAlign w:val="top"/>
          </w:tcPr>
          <w:p w:rsidR="00000000" w:rsidDel="00000000" w:rsidP="00000000" w:rsidRDefault="00000000" w:rsidRPr="00000000" w14:paraId="0000006A">
            <w:pPr>
              <w:rPr>
                <w:b w:val="1"/>
                <w:bCs w:val="1"/>
                <w:color w:val="ffffff"/>
              </w:rPr>
            </w:pPr>
            <w:r w:rsidDel="00000000" w:rsidR="00000000" w:rsidRPr="00000000">
              <w:rPr>
                <w:b w:val="1"/>
                <w:bCs w:val="1"/>
                <w:color w:val="ffffff"/>
                <w:rtl w:val="0"/>
              </w:rPr>
              <w:t xml:space="preserve">Otros</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C">
            <w:pPr>
              <w:rPr/>
            </w:pPr>
            <w:r w:rsidDel="00000000" w:rsidR="00000000" w:rsidRPr="00000000">
              <w:rPr>
                <w:rtl w:val="0"/>
              </w:rPr>
              <w:t xml:space="preserve">Garantizar la continuidad operativa mediante réplica en tiempo real de la base de datos y respaldos automatizados enviados a un repositorio externo.</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D">
            <w:pPr>
              <w:rPr/>
            </w:pPr>
            <w:r w:rsidDel="00000000" w:rsidR="00000000" w:rsidRPr="00000000">
              <w:rPr>
                <w:rtl w:val="0"/>
              </w:rPr>
              <w:t xml:space="preserve">Cero pérdidas de información en las pruebas de recuperación ante desastres realizadas durante el proyecto.</w:t>
            </w:r>
          </w:p>
        </w:tc>
      </w:tr>
      <w:tr>
        <w:trPr>
          <w:cantSplit w:val="0"/>
          <w:tblHeader w:val="0"/>
        </w:trPr>
        <w:tc>
          <w:tcPr>
            <w:tcBorders>
              <w:top w:color="000000" w:space="0" w:sz="0" w:val="nil"/>
              <w:left w:color="666666" w:space="0" w:sz="7" w:val="single"/>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Capacitar al equipo de trabajo en el uso y mantenimiento básico de la infraestructura propia (servidor físico y respaldos).</w:t>
            </w:r>
          </w:p>
        </w:tc>
        <w:tc>
          <w:tcPr>
            <w:tcBorders>
              <w:top w:color="000000" w:space="0" w:sz="0" w:val="nil"/>
              <w:left w:color="000000" w:space="0" w:sz="0" w:val="nil"/>
              <w:bottom w:color="666666" w:space="0" w:sz="7" w:val="single"/>
              <w:right w:color="666666" w:space="0" w:sz="7" w:val="single"/>
            </w:tcBorders>
            <w:shd w:fill="auto" w:val="clear"/>
            <w:tcMar>
              <w:top w:w="80.0" w:type="dxa"/>
              <w:left w:w="100.0" w:type="dxa"/>
              <w:bottom w:w="80.0" w:type="dxa"/>
              <w:right w:w="100.0" w:type="dxa"/>
            </w:tcMar>
            <w:vAlign w:val="top"/>
          </w:tcPr>
          <w:p w:rsidR="00000000" w:rsidDel="00000000" w:rsidP="00000000" w:rsidRDefault="00000000" w:rsidRPr="00000000" w14:paraId="0000006F">
            <w:pPr>
              <w:rPr/>
            </w:pPr>
            <w:r w:rsidDel="00000000" w:rsidR="00000000" w:rsidRPr="00000000">
              <w:rPr>
                <w:rtl w:val="0"/>
              </w:rPr>
              <w:t xml:space="preserve">100% del equipo con la capacitación de administración básica del servidor completada.</w:t>
            </w:r>
          </w:p>
        </w:tc>
      </w:tr>
    </w:tbl>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spacing w:after="200" w:before="320" w:lineRule="auto"/>
        <w:rPr/>
      </w:pPr>
      <w:r w:rsidDel="00000000" w:rsidR="00000000" w:rsidRPr="00000000">
        <w:rPr>
          <w:b w:val="1"/>
          <w:bCs w:val="1"/>
          <w:color w:val="005693"/>
          <w:sz w:val="32"/>
          <w:szCs w:val="32"/>
          <w:rtl w:val="0"/>
        </w:rPr>
        <w:t xml:space="preserve">Riesgos iniciales de alto nivel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72">
            <w:pPr>
              <w:spacing w:after="120" w:lineRule="auto"/>
              <w:rPr>
                <w:color w:val="ff0000"/>
              </w:rPr>
            </w:pPr>
            <w:r w:rsidDel="00000000" w:rsidR="00000000" w:rsidRPr="00000000">
              <w:rPr>
                <w:b w:val="1"/>
                <w:bCs w:val="1"/>
                <w:rtl w:val="0"/>
              </w:rPr>
              <w:t xml:space="preserve">1. Seguridad y control de acceso: </w:t>
            </w:r>
            <w:r w:rsidDel="00000000" w:rsidR="00000000" w:rsidRPr="00000000">
              <w:rPr>
                <w:b w:val="0"/>
                <w:bCs w:val="0"/>
                <w:rtl w:val="0"/>
              </w:rPr>
              <w:t xml:space="preserve">ausencia de mecanismos robustos de autenticación y autorización que restrinjan el acceso a la información clínica según el rol del usuario, </w:t>
            </w:r>
            <w:r w:rsidDel="00000000" w:rsidR="00000000" w:rsidRPr="00000000">
              <w:rPr>
                <w:b w:val="1"/>
                <w:bCs w:val="1"/>
                <w:rtl w:val="0"/>
              </w:rPr>
              <w:t xml:space="preserve">Impacto </w:t>
            </w:r>
            <w:r w:rsidDel="00000000" w:rsidR="00000000" w:rsidRPr="00000000">
              <w:rPr>
                <w:b w:val="1"/>
                <w:bCs w:val="1"/>
                <w:rtl w:val="0"/>
              </w:rPr>
              <w:t xml:space="preserve">Crítico: </w:t>
            </w:r>
            <w:r w:rsidDel="00000000" w:rsidR="00000000" w:rsidRPr="00000000">
              <w:rPr>
                <w:rtl w:val="0"/>
              </w:rPr>
              <w:t xml:space="preserve">expone datos clínicos altamente sensibles a accesos no autorizados, con posibles consecuencias legales.</w:t>
            </w:r>
            <w:r w:rsidDel="00000000" w:rsidR="00000000" w:rsidRPr="00000000">
              <w:rPr>
                <w:rtl w:val="0"/>
              </w:rPr>
            </w:r>
          </w:p>
          <w:p w:rsidR="00000000" w:rsidDel="00000000" w:rsidP="00000000" w:rsidRDefault="00000000" w:rsidRPr="00000000" w14:paraId="00000073">
            <w:pPr>
              <w:spacing w:after="120" w:lineRule="auto"/>
              <w:rPr>
                <w:color w:val="ff0000"/>
              </w:rPr>
            </w:pPr>
            <w:r w:rsidDel="00000000" w:rsidR="00000000" w:rsidRPr="00000000">
              <w:rPr>
                <w:b w:val="1"/>
                <w:bCs w:val="1"/>
                <w:rtl w:val="0"/>
              </w:rPr>
              <w:t xml:space="preserve">2. Falta de trazabilidad: </w:t>
            </w:r>
            <w:r w:rsidDel="00000000" w:rsidR="00000000" w:rsidRPr="00000000">
              <w:rPr>
                <w:b w:val="0"/>
                <w:bCs w:val="0"/>
                <w:rtl w:val="0"/>
              </w:rPr>
              <w:t xml:space="preserve">ausencia de un registro inalterable (audit log) que permita reconstruir quién accedió o modificó una ficha clínica y cuándo lo hizo, </w:t>
            </w:r>
            <w:r w:rsidDel="00000000" w:rsidR="00000000" w:rsidRPr="00000000">
              <w:rPr>
                <w:b w:val="1"/>
                <w:bCs w:val="1"/>
                <w:rtl w:val="0"/>
              </w:rPr>
              <w:t xml:space="preserve">Impacto Alto: </w:t>
            </w:r>
            <w:r w:rsidDel="00000000" w:rsidR="00000000" w:rsidRPr="00000000">
              <w:rPr>
                <w:rtl w:val="0"/>
              </w:rPr>
              <w:t xml:space="preserve">compromete el cumplimiento normativo en salud y la capacidad de investigar incidentes.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1"/>
                <w:bCs w:val="1"/>
                <w:rtl w:val="0"/>
              </w:rPr>
              <w:t xml:space="preserve">3. Falta de continuidad operativa: </w:t>
            </w:r>
            <w:r w:rsidDel="00000000" w:rsidR="00000000" w:rsidRPr="00000000">
              <w:rPr>
                <w:b w:val="0"/>
                <w:bCs w:val="0"/>
                <w:rtl w:val="0"/>
              </w:rPr>
              <w:t xml:space="preserve">inexistencia de mecanismos automatizados y programados de respaldo, lo que expone a la pérdida total o parcial de información ante fallas de hardware, errores humanos o incidentes de seguridad, </w:t>
            </w:r>
            <w:r w:rsidDel="00000000" w:rsidR="00000000" w:rsidRPr="00000000">
              <w:rPr>
                <w:b w:val="1"/>
                <w:bCs w:val="1"/>
                <w:rtl w:val="0"/>
              </w:rPr>
              <w:t xml:space="preserve">Impacto Alto: </w:t>
            </w:r>
            <w:r w:rsidDel="00000000" w:rsidR="00000000" w:rsidRPr="00000000">
              <w:rPr>
                <w:rtl w:val="0"/>
              </w:rPr>
              <w:t xml:space="preserve">una pérdida de datos clínicos afecta directamente la atención de pacientes. </w:t>
            </w:r>
          </w:p>
          <w:p w:rsidR="00000000" w:rsidDel="00000000" w:rsidP="00000000" w:rsidRDefault="00000000" w:rsidRPr="00000000" w14:paraId="00000075">
            <w:pPr>
              <w:spacing w:after="0" w:lineRule="auto"/>
              <w:rPr/>
            </w:pPr>
            <w:r w:rsidDel="00000000" w:rsidR="00000000" w:rsidRPr="00000000">
              <w:rPr>
                <w:b w:val="1"/>
                <w:bCs w:val="1"/>
                <w:rtl w:val="0"/>
              </w:rPr>
              <w:t xml:space="preserve">4. Rendimiento y escalabilidad: </w:t>
            </w:r>
            <w:r w:rsidDel="00000000" w:rsidR="00000000" w:rsidRPr="00000000">
              <w:rPr>
                <w:b w:val="0"/>
                <w:bCs w:val="0"/>
                <w:rtl w:val="0"/>
              </w:rPr>
              <w:t xml:space="preserve">almacenamiento de archivos pesados (exámenes, recetas digitalizadas) directamente en la base de datos relacional, lo que incrementa los tiempos de respuesta y dificulta el escalamiento horizontal, </w:t>
            </w:r>
            <w:r w:rsidDel="00000000" w:rsidR="00000000" w:rsidRPr="00000000">
              <w:rPr>
                <w:b w:val="1"/>
                <w:bCs w:val="1"/>
                <w:rtl w:val="0"/>
              </w:rPr>
              <w:t xml:space="preserve">Impacto Medio: </w:t>
            </w:r>
            <w:r w:rsidDel="00000000" w:rsidR="00000000" w:rsidRPr="00000000">
              <w:rPr>
                <w:rtl w:val="0"/>
              </w:rPr>
              <w:t xml:space="preserve">afecta la operatividad, pero no compromete directamente la seguridad ni la integridad de los datos. </w:t>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spacing w:after="200" w:before="320" w:lineRule="auto"/>
        <w:rPr/>
      </w:pPr>
      <w:r w:rsidDel="00000000" w:rsidR="00000000" w:rsidRPr="00000000">
        <w:rPr>
          <w:b w:val="1"/>
          <w:bCs w:val="1"/>
          <w:color w:val="005693"/>
          <w:sz w:val="32"/>
          <w:szCs w:val="32"/>
          <w:rtl w:val="0"/>
        </w:rPr>
        <w:t xml:space="preserve">Cronograma de hitos principales</w:t>
      </w:r>
      <w:r w:rsidDel="00000000" w:rsidR="00000000" w:rsidRPr="00000000">
        <w:rPr>
          <w:rtl w:val="0"/>
        </w:rPr>
      </w:r>
    </w:p>
    <w:tbl>
      <w:tblPr>
        <w:tblStyle w:val="Table9"/>
        <w:tblW w:w="99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2663608204078"/>
        <w:gridCol w:w="1948.3598422336695"/>
        <w:gridCol w:w="3571.993044095061"/>
        <w:gridCol w:w="1786.4462819372425"/>
        <w:gridCol w:w="1786.4462819372425"/>
        <w:tblGridChange w:id="0">
          <w:tblGrid>
            <w:gridCol w:w="812.2663608204078"/>
            <w:gridCol w:w="1948.3598422336695"/>
            <w:gridCol w:w="3571.993044095061"/>
            <w:gridCol w:w="1786.4462819372425"/>
            <w:gridCol w:w="1786.4462819372425"/>
          </w:tblGrid>
        </w:tblGridChange>
      </w:tblGrid>
      <w:tr>
        <w:trPr>
          <w:cantSplit w:val="0"/>
          <w:tblHeader w:val="1"/>
        </w:trPr>
        <w:tc>
          <w:tcPr>
            <w:tcBorders>
              <w:top w:color="003f6c" w:space="0" w:sz="7" w:val="single"/>
              <w:left w:color="003f6c" w:space="0" w:sz="7" w:val="single"/>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7E">
            <w:pPr>
              <w:jc w:val="center"/>
              <w:rPr>
                <w:b w:val="1"/>
                <w:bCs w:val="1"/>
                <w:color w:val="ffffff"/>
              </w:rPr>
            </w:pPr>
            <w:r w:rsidDel="00000000" w:rsidR="00000000" w:rsidRPr="00000000">
              <w:rPr>
                <w:b w:val="1"/>
                <w:bCs w:val="1"/>
                <w:color w:val="ffffff"/>
                <w:rtl w:val="0"/>
              </w:rPr>
              <w:t xml:space="preserve">Numeración fase</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7F">
            <w:pPr>
              <w:jc w:val="center"/>
              <w:rPr>
                <w:b w:val="1"/>
                <w:bCs w:val="1"/>
                <w:color w:val="ffffff"/>
              </w:rPr>
            </w:pPr>
            <w:r w:rsidDel="00000000" w:rsidR="00000000" w:rsidRPr="00000000">
              <w:rPr>
                <w:b w:val="1"/>
                <w:bCs w:val="1"/>
                <w:color w:val="ffffff"/>
                <w:rtl w:val="0"/>
              </w:rPr>
              <w:t xml:space="preserve">Fase</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80">
            <w:pPr>
              <w:jc w:val="center"/>
              <w:rPr>
                <w:b w:val="1"/>
                <w:bCs w:val="1"/>
                <w:color w:val="ffffff"/>
              </w:rPr>
            </w:pPr>
            <w:r w:rsidDel="00000000" w:rsidR="00000000" w:rsidRPr="00000000">
              <w:rPr>
                <w:b w:val="1"/>
                <w:bCs w:val="1"/>
                <w:color w:val="ffffff"/>
                <w:rtl w:val="0"/>
              </w:rPr>
              <w:t xml:space="preserve">Hito</w:t>
            </w:r>
          </w:p>
        </w:tc>
        <w:tc>
          <w:tcPr>
            <w:tcBorders>
              <w:top w:color="003f6c" w:space="0" w:sz="7" w:val="single"/>
              <w:left w:color="003f6c" w:space="0" w:sz="7" w:val="single"/>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81">
            <w:pPr>
              <w:jc w:val="center"/>
              <w:rPr>
                <w:b w:val="1"/>
                <w:bCs w:val="1"/>
                <w:color w:val="ffffff"/>
              </w:rPr>
            </w:pPr>
            <w:r w:rsidDel="00000000" w:rsidR="00000000" w:rsidRPr="00000000">
              <w:rPr>
                <w:b w:val="1"/>
                <w:bCs w:val="1"/>
                <w:color w:val="ffffff"/>
                <w:rtl w:val="0"/>
              </w:rPr>
              <w:t xml:space="preserve">Fecha de Inicio</w:t>
            </w:r>
          </w:p>
        </w:tc>
        <w:tc>
          <w:tcPr>
            <w:tcBorders>
              <w:top w:color="003f6c" w:space="0" w:sz="7" w:val="single"/>
              <w:left w:color="000000" w:space="0" w:sz="0" w:val="nil"/>
              <w:bottom w:color="003f6c" w:space="0" w:sz="7" w:val="single"/>
              <w:right w:color="003f6c" w:space="0" w:sz="7" w:val="single"/>
            </w:tcBorders>
            <w:shd w:fill="005693" w:val="clear"/>
            <w:tcMar>
              <w:top w:w="80.0" w:type="dxa"/>
              <w:left w:w="100.0" w:type="dxa"/>
              <w:bottom w:w="80.0" w:type="dxa"/>
              <w:right w:w="100.0" w:type="dxa"/>
            </w:tcMar>
            <w:vAlign w:val="top"/>
          </w:tcPr>
          <w:p w:rsidR="00000000" w:rsidDel="00000000" w:rsidP="00000000" w:rsidRDefault="00000000" w:rsidRPr="00000000" w14:paraId="00000082">
            <w:pPr>
              <w:jc w:val="center"/>
              <w:rPr>
                <w:b w:val="1"/>
                <w:bCs w:val="1"/>
                <w:color w:val="ffffff"/>
              </w:rPr>
            </w:pPr>
            <w:r w:rsidDel="00000000" w:rsidR="00000000" w:rsidRPr="00000000">
              <w:rPr>
                <w:b w:val="1"/>
                <w:bCs w:val="1"/>
                <w:color w:val="ffffff"/>
                <w:rtl w:val="0"/>
              </w:rPr>
              <w:t xml:space="preserve">Fecha Tope</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3">
            <w:pP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Planificación Inicial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5">
            <w:pPr>
              <w:rPr/>
            </w:pPr>
            <w:r w:rsidDel="00000000" w:rsidR="00000000" w:rsidRPr="00000000">
              <w:rPr>
                <w:rtl w:val="0"/>
              </w:rPr>
              <w:t xml:space="preserve">Levantamiento y análisis de requerimientos, diseño de la base de datos y de la arquitectura general del sistema.</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6">
            <w:pPr>
              <w:rPr/>
            </w:pPr>
            <w:r w:rsidDel="00000000" w:rsidR="00000000" w:rsidRPr="00000000">
              <w:rPr>
                <w:rtl w:val="0"/>
              </w:rPr>
              <w:t xml:space="preserve">01/09/2026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7">
            <w:pPr>
              <w:rPr/>
            </w:pPr>
            <w:r w:rsidDel="00000000" w:rsidR="00000000" w:rsidRPr="00000000">
              <w:rPr>
                <w:rtl w:val="0"/>
              </w:rPr>
              <w:t xml:space="preserve">16/09/2026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8">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9">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A">
            <w:pPr>
              <w:rPr/>
            </w:pPr>
            <w:r w:rsidDel="00000000" w:rsidR="00000000" w:rsidRPr="00000000">
              <w:rPr>
                <w:rtl w:val="0"/>
              </w:rPr>
              <w:t xml:space="preserve">Elaboración de la carta Gantt del proyecto.</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B">
            <w:pPr>
              <w:rPr/>
            </w:pPr>
            <w:r w:rsidDel="00000000" w:rsidR="00000000" w:rsidRPr="00000000">
              <w:rPr>
                <w:rtl w:val="0"/>
              </w:rPr>
              <w:t xml:space="preserve">17/09/2026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C">
            <w:pPr>
              <w:rPr/>
            </w:pPr>
            <w:r w:rsidDel="00000000" w:rsidR="00000000" w:rsidRPr="00000000">
              <w:rPr>
                <w:rtl w:val="0"/>
              </w:rPr>
              <w:t xml:space="preserve">22/09/2026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D">
            <w:pPr>
              <w:rPr/>
            </w:pPr>
            <w:r w:rsidDel="00000000" w:rsidR="00000000" w:rsidRPr="00000000">
              <w:rPr>
                <w:rtl w:val="0"/>
              </w:rPr>
              <w:t xml:space="preserve">2</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Sprint 1 – Autenticación</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8F">
            <w:pPr>
              <w:rPr/>
            </w:pPr>
            <w:r w:rsidDel="00000000" w:rsidR="00000000" w:rsidRPr="00000000">
              <w:rPr>
                <w:rtl w:val="0"/>
              </w:rPr>
              <w:t xml:space="preserve">Implementación de registro, inicio de sesión, gestión de usuarios y control de acceso basado en roles (RBAC).</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0">
            <w:pPr>
              <w:rPr/>
            </w:pPr>
            <w:r w:rsidDel="00000000" w:rsidR="00000000" w:rsidRPr="00000000">
              <w:rPr>
                <w:rtl w:val="0"/>
              </w:rPr>
              <w:t xml:space="preserve">23/09/2026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1">
            <w:pPr>
              <w:rPr/>
            </w:pPr>
            <w:r w:rsidDel="00000000" w:rsidR="00000000" w:rsidRPr="00000000">
              <w:rPr>
                <w:rtl w:val="0"/>
              </w:rPr>
              <w:t xml:space="preserve">09/10/2026</w:t>
            </w:r>
          </w:p>
        </w:tc>
      </w:tr>
      <w:tr>
        <w:trPr>
          <w:cantSplit w:val="0"/>
          <w:trHeight w:val="869.94140625" w:hRule="atLeast"/>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2">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3">
            <w:pPr>
              <w:rPr/>
            </w:pP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4">
            <w:pPr>
              <w:rPr/>
            </w:pPr>
            <w:r w:rsidDel="00000000" w:rsidR="00000000" w:rsidRPr="00000000">
              <w:rPr>
                <w:rtl w:val="0"/>
              </w:rPr>
              <w:t xml:space="preserve">Cierre Sprint 1: entrega del incremento funcional de autenticación y RBAC.</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5">
            <w:pPr>
              <w:rPr/>
            </w:pPr>
            <w:r w:rsidDel="00000000" w:rsidR="00000000" w:rsidRPr="00000000">
              <w:rPr>
                <w:rtl w:val="0"/>
              </w:rPr>
              <w:t xml:space="preserve">12/10/2026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6">
            <w:pPr>
              <w:rPr/>
            </w:pPr>
            <w:r w:rsidDel="00000000" w:rsidR="00000000" w:rsidRPr="00000000">
              <w:rPr>
                <w:rtl w:val="0"/>
              </w:rPr>
              <w:t xml:space="preserve">13/10/2026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7">
            <w:pPr>
              <w:rPr/>
            </w:pPr>
            <w:r w:rsidDel="00000000" w:rsidR="00000000" w:rsidRPr="00000000">
              <w:rPr>
                <w:rtl w:val="0"/>
              </w:rPr>
              <w:t xml:space="preserve">3</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Sprint 2 – Fichas y adjuntos</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9">
            <w:pPr>
              <w:rPr/>
            </w:pPr>
            <w:r w:rsidDel="00000000" w:rsidR="00000000" w:rsidRPr="00000000">
              <w:rPr>
                <w:rtl w:val="0"/>
              </w:rPr>
              <w:t xml:space="preserve">Desarrollo del módulo de fichas clínicas y de la carga y gestión de archivos adjuntos (exámenes, recetas).</w:t>
            </w:r>
            <w:r w:rsidDel="00000000" w:rsidR="00000000" w:rsidRPr="00000000">
              <w:rPr>
                <w:rtl w:val="0"/>
              </w:rPr>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A">
            <w:pPr>
              <w:rPr/>
            </w:pPr>
            <w:r w:rsidDel="00000000" w:rsidR="00000000" w:rsidRPr="00000000">
              <w:rPr>
                <w:rtl w:val="0"/>
              </w:rPr>
              <w:t xml:space="preserve">14/10/2026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B">
            <w:pPr>
              <w:rPr/>
            </w:pPr>
            <w:r w:rsidDel="00000000" w:rsidR="00000000" w:rsidRPr="00000000">
              <w:rPr>
                <w:rtl w:val="0"/>
              </w:rPr>
              <w:t xml:space="preserve">30/10/2026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C">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E">
            <w:pPr>
              <w:rPr/>
            </w:pPr>
            <w:r w:rsidDel="00000000" w:rsidR="00000000" w:rsidRPr="00000000">
              <w:rPr>
                <w:rtl w:val="0"/>
              </w:rPr>
              <w:t xml:space="preserve">Cierre Sprint 2: entrega del incremento funcional de fichas clínicas y adjuntos.</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9F">
            <w:pPr>
              <w:rPr/>
            </w:pPr>
            <w:r w:rsidDel="00000000" w:rsidR="00000000" w:rsidRPr="00000000">
              <w:rPr>
                <w:rtl w:val="0"/>
              </w:rPr>
              <w:t xml:space="preserve">02/11/2026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0">
            <w:pPr>
              <w:rPr/>
            </w:pPr>
            <w:r w:rsidDel="00000000" w:rsidR="00000000" w:rsidRPr="00000000">
              <w:rPr>
                <w:rtl w:val="0"/>
              </w:rPr>
              <w:t xml:space="preserve">03/11/2026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1">
            <w:pPr>
              <w:rPr/>
            </w:pPr>
            <w:r w:rsidDel="00000000" w:rsidR="00000000" w:rsidRPr="00000000">
              <w:rPr>
                <w:rtl w:val="0"/>
              </w:rPr>
              <w:t xml:space="preserve">4</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Sprint 3 – Respaldos y auditoría</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3">
            <w:pPr>
              <w:rPr/>
            </w:pPr>
            <w:r w:rsidDel="00000000" w:rsidR="00000000" w:rsidRPr="00000000">
              <w:rPr>
                <w:rtl w:val="0"/>
              </w:rPr>
              <w:t xml:space="preserve">Implementación de los scripts de respaldo automatizado y del sistema de auditoría inalterable.</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4">
            <w:pPr>
              <w:rPr/>
            </w:pPr>
            <w:r w:rsidDel="00000000" w:rsidR="00000000" w:rsidRPr="00000000">
              <w:rPr>
                <w:rtl w:val="0"/>
              </w:rPr>
              <w:t xml:space="preserve">04/11/2026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5">
            <w:pPr>
              <w:rPr/>
            </w:pPr>
            <w:r w:rsidDel="00000000" w:rsidR="00000000" w:rsidRPr="00000000">
              <w:rPr>
                <w:rtl w:val="0"/>
              </w:rPr>
              <w:t xml:space="preserve">20/11/2026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6">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8">
            <w:pPr>
              <w:rPr/>
            </w:pPr>
            <w:r w:rsidDel="00000000" w:rsidR="00000000" w:rsidRPr="00000000">
              <w:rPr>
                <w:rtl w:val="0"/>
              </w:rPr>
              <w:t xml:space="preserve">Cierre Sprint 3: entrega del incremento funcional de respaldos y auditoría.</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9">
            <w:pPr>
              <w:rPr/>
            </w:pPr>
            <w:r w:rsidDel="00000000" w:rsidR="00000000" w:rsidRPr="00000000">
              <w:rPr>
                <w:rtl w:val="0"/>
              </w:rPr>
              <w:t xml:space="preserve">23/11/2026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A">
            <w:pPr>
              <w:rPr/>
            </w:pPr>
            <w:r w:rsidDel="00000000" w:rsidR="00000000" w:rsidRPr="00000000">
              <w:rPr>
                <w:rtl w:val="0"/>
              </w:rPr>
              <w:t xml:space="preserve">24/11/2026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B">
            <w:pPr>
              <w:rPr/>
            </w:pPr>
            <w:r w:rsidDel="00000000" w:rsidR="00000000" w:rsidRPr="00000000">
              <w:rPr>
                <w:rtl w:val="0"/>
              </w:rPr>
              <w:t xml:space="preserve">5</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Cierre del Proyecto</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D">
            <w:pPr>
              <w:rPr/>
            </w:pPr>
            <w:r w:rsidDel="00000000" w:rsidR="00000000" w:rsidRPr="00000000">
              <w:rPr>
                <w:rtl w:val="0"/>
              </w:rPr>
              <w:t xml:space="preserve">Pruebas de integración y validación final de la plataforma.</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E">
            <w:pPr>
              <w:rPr/>
            </w:pPr>
            <w:r w:rsidDel="00000000" w:rsidR="00000000" w:rsidRPr="00000000">
              <w:rPr>
                <w:rtl w:val="0"/>
              </w:rPr>
              <w:t xml:space="preserve">25/11/2026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AF">
            <w:pPr>
              <w:rPr/>
            </w:pPr>
            <w:r w:rsidDel="00000000" w:rsidR="00000000" w:rsidRPr="00000000">
              <w:rPr>
                <w:rtl w:val="0"/>
              </w:rPr>
              <w:t xml:space="preserve">01/12/2026</w:t>
            </w:r>
          </w:p>
        </w:tc>
      </w:tr>
      <w:tr>
        <w:trPr>
          <w:cantSplit w:val="0"/>
          <w:tblHeader w:val="0"/>
        </w:trPr>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0">
            <w:pPr>
              <w:rPr/>
            </w:pPr>
            <w:r w:rsidDel="00000000" w:rsidR="00000000" w:rsidRPr="00000000">
              <w:rPr>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 </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2">
            <w:pPr>
              <w:rPr/>
            </w:pPr>
            <w:r w:rsidDel="00000000" w:rsidR="00000000" w:rsidRPr="00000000">
              <w:rPr>
                <w:rtl w:val="0"/>
              </w:rPr>
              <w:t xml:space="preserve">Entrega final y presentación del proyecto Capstone.</w:t>
            </w:r>
          </w:p>
        </w:tc>
        <w:tc>
          <w:tcPr>
            <w:tcBorders>
              <w:top w:color="000000" w:space="0" w:sz="0" w:val="nil"/>
              <w:left w:color="666666" w:space="0" w:sz="7" w:val="single"/>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3">
            <w:pPr>
              <w:rPr/>
            </w:pPr>
            <w:r w:rsidDel="00000000" w:rsidR="00000000" w:rsidRPr="00000000">
              <w:rPr>
                <w:rtl w:val="0"/>
              </w:rPr>
              <w:t xml:space="preserve">02/12/2026</w:t>
            </w:r>
          </w:p>
        </w:tc>
        <w:tc>
          <w:tcPr>
            <w:tcBorders>
              <w:top w:color="000000" w:space="0" w:sz="0" w:val="nil"/>
              <w:left w:color="000000" w:space="0" w:sz="0" w:val="nil"/>
              <w:bottom w:color="666666" w:space="0" w:sz="7" w:val="single"/>
              <w:right w:color="666666" w:space="0" w:sz="7" w:val="single"/>
            </w:tcBorders>
            <w:tcMar>
              <w:top w:w="80.0" w:type="dxa"/>
              <w:left w:w="100.0" w:type="dxa"/>
              <w:bottom w:w="80.0" w:type="dxa"/>
              <w:right w:w="100.0" w:type="dxa"/>
            </w:tcMar>
            <w:vAlign w:val="top"/>
          </w:tcPr>
          <w:p w:rsidR="00000000" w:rsidDel="00000000" w:rsidP="00000000" w:rsidRDefault="00000000" w:rsidRPr="00000000" w14:paraId="000000B4">
            <w:pPr>
              <w:rPr/>
            </w:pPr>
            <w:r w:rsidDel="00000000" w:rsidR="00000000" w:rsidRPr="00000000">
              <w:rPr>
                <w:rtl w:val="0"/>
              </w:rPr>
              <w:t xml:space="preserve">04/12/2026</w:t>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spacing w:after="200" w:before="320" w:lineRule="auto"/>
        <w:rPr/>
      </w:pPr>
      <w:r w:rsidDel="00000000" w:rsidR="00000000" w:rsidRPr="00000000">
        <w:rPr>
          <w:b w:val="1"/>
          <w:bCs w:val="1"/>
          <w:color w:val="005693"/>
          <w:sz w:val="32"/>
          <w:szCs w:val="32"/>
          <w:rtl w:val="0"/>
        </w:rPr>
        <w:t xml:space="preserve">Presupuesto inicial asignado</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66666" w:space="0" w:sz="4" w:val="single"/>
              <w:left w:color="666666" w:space="0" w:sz="4" w:val="single"/>
              <w:bottom w:color="666666" w:space="0" w:sz="4" w:val="single"/>
              <w:right w:color="666666" w:space="0" w:sz="4" w:val="single"/>
            </w:tcBorders>
            <w:tcMar>
              <w:top w:w="150.0" w:type="dxa"/>
              <w:left w:w="150.0" w:type="dxa"/>
              <w:bottom w:w="150.0" w:type="dxa"/>
              <w:right w:w="150.0" w:type="dxa"/>
            </w:tcMar>
          </w:tcPr>
          <w:p w:rsidR="00000000" w:rsidDel="00000000" w:rsidP="00000000" w:rsidRDefault="00000000" w:rsidRPr="00000000" w14:paraId="000000B7">
            <w:pPr>
              <w:spacing w:after="240" w:before="240" w:lineRule="auto"/>
              <w:rPr/>
            </w:pPr>
            <w:r w:rsidDel="00000000" w:rsidR="00000000" w:rsidRPr="00000000">
              <w:rPr>
                <w:rtl w:val="0"/>
              </w:rPr>
              <w:t xml:space="preserve">La inversión total de </w:t>
            </w:r>
            <w:r w:rsidDel="00000000" w:rsidR="00000000" w:rsidRPr="00000000">
              <w:rPr>
                <w:b w:val="1"/>
                <w:bCs w:val="1"/>
                <w:sz w:val="22"/>
                <w:szCs w:val="22"/>
                <w:rtl w:val="0"/>
              </w:rPr>
              <w:t xml:space="preserve">$8.850.000</w:t>
            </w:r>
            <w:r w:rsidDel="00000000" w:rsidR="00000000" w:rsidRPr="00000000">
              <w:rPr>
                <w:rtl w:val="0"/>
              </w:rPr>
              <w:t xml:space="preserve"> s</w:t>
            </w:r>
            <w:r w:rsidDel="00000000" w:rsidR="00000000" w:rsidRPr="00000000">
              <w:rPr>
                <w:rtl w:val="0"/>
              </w:rPr>
              <w:t xml:space="preserve">e justifica por la necesidad de contar con infraestructura propia que garantice la seguridad y el control físico que exige el manejo de fichas clínicas electrónicas. El monto contempla </w:t>
            </w:r>
            <w:r w:rsidDel="00000000" w:rsidR="00000000" w:rsidRPr="00000000">
              <w:rPr>
                <w:b w:val="1"/>
                <w:bCs w:val="1"/>
                <w:rtl w:val="0"/>
              </w:rPr>
              <w:t xml:space="preserve">$6.500.000</w:t>
            </w:r>
            <w:r w:rsidDel="00000000" w:rsidR="00000000" w:rsidRPr="00000000">
              <w:rPr>
                <w:rtl w:val="0"/>
              </w:rPr>
              <w:t xml:space="preserve"> para la adquisición del servidor físico, </w:t>
            </w:r>
            <w:r w:rsidDel="00000000" w:rsidR="00000000" w:rsidRPr="00000000">
              <w:rPr>
                <w:b w:val="1"/>
                <w:bCs w:val="1"/>
                <w:rtl w:val="0"/>
              </w:rPr>
              <w:t xml:space="preserve">$300.000</w:t>
            </w:r>
            <w:r w:rsidDel="00000000" w:rsidR="00000000" w:rsidRPr="00000000">
              <w:rPr>
                <w:rtl w:val="0"/>
              </w:rPr>
              <w:t xml:space="preserve"> para un sistema de respaldo eléctrico (UPS), </w:t>
            </w:r>
            <w:r w:rsidDel="00000000" w:rsidR="00000000" w:rsidRPr="00000000">
              <w:rPr>
                <w:b w:val="1"/>
                <w:bCs w:val="1"/>
                <w:rtl w:val="0"/>
              </w:rPr>
              <w:t xml:space="preserve">$250.000</w:t>
            </w:r>
            <w:r w:rsidDel="00000000" w:rsidR="00000000" w:rsidRPr="00000000">
              <w:rPr>
                <w:rtl w:val="0"/>
              </w:rPr>
              <w:t xml:space="preserve"> para almacenamiento del repositorio externo de backups, </w:t>
            </w:r>
            <w:r w:rsidDel="00000000" w:rsidR="00000000" w:rsidRPr="00000000">
              <w:rPr>
                <w:b w:val="1"/>
                <w:bCs w:val="1"/>
                <w:rtl w:val="0"/>
              </w:rPr>
              <w:t xml:space="preserve">$450.000</w:t>
            </w:r>
            <w:r w:rsidDel="00000000" w:rsidR="00000000" w:rsidRPr="00000000">
              <w:rPr>
                <w:rtl w:val="0"/>
              </w:rPr>
              <w:t xml:space="preserve"> para mantenimiento y garantía del primer año, y </w:t>
            </w:r>
            <w:r w:rsidDel="00000000" w:rsidR="00000000" w:rsidRPr="00000000">
              <w:rPr>
                <w:b w:val="1"/>
                <w:bCs w:val="1"/>
                <w:rtl w:val="0"/>
              </w:rPr>
              <w:t xml:space="preserve">$1.350.000</w:t>
            </w:r>
            <w:r w:rsidDel="00000000" w:rsidR="00000000" w:rsidRPr="00000000">
              <w:rPr>
                <w:rtl w:val="0"/>
              </w:rPr>
              <w:t xml:space="preserve"> para 3 notebooks destinados al equipo de trabajo. Se considera un gasto eficiente frente al riesgo de depender de terceros para el resguardo de datos sensibles de salud.</w:t>
            </w:r>
            <w:r w:rsidDel="00000000" w:rsidR="00000000" w:rsidRPr="00000000">
              <w:rPr>
                <w:rtl w:val="0"/>
              </w:rPr>
            </w:r>
          </w:p>
        </w:tc>
      </w:tr>
    </w:tbl>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p w:rsidR="00000000" w:rsidDel="00000000" w:rsidP="00000000" w:rsidRDefault="00000000" w:rsidRPr="00000000" w14:paraId="000000BF">
      <w:pPr>
        <w:spacing w:after="200" w:before="320" w:lineRule="auto"/>
        <w:rPr/>
      </w:pPr>
      <w:r w:rsidDel="00000000" w:rsidR="00000000" w:rsidRPr="00000000">
        <w:rPr>
          <w:b w:val="1"/>
          <w:bCs w:val="1"/>
          <w:color w:val="005693"/>
          <w:sz w:val="32"/>
          <w:szCs w:val="32"/>
          <w:rtl w:val="0"/>
        </w:rPr>
        <w:t xml:space="preserve">Lista de Interesados (stakeholders)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3159"/>
        <w:gridCol w:w="3159"/>
        <w:tblGridChange w:id="0">
          <w:tblGrid>
            <w:gridCol w:w="2708"/>
            <w:gridCol w:w="3159"/>
            <w:gridCol w:w="3159"/>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C0">
            <w:pPr>
              <w:jc w:val="center"/>
              <w:rPr/>
            </w:pPr>
            <w:r w:rsidDel="00000000" w:rsidR="00000000" w:rsidRPr="00000000">
              <w:rPr>
                <w:b w:val="1"/>
                <w:bCs w:val="1"/>
                <w:color w:val="ffffff"/>
                <w:rtl w:val="0"/>
              </w:rPr>
              <w:t xml:space="preserve">Nombre</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C1">
            <w:pPr>
              <w:jc w:val="center"/>
              <w:rPr/>
            </w:pPr>
            <w:r w:rsidDel="00000000" w:rsidR="00000000" w:rsidRPr="00000000">
              <w:rPr>
                <w:b w:val="1"/>
                <w:bCs w:val="1"/>
                <w:color w:val="ffffff"/>
                <w:rtl w:val="0"/>
              </w:rPr>
              <w:t xml:space="preserve">Cargo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C2">
            <w:pPr>
              <w:jc w:val="center"/>
              <w:rPr/>
            </w:pPr>
            <w:r w:rsidDel="00000000" w:rsidR="00000000" w:rsidRPr="00000000">
              <w:rPr>
                <w:b w:val="1"/>
                <w:bCs w:val="1"/>
                <w:color w:val="ffffff"/>
                <w:rtl w:val="0"/>
              </w:rPr>
              <w:t xml:space="preserve">Departamento / División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3">
            <w:pPr>
              <w:rPr/>
            </w:pPr>
            <w:r w:rsidDel="00000000" w:rsidR="00000000" w:rsidRPr="00000000">
              <w:rPr>
                <w:b w:val="0"/>
                <w:bCs w:val="0"/>
                <w:rtl w:val="0"/>
              </w:rPr>
              <w:t xml:space="preserve">Virginia Silva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Encargada de Base de Datos / Scrum Master</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b w:val="0"/>
                <w:bCs w:val="0"/>
                <w:rtl w:val="0"/>
              </w:rPr>
              <w:t xml:space="preserve">Benjamín Veliz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Desarrollador de Codigo</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b w:val="0"/>
                <w:bCs w:val="0"/>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tl w:val="0"/>
              </w:rPr>
              <w:t xml:space="preserve">Gerente del proyecto / proyect owner</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C">
            <w:pPr>
              <w:rPr/>
            </w:pPr>
            <w:r w:rsidDel="00000000" w:rsidR="00000000" w:rsidRPr="00000000">
              <w:rPr>
                <w:rtl w:val="0"/>
              </w:rPr>
              <w:t xml:space="preserve">Elmas ticable rodriguez patricio</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D">
            <w:pPr>
              <w:rPr/>
            </w:pPr>
            <w:r w:rsidDel="00000000" w:rsidR="00000000" w:rsidRPr="00000000">
              <w:rPr>
                <w:rtl w:val="0"/>
              </w:rPr>
              <w:t xml:space="preserve">Patrocinador principal</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Externo</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CF">
            <w:pPr>
              <w:rPr/>
            </w:pPr>
            <w:r w:rsidDel="00000000" w:rsidR="00000000" w:rsidRPr="00000000">
              <w:rPr>
                <w:rtl w:val="0"/>
              </w:rPr>
              <w:t xml:space="preserve">marci ana barrientos camila</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0">
            <w:pPr>
              <w:rPr/>
            </w:pPr>
            <w:r w:rsidDel="00000000" w:rsidR="00000000" w:rsidRPr="00000000">
              <w:rPr>
                <w:rtl w:val="0"/>
              </w:rPr>
              <w:t xml:space="preserve">Directora de Hospital</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1">
            <w:pPr>
              <w:rPr/>
            </w:pPr>
            <w:r w:rsidDel="00000000" w:rsidR="00000000" w:rsidRPr="00000000">
              <w:rPr>
                <w:rtl w:val="0"/>
              </w:rPr>
              <w:t xml:space="preserve">Hospital Aquiles Miro</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2">
            <w:pPr>
              <w:rPr/>
            </w:pPr>
            <w:r w:rsidDel="00000000" w:rsidR="00000000" w:rsidRPr="00000000">
              <w:rPr>
                <w:rtl w:val="0"/>
              </w:rPr>
              <w:t xml:space="preserve">esmeralda loyola (Representante de personal médico/administrativo)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3">
            <w:pPr>
              <w:rPr/>
            </w:pPr>
            <w:r w:rsidDel="00000000" w:rsidR="00000000" w:rsidRPr="00000000">
              <w:rPr>
                <w:rtl w:val="0"/>
              </w:rPr>
              <w:t xml:space="preserve">Usuario final del sistema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rtl w:val="0"/>
              </w:rPr>
              <w:t xml:space="preserve">Hospital Aquiles Miro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rtl w:val="0"/>
              </w:rPr>
              <w:t xml:space="preserve">helena santamaria (Encargado de TI del Hospital)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rtl w:val="0"/>
              </w:rPr>
              <w:t xml:space="preserve">Receptor técnico / soporte post-entrega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rtl w:val="0"/>
              </w:rPr>
              <w:t xml:space="preserve">Hospital Aquiles Miro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8">
            <w:pPr>
              <w:rPr/>
            </w:pPr>
            <w:r w:rsidDel="00000000" w:rsidR="00000000" w:rsidRPr="00000000">
              <w:rPr>
                <w:rtl w:val="0"/>
              </w:rPr>
              <w:t xml:space="preserve">rodrigo castillo (Responsable de protección de datos / cumplimiento normativo)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rtl w:val="0"/>
              </w:rPr>
              <w:t xml:space="preserve">Oficial de cumplimiento (datos de salud)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rtl w:val="0"/>
              </w:rPr>
              <w:t xml:space="preserve">Hospital Aquiles Miro / Externo</w:t>
            </w:r>
          </w:p>
          <w:p w:rsidR="00000000" w:rsidDel="00000000" w:rsidP="00000000" w:rsidRDefault="00000000" w:rsidRPr="00000000" w14:paraId="000000DB">
            <w:pPr>
              <w:rPr/>
            </w:pP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rtl w:val="0"/>
              </w:rPr>
              <w:t xml:space="preserve">Proveedor de repositorio externo de backups (AWS S3 )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D">
            <w:pPr>
              <w:rPr/>
            </w:pPr>
            <w:r w:rsidDel="00000000" w:rsidR="00000000" w:rsidRPr="00000000">
              <w:rPr>
                <w:rtl w:val="0"/>
              </w:rPr>
              <w:t xml:space="preserve">Proveedor de servicios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DE">
            <w:pPr>
              <w:rPr/>
            </w:pPr>
            <w:r w:rsidDel="00000000" w:rsidR="00000000" w:rsidRPr="00000000">
              <w:rPr>
                <w:rtl w:val="0"/>
              </w:rPr>
              <w:t xml:space="preserve">Externo</w:t>
            </w:r>
          </w:p>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r>
    </w:p>
    <w:p w:rsidR="00000000" w:rsidDel="00000000" w:rsidP="00000000" w:rsidRDefault="00000000" w:rsidRPr="00000000" w14:paraId="000000E5">
      <w:pPr>
        <w:spacing w:after="200" w:before="320" w:lineRule="auto"/>
        <w:rPr/>
      </w:pPr>
      <w:r w:rsidDel="00000000" w:rsidR="00000000" w:rsidRPr="00000000">
        <w:rPr>
          <w:b w:val="1"/>
          <w:bCs w:val="1"/>
          <w:color w:val="005693"/>
          <w:sz w:val="32"/>
          <w:szCs w:val="32"/>
          <w:rtl w:val="0"/>
        </w:rPr>
        <w:t xml:space="preserve">Asignación del gerente de proyecto y nivel de autoridad</w:t>
      </w:r>
      <w:r w:rsidDel="00000000" w:rsidR="00000000" w:rsidRPr="00000000">
        <w:rPr>
          <w:rtl w:val="0"/>
        </w:rPr>
      </w:r>
    </w:p>
    <w:p w:rsidR="00000000" w:rsidDel="00000000" w:rsidP="00000000" w:rsidRDefault="00000000" w:rsidRPr="00000000" w14:paraId="000000E6">
      <w:pPr>
        <w:spacing w:after="120" w:before="160" w:lineRule="auto"/>
        <w:rPr/>
      </w:pPr>
      <w:r w:rsidDel="00000000" w:rsidR="00000000" w:rsidRPr="00000000">
        <w:rPr>
          <w:b w:val="1"/>
          <w:bCs w:val="1"/>
          <w:color w:val="666666"/>
          <w:sz w:val="22"/>
          <w:szCs w:val="22"/>
          <w:rtl w:val="0"/>
        </w:rPr>
        <w:t xml:space="preserve">Gerente de proyecto</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3159"/>
        <w:gridCol w:w="3159"/>
        <w:tblGridChange w:id="0">
          <w:tblGrid>
            <w:gridCol w:w="2708"/>
            <w:gridCol w:w="3159"/>
            <w:gridCol w:w="3159"/>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b w:val="1"/>
                <w:bCs w:val="1"/>
                <w:color w:val="ffffff"/>
                <w:rtl w:val="0"/>
              </w:rPr>
              <w:t xml:space="preserve">Nombre</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8">
            <w:pPr>
              <w:jc w:val="center"/>
              <w:rPr/>
            </w:pPr>
            <w:r w:rsidDel="00000000" w:rsidR="00000000" w:rsidRPr="00000000">
              <w:rPr>
                <w:b w:val="1"/>
                <w:bCs w:val="1"/>
                <w:color w:val="ffffff"/>
                <w:rtl w:val="0"/>
              </w:rPr>
              <w:t xml:space="preserve">Cargo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9">
            <w:pPr>
              <w:jc w:val="center"/>
              <w:rPr/>
            </w:pPr>
            <w:r w:rsidDel="00000000" w:rsidR="00000000" w:rsidRPr="00000000">
              <w:rPr>
                <w:b w:val="1"/>
                <w:bCs w:val="1"/>
                <w:color w:val="ffffff"/>
                <w:rtl w:val="0"/>
              </w:rPr>
              <w:t xml:space="preserve">Departamento / División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rtl w:val="0"/>
              </w:rPr>
              <w:t xml:space="preserve">Gerente del proyecto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rtl w:val="0"/>
              </w:rPr>
              <w:t xml:space="preserve">SixVcompany</w:t>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spacing w:after="120" w:before="160" w:lineRule="auto"/>
        <w:rPr/>
      </w:pPr>
      <w:r w:rsidDel="00000000" w:rsidR="00000000" w:rsidRPr="00000000">
        <w:rPr>
          <w:b w:val="1"/>
          <w:bCs w:val="1"/>
          <w:color w:val="666666"/>
          <w:sz w:val="22"/>
          <w:szCs w:val="22"/>
          <w:rtl w:val="0"/>
        </w:rPr>
        <w:t xml:space="preserve">Niveles de autoridad</w:t>
      </w: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5805"/>
        <w:tblGridChange w:id="0">
          <w:tblGrid>
            <w:gridCol w:w="3225"/>
            <w:gridCol w:w="5805"/>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EF">
            <w:pPr>
              <w:jc w:val="center"/>
              <w:rPr/>
            </w:pPr>
            <w:r w:rsidDel="00000000" w:rsidR="00000000" w:rsidRPr="00000000">
              <w:rPr>
                <w:b w:val="1"/>
                <w:bCs w:val="1"/>
                <w:color w:val="ffffff"/>
                <w:rtl w:val="0"/>
              </w:rPr>
              <w:t xml:space="preserve">Área de autoridad</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0F0">
            <w:pPr>
              <w:jc w:val="center"/>
              <w:rPr/>
            </w:pPr>
            <w:r w:rsidDel="00000000" w:rsidR="00000000" w:rsidRPr="00000000">
              <w:rPr>
                <w:b w:val="1"/>
                <w:bCs w:val="1"/>
                <w:color w:val="ffffff"/>
                <w:rtl w:val="0"/>
              </w:rPr>
              <w:t xml:space="preserve">Descripción del nivel de autoridad</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b w:val="0"/>
                <w:bCs w:val="0"/>
                <w:rtl w:val="0"/>
              </w:rPr>
              <w:t xml:space="preserve">Decisiones de personal (Staffing)</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tl w:val="0"/>
              </w:rPr>
              <w:t xml:space="preserve">Autoridad para definir los perfiles requeridos, asignar tareas operativas al equipo del proyecto y solicitar la incorporación o reemplazo de especialistas, sujeto a aprobación final del patrocinador. </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b w:val="0"/>
                <w:bCs w:val="0"/>
                <w:rtl w:val="0"/>
              </w:rPr>
              <w:t xml:space="preserve">Gestión de presupuesto y de sus variaciones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rtl w:val="0"/>
              </w:rPr>
              <w:t xml:space="preserve">Autoridad directa para aprobar gastos operativos dentro de un margen predefinido (ej. hasta un 5% al 10% del presupuesto asignado). Variaciones mayores o solicitudes de fondos de reserva requieren escalamiento.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b w:val="0"/>
                <w:bCs w:val="0"/>
                <w:rtl w:val="0"/>
              </w:rPr>
              <w:t xml:space="preserve">Decisiones técnicas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rtl w:val="0"/>
              </w:rPr>
              <w:t xml:space="preserve">Autoridad total para seleccionar herramientas, definir metodologías de trabajo y validar arquitecturas o entregables dentro del alcance técnico acordado previamente.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b w:val="0"/>
                <w:bCs w:val="0"/>
                <w:rtl w:val="0"/>
              </w:rPr>
              <w:t xml:space="preserve">Resolución de conflictos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rtl w:val="0"/>
              </w:rPr>
              <w:t xml:space="preserve">Autoridad para mediar y resolver desacuerdos técnicos o priorizaciones dentro del equipo del proyecto; desacuerdos con clientes, proveedores o áreas externas se escalan formalmente.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b w:val="0"/>
                <w:bCs w:val="0"/>
                <w:rtl w:val="0"/>
              </w:rPr>
              <w:t xml:space="preserve">Ruta de escalamiento y limitaciones de autoridad</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rtl w:val="0"/>
              </w:rPr>
              <w:t xml:space="preserve">En caso de riesgos críticos, cambios en el alcance o desviaciones graves de costos/tiempos, la ruta de escalamiento se dirige al Líder de Proyecto / Comité Directivo (Sponsor). No se posee autoridad para modificar presupuestos globales ni contratos sin aprobación. </w:t>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200" w:before="320" w:lineRule="auto"/>
        <w:rPr/>
      </w:pPr>
      <w:r w:rsidDel="00000000" w:rsidR="00000000" w:rsidRPr="00000000">
        <w:rPr>
          <w:b w:val="1"/>
          <w:bCs w:val="1"/>
          <w:color w:val="005693"/>
          <w:sz w:val="32"/>
          <w:szCs w:val="32"/>
          <w:rtl w:val="0"/>
        </w:rPr>
        <w:t xml:space="preserve">Personal y recursos preasignados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2"/>
        <w:gridCol w:w="4964"/>
        <w:tblGridChange w:id="0">
          <w:tblGrid>
            <w:gridCol w:w="4062"/>
            <w:gridCol w:w="4964"/>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2">
            <w:pPr>
              <w:jc w:val="center"/>
              <w:rPr/>
            </w:pPr>
            <w:r w:rsidDel="00000000" w:rsidR="00000000" w:rsidRPr="00000000">
              <w:rPr>
                <w:b w:val="1"/>
                <w:bCs w:val="1"/>
                <w:color w:val="ffffff"/>
                <w:rtl w:val="0"/>
              </w:rPr>
              <w:t xml:space="preserve">Recurso</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3">
            <w:pPr>
              <w:jc w:val="center"/>
              <w:rPr/>
            </w:pPr>
            <w:r w:rsidDel="00000000" w:rsidR="00000000" w:rsidRPr="00000000">
              <w:rPr>
                <w:b w:val="1"/>
                <w:bCs w:val="1"/>
                <w:color w:val="ffffff"/>
                <w:rtl w:val="0"/>
              </w:rPr>
              <w:t xml:space="preserve">Departamento / División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b w:val="0"/>
                <w:bCs w:val="0"/>
                <w:rtl w:val="0"/>
              </w:rPr>
              <w:t xml:space="preserve">Virginia Silva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b w:val="0"/>
                <w:bCs w:val="0"/>
                <w:rtl w:val="0"/>
              </w:rPr>
              <w:t xml:space="preserve">Benjamín Veliz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b w:val="0"/>
                <w:bCs w:val="0"/>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rtl w:val="0"/>
              </w:rPr>
              <w:t xml:space="preserve">SixVcompany</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Servidor físico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Infraestructura Tecnológica (Capa de Persistencia)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Sistema de respaldo eléctrico (UPS)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Infraestructura Tecnológica (Capa de Resguardo y Continuidad Operativa)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3 notebooks para el equipo de trabajo </w:t>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F">
            <w:pPr>
              <w:rPr/>
            </w:pPr>
            <w:r w:rsidDel="00000000" w:rsidR="00000000" w:rsidRPr="00000000">
              <w:rPr>
                <w:rtl w:val="0"/>
              </w:rPr>
              <w:t xml:space="preserve">SixVcompany </w:t>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10">
            <w:pPr>
              <w:rPr>
                <w:b w:val="0"/>
                <w:bCs w:val="0"/>
              </w:rPr>
            </w:pPr>
            <w:r w:rsidDel="00000000" w:rsidR="00000000" w:rsidRPr="00000000">
              <w:rPr>
                <w:rtl w:val="0"/>
              </w:rPr>
              <w:t xml:space="preserve">Repositorio externo de backups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11">
            <w:pPr>
              <w:rPr>
                <w:b w:val="0"/>
                <w:bCs w:val="0"/>
              </w:rPr>
            </w:pPr>
            <w:r w:rsidDel="00000000" w:rsidR="00000000" w:rsidRPr="00000000">
              <w:rPr>
                <w:rtl w:val="0"/>
              </w:rPr>
              <w:t xml:space="preserve">Infraestructura Tecnológica (Capa de Resguardo y Continuidad Operativa) </w:t>
            </w: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spacing w:after="200" w:before="320" w:lineRule="auto"/>
        <w:rPr/>
      </w:pPr>
      <w:r w:rsidDel="00000000" w:rsidR="00000000" w:rsidRPr="00000000">
        <w:rPr>
          <w:b w:val="1"/>
          <w:bCs w:val="1"/>
          <w:color w:val="005693"/>
          <w:sz w:val="32"/>
          <w:szCs w:val="32"/>
          <w:rtl w:val="0"/>
        </w:rPr>
        <w:t xml:space="preserve">Aprobaciones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2708"/>
        <w:gridCol w:w="2708"/>
        <w:tblGridChange w:id="0">
          <w:tblGrid>
            <w:gridCol w:w="3610"/>
            <w:gridCol w:w="2708"/>
            <w:gridCol w:w="2708"/>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14">
            <w:pPr>
              <w:jc w:val="center"/>
              <w:rPr/>
            </w:pPr>
            <w:r w:rsidDel="00000000" w:rsidR="00000000" w:rsidRPr="00000000">
              <w:rPr>
                <w:b w:val="1"/>
                <w:bCs w:val="1"/>
                <w:color w:val="ffffff"/>
                <w:rtl w:val="0"/>
              </w:rPr>
              <w:t xml:space="preserve">Patrocinador</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15">
            <w:pPr>
              <w:jc w:val="center"/>
              <w:rPr/>
            </w:pPr>
            <w:r w:rsidDel="00000000" w:rsidR="00000000" w:rsidRPr="00000000">
              <w:rPr>
                <w:b w:val="1"/>
                <w:bCs w:val="1"/>
                <w:color w:val="ffffff"/>
                <w:rtl w:val="0"/>
              </w:rPr>
              <w:t xml:space="preserve">Fecha</w:t>
            </w:r>
            <w:r w:rsidDel="00000000" w:rsidR="00000000" w:rsidRPr="00000000">
              <w:rPr>
                <w:rtl w:val="0"/>
              </w:rPr>
            </w:r>
          </w:p>
        </w:tc>
        <w:tc>
          <w:tcPr>
            <w:tcBorders>
              <w:top w:color="003f6c" w:space="0" w:sz="4" w:val="single"/>
              <w:left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16">
            <w:pPr>
              <w:jc w:val="center"/>
              <w:rPr/>
            </w:pPr>
            <w:r w:rsidDel="00000000" w:rsidR="00000000" w:rsidRPr="00000000">
              <w:rPr>
                <w:b w:val="1"/>
                <w:bCs w:val="1"/>
                <w:color w:val="ffffff"/>
                <w:rtl w:val="0"/>
              </w:rPr>
              <w:t xml:space="preserve">Firma</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17">
            <w:pPr>
              <w:rPr/>
            </w:pPr>
            <w:r w:rsidDel="00000000" w:rsidR="00000000" w:rsidRPr="00000000">
              <w:rPr>
                <w:rtl w:val="0"/>
              </w:rPr>
              <w:t xml:space="preserve">Elmas ticable rodriguez patricio</w:t>
            </w:r>
            <w:r w:rsidDel="00000000" w:rsidR="00000000" w:rsidRPr="00000000">
              <w:rPr>
                <w:rtl w:val="0"/>
              </w:rPr>
            </w:r>
          </w:p>
        </w:tc>
        <w:tc>
          <w:tcPr>
            <w:tcBorders>
              <w:top w:color="666666" w:space="0" w:sz="4" w:val="single"/>
              <w:left w:color="666666" w:space="0" w:sz="4" w:val="single"/>
              <w:bottom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18">
            <w:pPr>
              <w:rPr/>
            </w:pPr>
            <w:r w:rsidDel="00000000" w:rsidR="00000000" w:rsidRPr="00000000">
              <w:rPr>
                <w:rtl w:val="0"/>
              </w:rPr>
              <w:t xml:space="preserve">18/08/2026</w:t>
            </w:r>
          </w:p>
        </w:tc>
        <w:tc>
          <w:tcPr>
            <w:tcMar>
              <w:top w:w="80.0" w:type="dxa"/>
              <w:left w:w="100.0" w:type="dxa"/>
              <w:bottom w:w="80.0" w:type="dxa"/>
              <w:right w:w="100.0" w:type="dxa"/>
            </w:tcMar>
            <w:vAlign w:val="center"/>
          </w:tcPr>
          <w:p w:rsidR="00000000" w:rsidDel="00000000" w:rsidP="00000000" w:rsidRDefault="00000000" w:rsidRPr="00000000" w14:paraId="00000119">
            <w:pPr>
              <w:rPr/>
            </w:pPr>
            <w:r w:rsidDel="00000000" w:rsidR="00000000" w:rsidRPr="00000000">
              <w:rPr>
                <w:color w:val="ff0000"/>
              </w:rPr>
              <mc:AlternateContent>
                <mc:Choice Requires="wpg">
                  <w:drawing>
                    <wp:inline distB="114300" distT="114300" distL="114300" distR="114300">
                      <wp:extent cx="1590675" cy="561258"/>
                      <wp:effectExtent b="0" l="0" r="0" t="0"/>
                      <wp:docPr id="2" name=""/>
                      <a:graphic>
                        <a:graphicData uri="http://schemas.microsoft.com/office/word/2010/wordprocessingGroup">
                          <wpg:wgp>
                            <wpg:cNvGrpSpPr/>
                            <wpg:grpSpPr>
                              <a:xfrm>
                                <a:off x="1699375" y="1669925"/>
                                <a:ext cx="1590675" cy="561258"/>
                                <a:chOff x="1699375" y="1669925"/>
                                <a:chExt cx="5705575" cy="2016875"/>
                              </a:xfrm>
                            </wpg:grpSpPr>
                            <wps:wsp>
                              <wps:cNvSpPr/>
                              <wps:cNvPr id="2" name="Shape 2"/>
                              <wps:spPr>
                                <a:xfrm>
                                  <a:off x="1710600" y="1687850"/>
                                  <a:ext cx="4259075" cy="1339725"/>
                                </a:xfrm>
                                <a:custGeom>
                                  <a:rect b="b" l="l" r="r" t="t"/>
                                  <a:pathLst>
                                    <a:path extrusionOk="0" h="53589" w="170363">
                                      <a:moveTo>
                                        <a:pt x="0" y="51387"/>
                                      </a:moveTo>
                                      <a:cubicBezTo>
                                        <a:pt x="11156" y="43274"/>
                                        <a:pt x="36936" y="32569"/>
                                        <a:pt x="28659" y="21534"/>
                                      </a:cubicBezTo>
                                      <a:cubicBezTo>
                                        <a:pt x="26539" y="18708"/>
                                        <a:pt x="22249" y="24863"/>
                                        <a:pt x="19902" y="27504"/>
                                      </a:cubicBezTo>
                                      <a:cubicBezTo>
                                        <a:pt x="16551" y="31274"/>
                                        <a:pt x="12191" y="36083"/>
                                        <a:pt x="13135" y="41038"/>
                                      </a:cubicBezTo>
                                      <a:cubicBezTo>
                                        <a:pt x="14014" y="45650"/>
                                        <a:pt x="18074" y="50522"/>
                                        <a:pt x="22688" y="51387"/>
                                      </a:cubicBezTo>
                                      <a:cubicBezTo>
                                        <a:pt x="37411" y="54147"/>
                                        <a:pt x="48387" y="35722"/>
                                        <a:pt x="59707" y="25912"/>
                                      </a:cubicBezTo>
                                      <a:cubicBezTo>
                                        <a:pt x="67772" y="18923"/>
                                        <a:pt x="86012" y="9372"/>
                                        <a:pt x="79609" y="835"/>
                                      </a:cubicBezTo>
                                      <a:cubicBezTo>
                                        <a:pt x="78333" y="-867"/>
                                        <a:pt x="75273" y="608"/>
                                        <a:pt x="73240" y="1233"/>
                                      </a:cubicBezTo>
                                      <a:cubicBezTo>
                                        <a:pt x="62824" y="4437"/>
                                        <a:pt x="56612" y="15972"/>
                                        <a:pt x="51348" y="25514"/>
                                      </a:cubicBezTo>
                                      <a:cubicBezTo>
                                        <a:pt x="48015" y="31555"/>
                                        <a:pt x="43387" y="37721"/>
                                        <a:pt x="43387" y="44620"/>
                                      </a:cubicBezTo>
                                      <a:cubicBezTo>
                                        <a:pt x="43387" y="46212"/>
                                        <a:pt x="42062" y="48514"/>
                                        <a:pt x="43387" y="49397"/>
                                      </a:cubicBezTo>
                                      <a:cubicBezTo>
                                        <a:pt x="45531" y="50826"/>
                                        <a:pt x="47868" y="46771"/>
                                        <a:pt x="49756" y="45018"/>
                                      </a:cubicBezTo>
                                      <a:cubicBezTo>
                                        <a:pt x="53723" y="41334"/>
                                        <a:pt x="60900" y="37058"/>
                                        <a:pt x="65279" y="40242"/>
                                      </a:cubicBezTo>
                                      <a:cubicBezTo>
                                        <a:pt x="67489" y="41849"/>
                                        <a:pt x="68874" y="44702"/>
                                        <a:pt x="69260" y="47407"/>
                                      </a:cubicBezTo>
                                      <a:cubicBezTo>
                                        <a:pt x="69624" y="49956"/>
                                        <a:pt x="69432" y="51140"/>
                                        <a:pt x="69658" y="50989"/>
                                      </a:cubicBezTo>
                                      <a:cubicBezTo>
                                        <a:pt x="73854" y="48191"/>
                                        <a:pt x="78914" y="41550"/>
                                        <a:pt x="83191" y="44222"/>
                                      </a:cubicBezTo>
                                      <a:cubicBezTo>
                                        <a:pt x="84692" y="45160"/>
                                        <a:pt x="83404" y="47924"/>
                                        <a:pt x="84386" y="49397"/>
                                      </a:cubicBezTo>
                                      <a:cubicBezTo>
                                        <a:pt x="84917" y="50193"/>
                                        <a:pt x="86059" y="48441"/>
                                        <a:pt x="86774" y="47805"/>
                                      </a:cubicBezTo>
                                      <a:cubicBezTo>
                                        <a:pt x="89580" y="45310"/>
                                        <a:pt x="93672" y="39179"/>
                                        <a:pt x="96327" y="41834"/>
                                      </a:cubicBezTo>
                                      <a:cubicBezTo>
                                        <a:pt x="97550" y="43057"/>
                                        <a:pt x="95502" y="45785"/>
                                        <a:pt x="96725" y="47009"/>
                                      </a:cubicBezTo>
                                      <a:cubicBezTo>
                                        <a:pt x="97866" y="48151"/>
                                        <a:pt x="99980" y="48342"/>
                                        <a:pt x="101502" y="47805"/>
                                      </a:cubicBezTo>
                                      <a:cubicBezTo>
                                        <a:pt x="102190" y="47562"/>
                                        <a:pt x="110524" y="43160"/>
                                        <a:pt x="110657" y="43426"/>
                                      </a:cubicBezTo>
                                      <a:cubicBezTo>
                                        <a:pt x="111850" y="45811"/>
                                        <a:pt x="110040" y="49125"/>
                                        <a:pt x="111453" y="51387"/>
                                      </a:cubicBezTo>
                                      <a:cubicBezTo>
                                        <a:pt x="112545" y="53133"/>
                                        <a:pt x="115384" y="53270"/>
                                        <a:pt x="117423" y="52979"/>
                                      </a:cubicBezTo>
                                      <a:cubicBezTo>
                                        <a:pt x="122168" y="52301"/>
                                        <a:pt x="130182" y="45795"/>
                                        <a:pt x="126976" y="42232"/>
                                      </a:cubicBezTo>
                                      <a:cubicBezTo>
                                        <a:pt x="123838" y="38745"/>
                                        <a:pt x="116362" y="36925"/>
                                        <a:pt x="113045" y="40242"/>
                                      </a:cubicBezTo>
                                      <a:cubicBezTo>
                                        <a:pt x="111253" y="42034"/>
                                        <a:pt x="109919" y="46806"/>
                                        <a:pt x="112249" y="47805"/>
                                      </a:cubicBezTo>
                                      <a:cubicBezTo>
                                        <a:pt x="115544" y="49217"/>
                                        <a:pt x="120013" y="45419"/>
                                        <a:pt x="122996" y="47407"/>
                                      </a:cubicBezTo>
                                      <a:cubicBezTo>
                                        <a:pt x="126600" y="49810"/>
                                        <a:pt x="130291" y="54226"/>
                                        <a:pt x="134539" y="53377"/>
                                      </a:cubicBezTo>
                                      <a:cubicBezTo>
                                        <a:pt x="138680" y="52549"/>
                                        <a:pt x="141239" y="48056"/>
                                        <a:pt x="143694" y="44620"/>
                                      </a:cubicBezTo>
                                      <a:cubicBezTo>
                                        <a:pt x="144765" y="43120"/>
                                        <a:pt x="144674" y="40205"/>
                                        <a:pt x="146481" y="39844"/>
                                      </a:cubicBezTo>
                                      <a:cubicBezTo>
                                        <a:pt x="148111" y="39518"/>
                                        <a:pt x="148343" y="42645"/>
                                        <a:pt x="148869" y="44222"/>
                                      </a:cubicBezTo>
                                      <a:cubicBezTo>
                                        <a:pt x="149684" y="46666"/>
                                        <a:pt x="152605" y="50356"/>
                                        <a:pt x="150461" y="51785"/>
                                      </a:cubicBezTo>
                                      <a:cubicBezTo>
                                        <a:pt x="149461" y="52451"/>
                                        <a:pt x="145678" y="51387"/>
                                        <a:pt x="146879" y="51387"/>
                                      </a:cubicBezTo>
                                      <a:cubicBezTo>
                                        <a:pt x="155026" y="51387"/>
                                        <a:pt x="170363" y="52767"/>
                                        <a:pt x="170363" y="4462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939825" y="1927650"/>
                                  <a:ext cx="937250" cy="935425"/>
                                </a:xfrm>
                                <a:custGeom>
                                  <a:rect b="b" l="l" r="r" t="t"/>
                                  <a:pathLst>
                                    <a:path extrusionOk="0" h="37417" w="37490">
                                      <a:moveTo>
                                        <a:pt x="0" y="37417"/>
                                      </a:moveTo>
                                      <a:cubicBezTo>
                                        <a:pt x="743" y="35186"/>
                                        <a:pt x="1421" y="32931"/>
                                        <a:pt x="1991" y="30650"/>
                                      </a:cubicBezTo>
                                      <a:cubicBezTo>
                                        <a:pt x="2377" y="29105"/>
                                        <a:pt x="1991" y="24281"/>
                                        <a:pt x="1991" y="25873"/>
                                      </a:cubicBezTo>
                                      <a:cubicBezTo>
                                        <a:pt x="1991" y="29741"/>
                                        <a:pt x="9146" y="31689"/>
                                        <a:pt x="12738" y="30252"/>
                                      </a:cubicBezTo>
                                      <a:cubicBezTo>
                                        <a:pt x="15165" y="29281"/>
                                        <a:pt x="13308" y="23087"/>
                                        <a:pt x="15922" y="23087"/>
                                      </a:cubicBezTo>
                                      <a:cubicBezTo>
                                        <a:pt x="17542" y="23087"/>
                                        <a:pt x="17563" y="25922"/>
                                        <a:pt x="18709" y="27067"/>
                                      </a:cubicBezTo>
                                      <a:cubicBezTo>
                                        <a:pt x="20940" y="29296"/>
                                        <a:pt x="25126" y="31021"/>
                                        <a:pt x="27864" y="29456"/>
                                      </a:cubicBezTo>
                                      <a:cubicBezTo>
                                        <a:pt x="36665" y="24426"/>
                                        <a:pt x="39959" y="9067"/>
                                        <a:pt x="35426"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6577855" y="1917700"/>
                                  <a:ext cx="811925" cy="1612100"/>
                                </a:xfrm>
                                <a:custGeom>
                                  <a:rect b="b" l="l" r="r" t="t"/>
                                  <a:pathLst>
                                    <a:path extrusionOk="0" h="64484" w="32477">
                                      <a:moveTo>
                                        <a:pt x="9905" y="0"/>
                                      </a:moveTo>
                                      <a:cubicBezTo>
                                        <a:pt x="21580" y="2917"/>
                                        <a:pt x="26901" y="18283"/>
                                        <a:pt x="30206" y="29854"/>
                                      </a:cubicBezTo>
                                      <a:cubicBezTo>
                                        <a:pt x="31675" y="34997"/>
                                        <a:pt x="32196" y="40427"/>
                                        <a:pt x="32196" y="45775"/>
                                      </a:cubicBezTo>
                                      <a:cubicBezTo>
                                        <a:pt x="32196" y="46174"/>
                                        <a:pt x="32478" y="46854"/>
                                        <a:pt x="32196" y="46572"/>
                                      </a:cubicBezTo>
                                      <a:cubicBezTo>
                                        <a:pt x="27898" y="42274"/>
                                        <a:pt x="22904" y="33106"/>
                                        <a:pt x="17468" y="35824"/>
                                      </a:cubicBezTo>
                                      <a:cubicBezTo>
                                        <a:pt x="13758" y="37679"/>
                                        <a:pt x="11729" y="48164"/>
                                        <a:pt x="15876" y="48164"/>
                                      </a:cubicBezTo>
                                      <a:cubicBezTo>
                                        <a:pt x="17128" y="48164"/>
                                        <a:pt x="14530" y="46052"/>
                                        <a:pt x="13886" y="44979"/>
                                      </a:cubicBezTo>
                                      <a:cubicBezTo>
                                        <a:pt x="12235" y="42227"/>
                                        <a:pt x="6900" y="41860"/>
                                        <a:pt x="4333" y="43785"/>
                                      </a:cubicBezTo>
                                      <a:cubicBezTo>
                                        <a:pt x="-1212" y="47944"/>
                                        <a:pt x="-757" y="58284"/>
                                        <a:pt x="2343" y="64484"/>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6111335" y="3310899"/>
                                  <a:ext cx="485250" cy="248750"/>
                                </a:xfrm>
                                <a:custGeom>
                                  <a:rect b="b" l="l" r="r" t="t"/>
                                  <a:pathLst>
                                    <a:path extrusionOk="0" h="9950" w="19410">
                                      <a:moveTo>
                                        <a:pt x="19411" y="8756"/>
                                      </a:moveTo>
                                      <a:cubicBezTo>
                                        <a:pt x="19411" y="2762"/>
                                        <a:pt x="9305" y="-1056"/>
                                        <a:pt x="3490" y="397"/>
                                      </a:cubicBezTo>
                                      <a:cubicBezTo>
                                        <a:pt x="272" y="1201"/>
                                        <a:pt x="-780" y="6983"/>
                                        <a:pt x="703" y="995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681830" y="3319210"/>
                                  <a:ext cx="437100" cy="359825"/>
                                </a:xfrm>
                                <a:custGeom>
                                  <a:rect b="b" l="l" r="r" t="t"/>
                                  <a:pathLst>
                                    <a:path extrusionOk="0" h="14393" w="17484">
                                      <a:moveTo>
                                        <a:pt x="17485" y="8424"/>
                                      </a:moveTo>
                                      <a:cubicBezTo>
                                        <a:pt x="16970" y="5335"/>
                                        <a:pt x="14419" y="2739"/>
                                        <a:pt x="11913" y="861"/>
                                      </a:cubicBezTo>
                                      <a:cubicBezTo>
                                        <a:pt x="9054" y="-1282"/>
                                        <a:pt x="4089" y="1121"/>
                                        <a:pt x="1563" y="3647"/>
                                      </a:cubicBezTo>
                                      <a:cubicBezTo>
                                        <a:pt x="-986" y="6196"/>
                                        <a:pt x="369" y="10790"/>
                                        <a:pt x="369" y="14394"/>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183550" y="3330775"/>
                                  <a:ext cx="497550" cy="338325"/>
                                </a:xfrm>
                                <a:custGeom>
                                  <a:rect b="b" l="l" r="r" t="t"/>
                                  <a:pathLst>
                                    <a:path extrusionOk="0" h="13533" w="19902">
                                      <a:moveTo>
                                        <a:pt x="19902" y="13533"/>
                                      </a:moveTo>
                                      <a:cubicBezTo>
                                        <a:pt x="16786" y="12286"/>
                                        <a:pt x="12858" y="12579"/>
                                        <a:pt x="10349" y="10349"/>
                                      </a:cubicBezTo>
                                      <a:cubicBezTo>
                                        <a:pt x="8529" y="8731"/>
                                        <a:pt x="14522" y="6343"/>
                                        <a:pt x="13931" y="3980"/>
                                      </a:cubicBezTo>
                                      <a:cubicBezTo>
                                        <a:pt x="13476" y="2160"/>
                                        <a:pt x="10232" y="3288"/>
                                        <a:pt x="8359" y="3184"/>
                                      </a:cubicBezTo>
                                      <a:cubicBezTo>
                                        <a:pt x="5382" y="3019"/>
                                        <a:pt x="2829" y="943"/>
                                        <a:pt x="0"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590675" cy="561258"/>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590675" cy="561258"/>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-438149</wp:posOffset>
          </wp:positionH>
          <wp:positionV relativeFrom="paragraph">
            <wp:posOffset>-285749</wp:posOffset>
          </wp:positionV>
          <wp:extent cx="1238250" cy="3048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304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ULou8566638tq3kGMWu4Fssw==">CgMxLjA4AHIhMXloUDZOMF9OVzNCOU15Skx0d3pWWU5aSkxMb1hvVmg4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2026-09-01T19:28:40.399Z</dcterms:created>
  <dc:creator>Un-named</dc:creator>
</cp:coreProperties>
</file>

<file path=docProps/custom.xml><?xml version="1.0" encoding="utf-8"?>
<Properties xmlns="http://schemas.openxmlformats.org/officeDocument/2006/custom-properties" xmlns:vt="http://schemas.openxmlformats.org/officeDocument/2006/docPropsVTypes"/>
</file>