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Pr>
        <w:drawing>
          <wp:inline distB="19050" distT="19050" distL="19050" distR="19050">
            <wp:extent cx="0" cy="0"/>
            <wp:effectExtent b="0" l="0" r="0" t="0"/>
            <wp:docPr id="9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z w:val="22"/>
          <w:szCs w:val="22"/>
          <w:shd w:fill="auto" w:val="clea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rFonts w:ascii="Arial" w:cs="Arial" w:eastAsia="Arial" w:hAnsi="Arial"/>
          <w:b w:val="1"/>
          <w:sz w:val="22"/>
          <w:szCs w:val="22"/>
          <w:shd w:fill="auto" w:val="clear"/>
          <w:rtl w:val="0"/>
        </w:rPr>
        <w:t xml:space="preserve">Nome do </w:t>
      </w:r>
      <w:r w:rsidDel="00000000" w:rsidR="00000000" w:rsidRPr="00000000">
        <w:rPr>
          <w:b w:val="1"/>
          <w:rtl w:val="0"/>
        </w:rPr>
        <w:t xml:space="preserve">participante</w:t>
      </w:r>
      <w:r w:rsidDel="00000000" w:rsidR="00000000" w:rsidRPr="00000000">
        <w:rPr>
          <w:rFonts w:ascii="Arial" w:cs="Arial" w:eastAsia="Arial" w:hAnsi="Arial"/>
          <w:b w:val="1"/>
          <w:sz w:val="22"/>
          <w:szCs w:val="22"/>
          <w:shd w:fill="auto" w:val="clear"/>
          <w:rtl w:val="0"/>
        </w:rPr>
        <w:t xml:space="preserve">: </w:t>
      </w:r>
      <w:r w:rsidDel="00000000" w:rsidR="00000000" w:rsidRPr="00000000">
        <w:rPr>
          <w:b w:val="1"/>
          <w:sz w:val="22"/>
          <w:szCs w:val="22"/>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tab/>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2"/>
          <w:szCs w:val="22"/>
          <w:shd w:fill="93c47d" w:val="clear"/>
        </w:rPr>
      </w:pPr>
      <w:r w:rsidDel="00000000" w:rsidR="00000000" w:rsidRPr="00000000">
        <w:rPr>
          <w:rFonts w:ascii="Arial" w:cs="Arial" w:eastAsia="Arial" w:hAnsi="Arial"/>
          <w:b w:val="1"/>
          <w:sz w:val="22"/>
          <w:szCs w:val="22"/>
          <w:shd w:fill="93c47d" w:val="clear"/>
          <w:rtl w:val="0"/>
        </w:rPr>
        <w:t xml:space="preserve">Scorecard - Folha de registro da auto-avaliação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rPr>
          <w:b w:val="1"/>
          <w:sz w:val="20"/>
          <w:szCs w:val="20"/>
          <w:shd w:fill="auto" w:val="clear"/>
        </w:rPr>
      </w:pPr>
      <w:r w:rsidDel="00000000" w:rsidR="00000000" w:rsidRPr="00000000">
        <w:rPr>
          <w:b w:val="1"/>
          <w:sz w:val="20"/>
          <w:szCs w:val="20"/>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rPr>
          <w:sz w:val="20"/>
          <w:szCs w:val="20"/>
          <w:shd w:fill="auto" w:val="clear"/>
        </w:rPr>
      </w:pPr>
      <w:r w:rsidDel="00000000" w:rsidR="00000000" w:rsidRPr="00000000">
        <w:rPr>
          <w:sz w:val="20"/>
          <w:szCs w:val="20"/>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Use esta folha durante a sessão de Revisão do Scorecard toda semana.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sz w:val="20"/>
          <w:szCs w:val="20"/>
          <w:shd w:fill="auto" w:val="clear"/>
        </w:rPr>
      </w:pPr>
      <w:r w:rsidDel="00000000" w:rsidR="00000000" w:rsidRPr="00000000">
        <w:rPr>
          <w:sz w:val="20"/>
          <w:szCs w:val="20"/>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rPr>
          <w:rtl w:val="0"/>
        </w:rPr>
      </w:r>
    </w:p>
    <w:tbl>
      <w:tblPr>
        <w:tblStyle w:val="Table1"/>
        <w:tblW w:w="9372.2727272727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1"/>
        <w:gridCol w:w="850.909090909091"/>
        <w:gridCol w:w="850.909090909091"/>
        <w:gridCol w:w="900"/>
        <w:gridCol w:w="825"/>
        <w:gridCol w:w="840"/>
        <w:gridCol w:w="850.909090909091"/>
        <w:gridCol w:w="850.909090909091"/>
        <w:gridCol w:w="850.909090909091"/>
        <w:gridCol w:w="850.909090909091"/>
        <w:gridCol w:w="850.909090909091"/>
        <w:tblGridChange w:id="0">
          <w:tblGrid>
            <w:gridCol w:w="850.909090909091"/>
            <w:gridCol w:w="850.909090909091"/>
            <w:gridCol w:w="850.909090909091"/>
            <w:gridCol w:w="900"/>
            <w:gridCol w:w="825"/>
            <w:gridCol w:w="840"/>
            <w:gridCol w:w="850.909090909091"/>
            <w:gridCol w:w="850.909090909091"/>
            <w:gridCol w:w="850.909090909091"/>
            <w:gridCol w:w="850.909090909091"/>
            <w:gridCol w:w="850.90909090909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b w:val="1"/>
                <w:sz w:val="16"/>
                <w:szCs w:val="16"/>
                <w:rtl w:val="0"/>
              </w:rPr>
              <w:t xml:space="preserve">Mentalidades</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de Reflexão do Scorecard Semanal 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b w:val="1"/>
          <w:sz w:val="22"/>
          <w:szCs w:val="22"/>
          <w:shd w:fill="auto" w:val="clear"/>
          <w:rtl w:val="0"/>
        </w:rPr>
        <w:t xml:space="preserve"> </w:t>
      </w:r>
      <w:r w:rsidDel="00000000" w:rsidR="00000000" w:rsidRPr="00000000">
        <w:rPr>
          <w:b w:val="1"/>
          <w:rtl w:val="0"/>
        </w:rPr>
        <w:t xml:space="preserve">Persistência</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sz w:val="22"/>
          <w:szCs w:val="22"/>
          <w:shd w:fill="auto" w:val="clear"/>
          <w:rtl w:val="0"/>
        </w:rPr>
        <w:t xml:space="preserve"> com</w:t>
      </w:r>
      <w:r w:rsidDel="00000000" w:rsidR="00000000" w:rsidRPr="00000000">
        <w:rPr>
          <w:b w:val="1"/>
          <w:rtl w:val="0"/>
        </w:rPr>
        <w:t xml:space="preserve">unicação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2 de Reflexão do Scorecard Semanal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3 de Reflexão do Scorecard Semanal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4 de Reflexão do Scorecard Semanal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Semanal de Reflexão do Scorecard 5</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6 de Reflexão do Scorecard Semanal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 20 20 Geração : You Employed, Inc.</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1 1</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120" w:right="1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20" w:before="120" w:lineRule="auto"/>
        <w:ind w:left="120" w:right="1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120" w:right="1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Pr>
        <w:drawing>
          <wp:inline distB="19050" distT="19050" distL="19050" distR="19050">
            <wp:extent cx="0" cy="0"/>
            <wp:effectExtent b="0" l="0" r="0" t="0"/>
            <wp:docPr id="9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1"/>
        <w:pBdr>
          <w:top w:space="0" w:sz="0" w:val="nil"/>
          <w:left w:space="0" w:sz="0" w:val="nil"/>
          <w:bottom w:space="0" w:sz="0" w:val="nil"/>
          <w:right w:space="0" w:sz="0" w:val="nil"/>
          <w:between w:space="0" w:sz="0" w:val="nil"/>
        </w:pBdr>
        <w:shd w:fill="auto" w:val="clear"/>
        <w:spacing w:after="120" w:before="120" w:lineRule="auto"/>
        <w:ind w:left="120" w:right="1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ind w:left="120" w:right="120" w:firstLine="0"/>
        <w:rPr>
          <w:shd w:fill="auto" w:val="clear"/>
        </w:rPr>
      </w:pPr>
      <w:r w:rsidDel="00000000" w:rsidR="00000000" w:rsidRPr="00000000">
        <w:rPr>
          <w:shd w:fill="auto" w:val="clear"/>
          <w:rtl w:val="0"/>
        </w:rPr>
        <w:t xml:space="preserve">Texto original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20" w:before="120" w:lineRule="auto"/>
        <w:ind w:left="120" w:right="120" w:firstLine="0"/>
        <w:rP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120" w:right="120" w:firstLine="0"/>
        <w:rPr>
          <w:shd w:fill="auto" w:val="clear"/>
        </w:rPr>
      </w:pPr>
      <w:r w:rsidDel="00000000" w:rsidR="00000000" w:rsidRPr="00000000">
        <w:rPr>
          <w:shd w:fill="auto" w:val="clear"/>
          <w:rtl w:val="0"/>
        </w:rPr>
        <w:t xml:space="preserve">Each week of the programme, you will reflect on that week's performance.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20" w:before="120" w:lineRule="auto"/>
        <w:ind w:left="120" w:right="120" w:firstLine="0"/>
        <w:rP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120" w:right="120" w:firstLine="0"/>
        <w:rPr>
          <w:shd w:fill="auto" w:val="clear"/>
        </w:rPr>
      </w:pPr>
      <w:r w:rsidDel="00000000" w:rsidR="00000000" w:rsidRPr="00000000">
        <w:rPr>
          <w:shd w:fill="auto" w:val="clear"/>
          <w:rtl w:val="0"/>
        </w:rPr>
        <w:t xml:space="preserve">Sugerir uma tradução melhor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120" w:right="120" w:firstLine="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9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0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1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1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sectPr>
      <w:head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22"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5Tf53T+PdjcP1jxxjiE9j99ZQ==">AMUW2mXmmx1UxtCw6AaIIjSsw3QNoFquO0uSxsPxx4fa7fYlbpNjG2cSlJv5sV5AlvaDo/M7i2g4E/EArEvlk7o1i4VgHPYbtltntvfD+RXYf4GWooh51U0=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