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71B3" w:rsidRPr="00BE71B3" w:rsidRDefault="00BE71B3" w:rsidP="00BE71B3">
      <w:pPr>
        <w:autoSpaceDE w:val="0"/>
        <w:autoSpaceDN w:val="0"/>
        <w:adjustRightInd w:val="0"/>
        <w:spacing w:before="240" w:after="0" w:line="240" w:lineRule="auto"/>
        <w:rPr>
          <w:rFonts w:ascii="Times New Roman" w:eastAsia="NimbusRomNo9L-Regu" w:hAnsi="Times New Roman" w:cs="Times New Roman"/>
          <w:sz w:val="28"/>
          <w:szCs w:val="28"/>
        </w:rPr>
      </w:pPr>
      <w:r w:rsidRPr="00BE71B3">
        <w:rPr>
          <w:rFonts w:ascii="Times New Roman" w:eastAsia="NimbusRomNo9L-Regu" w:hAnsi="Times New Roman" w:cs="Times New Roman"/>
          <w:sz w:val="28"/>
          <w:szCs w:val="28"/>
        </w:rPr>
        <w:t xml:space="preserve">[1] R. </w:t>
      </w:r>
      <w:proofErr w:type="spellStart"/>
      <w:r w:rsidRPr="00BE71B3">
        <w:rPr>
          <w:rFonts w:ascii="Times New Roman" w:eastAsia="NimbusRomNo9L-Regu" w:hAnsi="Times New Roman" w:cs="Times New Roman"/>
          <w:sz w:val="28"/>
          <w:szCs w:val="28"/>
        </w:rPr>
        <w:t>Swaminathan</w:t>
      </w:r>
      <w:proofErr w:type="spellEnd"/>
      <w:r w:rsidRPr="00BE71B3">
        <w:rPr>
          <w:rFonts w:ascii="Times New Roman" w:eastAsia="NimbusRomNo9L-Regu" w:hAnsi="Times New Roman" w:cs="Times New Roman"/>
          <w:sz w:val="28"/>
          <w:szCs w:val="28"/>
        </w:rPr>
        <w:t xml:space="preserve"> and A. S.</w:t>
      </w:r>
      <w:bookmarkStart w:id="0" w:name="_GoBack"/>
      <w:bookmarkEnd w:id="0"/>
      <w:r w:rsidRPr="00BE71B3"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proofErr w:type="spellStart"/>
      <w:r w:rsidRPr="00BE71B3">
        <w:rPr>
          <w:rFonts w:ascii="Times New Roman" w:eastAsia="NimbusRomNo9L-Regu" w:hAnsi="Times New Roman" w:cs="Times New Roman"/>
          <w:sz w:val="28"/>
          <w:szCs w:val="28"/>
        </w:rPr>
        <w:t>Madhukumar</w:t>
      </w:r>
      <w:proofErr w:type="spellEnd"/>
      <w:r w:rsidRPr="00BE71B3">
        <w:rPr>
          <w:rFonts w:ascii="Times New Roman" w:eastAsia="NimbusRomNo9L-Regu" w:hAnsi="Times New Roman" w:cs="Times New Roman"/>
          <w:sz w:val="28"/>
          <w:szCs w:val="28"/>
        </w:rPr>
        <w:t>, “Classification of error</w:t>
      </w:r>
    </w:p>
    <w:p w:rsidR="00BE71B3" w:rsidRPr="00BE71B3" w:rsidRDefault="00BE71B3" w:rsidP="00BE71B3">
      <w:pPr>
        <w:autoSpaceDE w:val="0"/>
        <w:autoSpaceDN w:val="0"/>
        <w:adjustRightInd w:val="0"/>
        <w:spacing w:before="240" w:after="0" w:line="240" w:lineRule="auto"/>
        <w:rPr>
          <w:rFonts w:ascii="Times New Roman" w:eastAsia="NimbusRomNo9L-Regu" w:hAnsi="Times New Roman" w:cs="Times New Roman"/>
          <w:sz w:val="28"/>
          <w:szCs w:val="28"/>
        </w:rPr>
      </w:pPr>
      <w:proofErr w:type="gramStart"/>
      <w:r w:rsidRPr="00BE71B3">
        <w:rPr>
          <w:rFonts w:ascii="Times New Roman" w:eastAsia="NimbusRomNo9L-Regu" w:hAnsi="Times New Roman" w:cs="Times New Roman"/>
          <w:sz w:val="28"/>
          <w:szCs w:val="28"/>
        </w:rPr>
        <w:t>correcting</w:t>
      </w:r>
      <w:proofErr w:type="gramEnd"/>
      <w:r w:rsidRPr="00BE71B3">
        <w:rPr>
          <w:rFonts w:ascii="Times New Roman" w:eastAsia="NimbusRomNo9L-Regu" w:hAnsi="Times New Roman" w:cs="Times New Roman"/>
          <w:sz w:val="28"/>
          <w:szCs w:val="28"/>
        </w:rPr>
        <w:t xml:space="preserve"> codes and estimation of </w:t>
      </w:r>
      <w:proofErr w:type="spellStart"/>
      <w:r w:rsidRPr="00BE71B3">
        <w:rPr>
          <w:rFonts w:ascii="Times New Roman" w:eastAsia="NimbusRomNo9L-Regu" w:hAnsi="Times New Roman" w:cs="Times New Roman"/>
          <w:sz w:val="28"/>
          <w:szCs w:val="28"/>
        </w:rPr>
        <w:t>interleaver</w:t>
      </w:r>
      <w:proofErr w:type="spellEnd"/>
      <w:r w:rsidRPr="00BE71B3">
        <w:rPr>
          <w:rFonts w:ascii="Times New Roman" w:eastAsia="NimbusRomNo9L-Regu" w:hAnsi="Times New Roman" w:cs="Times New Roman"/>
          <w:sz w:val="28"/>
          <w:szCs w:val="28"/>
        </w:rPr>
        <w:t xml:space="preserve"> parameters in a noisy</w:t>
      </w:r>
    </w:p>
    <w:p w:rsidR="00BE71B3" w:rsidRPr="00BE71B3" w:rsidRDefault="00BE71B3" w:rsidP="00BE71B3">
      <w:pPr>
        <w:autoSpaceDE w:val="0"/>
        <w:autoSpaceDN w:val="0"/>
        <w:adjustRightInd w:val="0"/>
        <w:spacing w:before="240" w:after="0" w:line="240" w:lineRule="auto"/>
        <w:rPr>
          <w:rFonts w:ascii="Times New Roman" w:eastAsia="NimbusRomNo9L-Regu" w:hAnsi="Times New Roman" w:cs="Times New Roman"/>
          <w:sz w:val="28"/>
          <w:szCs w:val="28"/>
        </w:rPr>
      </w:pPr>
      <w:proofErr w:type="gramStart"/>
      <w:r w:rsidRPr="00BE71B3">
        <w:rPr>
          <w:rFonts w:ascii="Times New Roman" w:eastAsia="NimbusRomNo9L-Regu" w:hAnsi="Times New Roman" w:cs="Times New Roman"/>
          <w:sz w:val="28"/>
          <w:szCs w:val="28"/>
        </w:rPr>
        <w:t>transmission</w:t>
      </w:r>
      <w:proofErr w:type="gramEnd"/>
      <w:r w:rsidRPr="00BE71B3">
        <w:rPr>
          <w:rFonts w:ascii="Times New Roman" w:eastAsia="NimbusRomNo9L-Regu" w:hAnsi="Times New Roman" w:cs="Times New Roman"/>
          <w:sz w:val="28"/>
          <w:szCs w:val="28"/>
        </w:rPr>
        <w:t xml:space="preserve"> environment,” </w:t>
      </w:r>
      <w:r w:rsidRPr="00BE71B3">
        <w:rPr>
          <w:rFonts w:ascii="Times New Roman" w:eastAsia="NimbusRomNo9L-ReguItal" w:hAnsi="Times New Roman" w:cs="Times New Roman"/>
          <w:sz w:val="28"/>
          <w:szCs w:val="28"/>
        </w:rPr>
        <w:t>IEEE Trans. on Broadcast.</w:t>
      </w:r>
      <w:r w:rsidRPr="00BE71B3">
        <w:rPr>
          <w:rFonts w:ascii="Times New Roman" w:eastAsia="NimbusRomNo9L-Regu" w:hAnsi="Times New Roman" w:cs="Times New Roman"/>
          <w:sz w:val="28"/>
          <w:szCs w:val="28"/>
        </w:rPr>
        <w:t>, vol. 63, no. 3,</w:t>
      </w:r>
    </w:p>
    <w:p w:rsidR="00BE71B3" w:rsidRPr="00BE71B3" w:rsidRDefault="00BE71B3" w:rsidP="00BE71B3">
      <w:pPr>
        <w:autoSpaceDE w:val="0"/>
        <w:autoSpaceDN w:val="0"/>
        <w:adjustRightInd w:val="0"/>
        <w:spacing w:before="240" w:after="0" w:line="240" w:lineRule="auto"/>
        <w:rPr>
          <w:rFonts w:ascii="Times New Roman" w:eastAsia="NimbusRomNo9L-Regu" w:hAnsi="Times New Roman" w:cs="Times New Roman"/>
          <w:sz w:val="28"/>
          <w:szCs w:val="28"/>
        </w:rPr>
      </w:pPr>
      <w:r w:rsidRPr="00BE71B3">
        <w:rPr>
          <w:rFonts w:ascii="Times New Roman" w:eastAsia="NimbusRomNo9L-Regu" w:hAnsi="Times New Roman" w:cs="Times New Roman"/>
          <w:sz w:val="28"/>
          <w:szCs w:val="28"/>
        </w:rPr>
        <w:t>pp. 463-478, Sept. 2017.</w:t>
      </w:r>
    </w:p>
    <w:p w:rsidR="00BE71B3" w:rsidRPr="00BE71B3" w:rsidRDefault="00BE71B3" w:rsidP="00BE71B3">
      <w:pPr>
        <w:autoSpaceDE w:val="0"/>
        <w:autoSpaceDN w:val="0"/>
        <w:adjustRightInd w:val="0"/>
        <w:spacing w:before="240" w:after="0" w:line="240" w:lineRule="auto"/>
        <w:rPr>
          <w:rFonts w:ascii="Times New Roman" w:eastAsia="NimbusRomNo9L-Regu" w:hAnsi="Times New Roman" w:cs="Times New Roman"/>
          <w:sz w:val="28"/>
          <w:szCs w:val="28"/>
        </w:rPr>
      </w:pPr>
      <w:r w:rsidRPr="00BE71B3">
        <w:rPr>
          <w:rFonts w:ascii="Times New Roman" w:eastAsia="NimbusRomNo9L-Regu" w:hAnsi="Times New Roman" w:cs="Times New Roman"/>
          <w:sz w:val="28"/>
          <w:szCs w:val="28"/>
        </w:rPr>
        <w:t xml:space="preserve">[2] M. </w:t>
      </w:r>
      <w:proofErr w:type="spellStart"/>
      <w:r w:rsidRPr="00BE71B3">
        <w:rPr>
          <w:rFonts w:ascii="Times New Roman" w:eastAsia="NimbusRomNo9L-Regu" w:hAnsi="Times New Roman" w:cs="Times New Roman"/>
          <w:sz w:val="28"/>
          <w:szCs w:val="28"/>
        </w:rPr>
        <w:t>Marazin</w:t>
      </w:r>
      <w:proofErr w:type="spellEnd"/>
      <w:r w:rsidRPr="00BE71B3">
        <w:rPr>
          <w:rFonts w:ascii="Times New Roman" w:eastAsia="NimbusRomNo9L-Regu" w:hAnsi="Times New Roman" w:cs="Times New Roman"/>
          <w:sz w:val="28"/>
          <w:szCs w:val="28"/>
        </w:rPr>
        <w:t xml:space="preserve">, R. Gautier, and G. </w:t>
      </w:r>
      <w:proofErr w:type="spellStart"/>
      <w:r w:rsidRPr="00BE71B3">
        <w:rPr>
          <w:rFonts w:ascii="Times New Roman" w:eastAsia="NimbusRomNo9L-Regu" w:hAnsi="Times New Roman" w:cs="Times New Roman"/>
          <w:sz w:val="28"/>
          <w:szCs w:val="28"/>
        </w:rPr>
        <w:t>Burel</w:t>
      </w:r>
      <w:proofErr w:type="spellEnd"/>
      <w:r w:rsidRPr="00BE71B3">
        <w:rPr>
          <w:rFonts w:ascii="Times New Roman" w:eastAsia="NimbusRomNo9L-Regu" w:hAnsi="Times New Roman" w:cs="Times New Roman"/>
          <w:sz w:val="28"/>
          <w:szCs w:val="28"/>
        </w:rPr>
        <w:t>, “Dual code method for blind</w:t>
      </w:r>
    </w:p>
    <w:p w:rsidR="00BE71B3" w:rsidRPr="00BE71B3" w:rsidRDefault="00BE71B3" w:rsidP="00BE71B3">
      <w:pPr>
        <w:autoSpaceDE w:val="0"/>
        <w:autoSpaceDN w:val="0"/>
        <w:adjustRightInd w:val="0"/>
        <w:spacing w:before="240" w:after="0" w:line="240" w:lineRule="auto"/>
        <w:rPr>
          <w:rFonts w:ascii="Times New Roman" w:eastAsia="NimbusRomNo9L-Regu" w:hAnsi="Times New Roman" w:cs="Times New Roman"/>
          <w:sz w:val="28"/>
          <w:szCs w:val="28"/>
        </w:rPr>
      </w:pPr>
      <w:proofErr w:type="gramStart"/>
      <w:r w:rsidRPr="00BE71B3">
        <w:rPr>
          <w:rFonts w:ascii="Times New Roman" w:eastAsia="NimbusRomNo9L-Regu" w:hAnsi="Times New Roman" w:cs="Times New Roman"/>
          <w:sz w:val="28"/>
          <w:szCs w:val="28"/>
        </w:rPr>
        <w:t>identification</w:t>
      </w:r>
      <w:proofErr w:type="gramEnd"/>
      <w:r w:rsidRPr="00BE71B3">
        <w:rPr>
          <w:rFonts w:ascii="Times New Roman" w:eastAsia="NimbusRomNo9L-Regu" w:hAnsi="Times New Roman" w:cs="Times New Roman"/>
          <w:sz w:val="28"/>
          <w:szCs w:val="28"/>
        </w:rPr>
        <w:t xml:space="preserve"> of convolutional encoder for cognitive radio receiver</w:t>
      </w:r>
    </w:p>
    <w:p w:rsidR="00BE71B3" w:rsidRPr="00BE71B3" w:rsidRDefault="00BE71B3" w:rsidP="00BE71B3">
      <w:pPr>
        <w:autoSpaceDE w:val="0"/>
        <w:autoSpaceDN w:val="0"/>
        <w:adjustRightInd w:val="0"/>
        <w:spacing w:before="240" w:after="0" w:line="240" w:lineRule="auto"/>
        <w:rPr>
          <w:rFonts w:ascii="Times New Roman" w:eastAsia="NimbusRomNo9L-Regu" w:hAnsi="Times New Roman" w:cs="Times New Roman"/>
          <w:sz w:val="28"/>
          <w:szCs w:val="28"/>
        </w:rPr>
      </w:pPr>
      <w:proofErr w:type="gramStart"/>
      <w:r w:rsidRPr="00BE71B3">
        <w:rPr>
          <w:rFonts w:ascii="Times New Roman" w:eastAsia="NimbusRomNo9L-Regu" w:hAnsi="Times New Roman" w:cs="Times New Roman"/>
          <w:sz w:val="28"/>
          <w:szCs w:val="28"/>
        </w:rPr>
        <w:t>design</w:t>
      </w:r>
      <w:proofErr w:type="gramEnd"/>
      <w:r w:rsidRPr="00BE71B3">
        <w:rPr>
          <w:rFonts w:ascii="Times New Roman" w:eastAsia="NimbusRomNo9L-Regu" w:hAnsi="Times New Roman" w:cs="Times New Roman"/>
          <w:sz w:val="28"/>
          <w:szCs w:val="28"/>
        </w:rPr>
        <w:t>,”</w:t>
      </w:r>
      <w:r w:rsidRPr="00BE71B3">
        <w:rPr>
          <w:rFonts w:ascii="Times New Roman" w:eastAsia="NimbusRomNo9L-ReguItal" w:hAnsi="Times New Roman" w:cs="Times New Roman"/>
          <w:sz w:val="28"/>
          <w:szCs w:val="28"/>
        </w:rPr>
        <w:t>in Proc. IEEE GLOBECOM</w:t>
      </w:r>
      <w:r w:rsidRPr="00BE71B3">
        <w:rPr>
          <w:rFonts w:ascii="Times New Roman" w:eastAsia="NimbusRomNo9L-Regu" w:hAnsi="Times New Roman" w:cs="Times New Roman"/>
          <w:sz w:val="28"/>
          <w:szCs w:val="28"/>
        </w:rPr>
        <w:t>, Honolulu, USA, pp. 1–6, 2009.</w:t>
      </w:r>
    </w:p>
    <w:p w:rsidR="00BE71B3" w:rsidRPr="00BE71B3" w:rsidRDefault="00BE71B3" w:rsidP="00BE71B3">
      <w:pPr>
        <w:autoSpaceDE w:val="0"/>
        <w:autoSpaceDN w:val="0"/>
        <w:adjustRightInd w:val="0"/>
        <w:spacing w:before="240" w:after="0" w:line="240" w:lineRule="auto"/>
        <w:rPr>
          <w:rFonts w:ascii="Times New Roman" w:eastAsia="NimbusRomNo9L-Regu" w:hAnsi="Times New Roman" w:cs="Times New Roman"/>
          <w:sz w:val="28"/>
          <w:szCs w:val="28"/>
        </w:rPr>
      </w:pPr>
      <w:r w:rsidRPr="00BE71B3">
        <w:rPr>
          <w:rFonts w:ascii="Times New Roman" w:eastAsia="NimbusRomNo9L-Regu" w:hAnsi="Times New Roman" w:cs="Times New Roman"/>
          <w:sz w:val="28"/>
          <w:szCs w:val="28"/>
        </w:rPr>
        <w:t>[3] Y. Ding, Z. Huang, and J. Zhou, “An improved blind recognition</w:t>
      </w:r>
    </w:p>
    <w:p w:rsidR="00BE71B3" w:rsidRPr="00BE71B3" w:rsidRDefault="00BE71B3" w:rsidP="00BE71B3">
      <w:pPr>
        <w:autoSpaceDE w:val="0"/>
        <w:autoSpaceDN w:val="0"/>
        <w:adjustRightInd w:val="0"/>
        <w:spacing w:before="240" w:after="0" w:line="240" w:lineRule="auto"/>
        <w:rPr>
          <w:rFonts w:ascii="Times New Roman" w:eastAsia="NimbusRomNo9L-Regu" w:hAnsi="Times New Roman" w:cs="Times New Roman"/>
          <w:sz w:val="28"/>
          <w:szCs w:val="28"/>
        </w:rPr>
      </w:pPr>
      <w:proofErr w:type="gramStart"/>
      <w:r w:rsidRPr="00BE71B3">
        <w:rPr>
          <w:rFonts w:ascii="Times New Roman" w:eastAsia="NimbusRomNo9L-Regu" w:hAnsi="Times New Roman" w:cs="Times New Roman"/>
          <w:sz w:val="28"/>
          <w:szCs w:val="28"/>
        </w:rPr>
        <w:t>method</w:t>
      </w:r>
      <w:proofErr w:type="gramEnd"/>
      <w:r w:rsidRPr="00BE71B3">
        <w:rPr>
          <w:rFonts w:ascii="Times New Roman" w:eastAsia="NimbusRomNo9L-Regu" w:hAnsi="Times New Roman" w:cs="Times New Roman"/>
          <w:sz w:val="28"/>
          <w:szCs w:val="28"/>
        </w:rPr>
        <w:t xml:space="preserve"> for synchronization position and coding Parameters of k/n rate</w:t>
      </w:r>
    </w:p>
    <w:p w:rsidR="00BE71B3" w:rsidRPr="00BE71B3" w:rsidRDefault="00BE71B3" w:rsidP="00BE71B3">
      <w:pPr>
        <w:autoSpaceDE w:val="0"/>
        <w:autoSpaceDN w:val="0"/>
        <w:adjustRightInd w:val="0"/>
        <w:spacing w:before="240" w:after="0" w:line="240" w:lineRule="auto"/>
        <w:rPr>
          <w:rFonts w:ascii="Times New Roman" w:eastAsia="NimbusRomNo9L-Regu" w:hAnsi="Times New Roman" w:cs="Times New Roman"/>
          <w:sz w:val="28"/>
          <w:szCs w:val="28"/>
        </w:rPr>
      </w:pPr>
      <w:proofErr w:type="gramStart"/>
      <w:r w:rsidRPr="00BE71B3">
        <w:rPr>
          <w:rFonts w:ascii="Times New Roman" w:eastAsia="NimbusRomNo9L-Regu" w:hAnsi="Times New Roman" w:cs="Times New Roman"/>
          <w:sz w:val="28"/>
          <w:szCs w:val="28"/>
        </w:rPr>
        <w:t>convolutional</w:t>
      </w:r>
      <w:proofErr w:type="gramEnd"/>
      <w:r w:rsidRPr="00BE71B3">
        <w:rPr>
          <w:rFonts w:ascii="Times New Roman" w:eastAsia="NimbusRomNo9L-Regu" w:hAnsi="Times New Roman" w:cs="Times New Roman"/>
          <w:sz w:val="28"/>
          <w:szCs w:val="28"/>
        </w:rPr>
        <w:t xml:space="preserve"> codes in a noisy environment,” </w:t>
      </w:r>
      <w:r w:rsidRPr="00BE71B3">
        <w:rPr>
          <w:rFonts w:ascii="Times New Roman" w:eastAsia="NimbusRomNo9L-ReguItal" w:hAnsi="Times New Roman" w:cs="Times New Roman"/>
          <w:sz w:val="28"/>
          <w:szCs w:val="28"/>
        </w:rPr>
        <w:t>IEEE Access</w:t>
      </w:r>
      <w:r w:rsidRPr="00BE71B3">
        <w:rPr>
          <w:rFonts w:ascii="Times New Roman" w:eastAsia="NimbusRomNo9L-Regu" w:hAnsi="Times New Roman" w:cs="Times New Roman"/>
          <w:sz w:val="28"/>
          <w:szCs w:val="28"/>
        </w:rPr>
        <w:t>, vol. 8, pp.</w:t>
      </w:r>
    </w:p>
    <w:p w:rsidR="00BE71B3" w:rsidRPr="00BE71B3" w:rsidRDefault="00BE71B3" w:rsidP="00BE71B3">
      <w:pPr>
        <w:autoSpaceDE w:val="0"/>
        <w:autoSpaceDN w:val="0"/>
        <w:adjustRightInd w:val="0"/>
        <w:spacing w:before="240" w:after="0" w:line="240" w:lineRule="auto"/>
        <w:rPr>
          <w:rFonts w:ascii="Times New Roman" w:eastAsia="NimbusRomNo9L-Regu" w:hAnsi="Times New Roman" w:cs="Times New Roman"/>
          <w:sz w:val="28"/>
          <w:szCs w:val="28"/>
        </w:rPr>
      </w:pPr>
      <w:r w:rsidRPr="00BE71B3">
        <w:rPr>
          <w:rFonts w:ascii="Times New Roman" w:eastAsia="NimbusRomNo9L-Regu" w:hAnsi="Times New Roman" w:cs="Times New Roman"/>
          <w:sz w:val="28"/>
          <w:szCs w:val="28"/>
        </w:rPr>
        <w:t>171305-171315, 2020.</w:t>
      </w:r>
    </w:p>
    <w:p w:rsidR="00BE71B3" w:rsidRPr="00BE71B3" w:rsidRDefault="00BE71B3" w:rsidP="00BE71B3">
      <w:pPr>
        <w:autoSpaceDE w:val="0"/>
        <w:autoSpaceDN w:val="0"/>
        <w:adjustRightInd w:val="0"/>
        <w:spacing w:before="240" w:after="0" w:line="240" w:lineRule="auto"/>
        <w:rPr>
          <w:rFonts w:ascii="Times New Roman" w:eastAsia="NimbusRomNo9L-Regu" w:hAnsi="Times New Roman" w:cs="Times New Roman"/>
          <w:sz w:val="28"/>
          <w:szCs w:val="28"/>
        </w:rPr>
      </w:pPr>
      <w:r w:rsidRPr="00BE71B3">
        <w:rPr>
          <w:rFonts w:ascii="Times New Roman" w:eastAsia="NimbusRomNo9L-Regu" w:hAnsi="Times New Roman" w:cs="Times New Roman"/>
          <w:sz w:val="28"/>
          <w:szCs w:val="28"/>
        </w:rPr>
        <w:t xml:space="preserve">[4] Y. G. </w:t>
      </w:r>
      <w:proofErr w:type="spellStart"/>
      <w:r w:rsidRPr="00BE71B3">
        <w:rPr>
          <w:rFonts w:ascii="Times New Roman" w:eastAsia="NimbusRomNo9L-Regu" w:hAnsi="Times New Roman" w:cs="Times New Roman"/>
          <w:sz w:val="28"/>
          <w:szCs w:val="28"/>
        </w:rPr>
        <w:t>Debessu</w:t>
      </w:r>
      <w:proofErr w:type="spellEnd"/>
      <w:r w:rsidRPr="00BE71B3">
        <w:rPr>
          <w:rFonts w:ascii="Times New Roman" w:eastAsia="NimbusRomNo9L-Regu" w:hAnsi="Times New Roman" w:cs="Times New Roman"/>
          <w:sz w:val="28"/>
          <w:szCs w:val="28"/>
        </w:rPr>
        <w:t>, H.-C. Wu, and H. Jiang, “Novel blind encoder parameter</w:t>
      </w:r>
    </w:p>
    <w:p w:rsidR="00BE71B3" w:rsidRPr="00BE71B3" w:rsidRDefault="00BE71B3" w:rsidP="00BE71B3">
      <w:pPr>
        <w:autoSpaceDE w:val="0"/>
        <w:autoSpaceDN w:val="0"/>
        <w:adjustRightInd w:val="0"/>
        <w:spacing w:before="240" w:after="0" w:line="240" w:lineRule="auto"/>
        <w:rPr>
          <w:rFonts w:ascii="Times New Roman" w:eastAsia="NimbusRomNo9L-Regu" w:hAnsi="Times New Roman" w:cs="Times New Roman"/>
          <w:sz w:val="28"/>
          <w:szCs w:val="28"/>
        </w:rPr>
      </w:pPr>
      <w:proofErr w:type="gramStart"/>
      <w:r w:rsidRPr="00BE71B3">
        <w:rPr>
          <w:rFonts w:ascii="Times New Roman" w:eastAsia="NimbusRomNo9L-Regu" w:hAnsi="Times New Roman" w:cs="Times New Roman"/>
          <w:sz w:val="28"/>
          <w:szCs w:val="28"/>
        </w:rPr>
        <w:t>estimation</w:t>
      </w:r>
      <w:proofErr w:type="gramEnd"/>
      <w:r w:rsidRPr="00BE71B3">
        <w:rPr>
          <w:rFonts w:ascii="Times New Roman" w:eastAsia="NimbusRomNo9L-Regu" w:hAnsi="Times New Roman" w:cs="Times New Roman"/>
          <w:sz w:val="28"/>
          <w:szCs w:val="28"/>
        </w:rPr>
        <w:t xml:space="preserve"> for turbo Codes,” </w:t>
      </w:r>
      <w:r w:rsidRPr="00BE71B3">
        <w:rPr>
          <w:rFonts w:ascii="Times New Roman" w:eastAsia="NimbusRomNo9L-ReguItal" w:hAnsi="Times New Roman" w:cs="Times New Roman"/>
          <w:sz w:val="28"/>
          <w:szCs w:val="28"/>
        </w:rPr>
        <w:t xml:space="preserve">IEEE </w:t>
      </w:r>
      <w:proofErr w:type="spellStart"/>
      <w:r w:rsidRPr="00BE71B3">
        <w:rPr>
          <w:rFonts w:ascii="Times New Roman" w:eastAsia="NimbusRomNo9L-ReguItal" w:hAnsi="Times New Roman" w:cs="Times New Roman"/>
          <w:sz w:val="28"/>
          <w:szCs w:val="28"/>
        </w:rPr>
        <w:t>Commun</w:t>
      </w:r>
      <w:proofErr w:type="spellEnd"/>
      <w:r w:rsidRPr="00BE71B3">
        <w:rPr>
          <w:rFonts w:ascii="Times New Roman" w:eastAsia="NimbusRomNo9L-ReguItal" w:hAnsi="Times New Roman" w:cs="Times New Roman"/>
          <w:sz w:val="28"/>
          <w:szCs w:val="28"/>
        </w:rPr>
        <w:t xml:space="preserve">. </w:t>
      </w:r>
      <w:proofErr w:type="spellStart"/>
      <w:proofErr w:type="gramStart"/>
      <w:r w:rsidRPr="00BE71B3">
        <w:rPr>
          <w:rFonts w:ascii="Times New Roman" w:eastAsia="NimbusRomNo9L-ReguItal" w:hAnsi="Times New Roman" w:cs="Times New Roman"/>
          <w:sz w:val="28"/>
          <w:szCs w:val="28"/>
        </w:rPr>
        <w:t>Lett</w:t>
      </w:r>
      <w:proofErr w:type="spellEnd"/>
      <w:r w:rsidRPr="00BE71B3">
        <w:rPr>
          <w:rFonts w:ascii="Times New Roman" w:eastAsia="NimbusRomNo9L-ReguItal" w:hAnsi="Times New Roman" w:cs="Times New Roman"/>
          <w:sz w:val="28"/>
          <w:szCs w:val="28"/>
        </w:rPr>
        <w:t>.</w:t>
      </w:r>
      <w:r w:rsidRPr="00BE71B3">
        <w:rPr>
          <w:rFonts w:ascii="Times New Roman" w:eastAsia="NimbusRomNo9L-Regu" w:hAnsi="Times New Roman" w:cs="Times New Roman"/>
          <w:sz w:val="28"/>
          <w:szCs w:val="28"/>
        </w:rPr>
        <w:t>,</w:t>
      </w:r>
      <w:proofErr w:type="gramEnd"/>
      <w:r w:rsidRPr="00BE71B3">
        <w:rPr>
          <w:rFonts w:ascii="Times New Roman" w:eastAsia="NimbusRomNo9L-Regu" w:hAnsi="Times New Roman" w:cs="Times New Roman"/>
          <w:sz w:val="28"/>
          <w:szCs w:val="28"/>
        </w:rPr>
        <w:t xml:space="preserve"> vol. 16, no. 12, pp.</w:t>
      </w:r>
    </w:p>
    <w:p w:rsidR="00BE71B3" w:rsidRPr="00BE71B3" w:rsidRDefault="00BE71B3" w:rsidP="00BE71B3">
      <w:pPr>
        <w:autoSpaceDE w:val="0"/>
        <w:autoSpaceDN w:val="0"/>
        <w:adjustRightInd w:val="0"/>
        <w:spacing w:before="240" w:after="0" w:line="240" w:lineRule="auto"/>
        <w:rPr>
          <w:rFonts w:ascii="Times New Roman" w:eastAsia="NimbusRomNo9L-Regu" w:hAnsi="Times New Roman" w:cs="Times New Roman"/>
          <w:sz w:val="28"/>
          <w:szCs w:val="28"/>
        </w:rPr>
      </w:pPr>
      <w:r w:rsidRPr="00BE71B3">
        <w:rPr>
          <w:rFonts w:ascii="Times New Roman" w:eastAsia="NimbusRomNo9L-Regu" w:hAnsi="Times New Roman" w:cs="Times New Roman"/>
          <w:sz w:val="28"/>
          <w:szCs w:val="28"/>
        </w:rPr>
        <w:t>1917–1920, Dec. 2012.</w:t>
      </w:r>
    </w:p>
    <w:p w:rsidR="00BE71B3" w:rsidRPr="00BE71B3" w:rsidRDefault="00BE71B3" w:rsidP="00BE71B3">
      <w:pPr>
        <w:autoSpaceDE w:val="0"/>
        <w:autoSpaceDN w:val="0"/>
        <w:adjustRightInd w:val="0"/>
        <w:spacing w:before="240" w:after="0" w:line="240" w:lineRule="auto"/>
        <w:rPr>
          <w:rFonts w:ascii="Times New Roman" w:eastAsia="NimbusRomNo9L-Regu" w:hAnsi="Times New Roman" w:cs="Times New Roman"/>
          <w:sz w:val="28"/>
          <w:szCs w:val="28"/>
        </w:rPr>
      </w:pPr>
      <w:r w:rsidRPr="00BE71B3">
        <w:rPr>
          <w:rFonts w:ascii="Times New Roman" w:eastAsia="NimbusRomNo9L-Regu" w:hAnsi="Times New Roman" w:cs="Times New Roman"/>
          <w:sz w:val="28"/>
          <w:szCs w:val="28"/>
        </w:rPr>
        <w:t xml:space="preserve">[5] P. Yu, J. Li, and H. </w:t>
      </w:r>
      <w:proofErr w:type="spellStart"/>
      <w:r w:rsidRPr="00BE71B3">
        <w:rPr>
          <w:rFonts w:ascii="Times New Roman" w:eastAsia="NimbusRomNo9L-Regu" w:hAnsi="Times New Roman" w:cs="Times New Roman"/>
          <w:sz w:val="28"/>
          <w:szCs w:val="28"/>
        </w:rPr>
        <w:t>Peng</w:t>
      </w:r>
      <w:proofErr w:type="spellEnd"/>
      <w:r w:rsidRPr="00BE71B3">
        <w:rPr>
          <w:rFonts w:ascii="Times New Roman" w:eastAsia="NimbusRomNo9L-Regu" w:hAnsi="Times New Roman" w:cs="Times New Roman"/>
          <w:sz w:val="28"/>
          <w:szCs w:val="28"/>
        </w:rPr>
        <w:t>, “A least square method for parameter</w:t>
      </w:r>
    </w:p>
    <w:p w:rsidR="00BE71B3" w:rsidRPr="00BE71B3" w:rsidRDefault="00BE71B3" w:rsidP="00BE71B3">
      <w:pPr>
        <w:autoSpaceDE w:val="0"/>
        <w:autoSpaceDN w:val="0"/>
        <w:adjustRightInd w:val="0"/>
        <w:spacing w:before="240" w:after="0" w:line="240" w:lineRule="auto"/>
        <w:rPr>
          <w:rFonts w:ascii="Times New Roman" w:eastAsia="NimbusRomNo9L-Regu" w:hAnsi="Times New Roman" w:cs="Times New Roman"/>
          <w:sz w:val="28"/>
          <w:szCs w:val="28"/>
        </w:rPr>
      </w:pPr>
      <w:proofErr w:type="gramStart"/>
      <w:r w:rsidRPr="00BE71B3">
        <w:rPr>
          <w:rFonts w:ascii="Times New Roman" w:eastAsia="NimbusRomNo9L-Regu" w:hAnsi="Times New Roman" w:cs="Times New Roman"/>
          <w:sz w:val="28"/>
          <w:szCs w:val="28"/>
        </w:rPr>
        <w:t>estimation</w:t>
      </w:r>
      <w:proofErr w:type="gramEnd"/>
      <w:r w:rsidRPr="00BE71B3">
        <w:rPr>
          <w:rFonts w:ascii="Times New Roman" w:eastAsia="NimbusRomNo9L-Regu" w:hAnsi="Times New Roman" w:cs="Times New Roman"/>
          <w:sz w:val="28"/>
          <w:szCs w:val="28"/>
        </w:rPr>
        <w:t xml:space="preserve"> of RSC sub-codes of turbo codes,” </w:t>
      </w:r>
      <w:r w:rsidRPr="00BE71B3">
        <w:rPr>
          <w:rFonts w:ascii="Times New Roman" w:eastAsia="NimbusRomNo9L-ReguItal" w:hAnsi="Times New Roman" w:cs="Times New Roman"/>
          <w:sz w:val="28"/>
          <w:szCs w:val="28"/>
        </w:rPr>
        <w:t xml:space="preserve">IEEE </w:t>
      </w:r>
      <w:proofErr w:type="spellStart"/>
      <w:r w:rsidRPr="00BE71B3">
        <w:rPr>
          <w:rFonts w:ascii="Times New Roman" w:eastAsia="NimbusRomNo9L-ReguItal" w:hAnsi="Times New Roman" w:cs="Times New Roman"/>
          <w:sz w:val="28"/>
          <w:szCs w:val="28"/>
        </w:rPr>
        <w:t>Commun</w:t>
      </w:r>
      <w:proofErr w:type="spellEnd"/>
      <w:r w:rsidRPr="00BE71B3">
        <w:rPr>
          <w:rFonts w:ascii="Times New Roman" w:eastAsia="NimbusRomNo9L-ReguItal" w:hAnsi="Times New Roman" w:cs="Times New Roman"/>
          <w:sz w:val="28"/>
          <w:szCs w:val="28"/>
        </w:rPr>
        <w:t xml:space="preserve">. </w:t>
      </w:r>
      <w:proofErr w:type="spellStart"/>
      <w:proofErr w:type="gramStart"/>
      <w:r w:rsidRPr="00BE71B3">
        <w:rPr>
          <w:rFonts w:ascii="Times New Roman" w:eastAsia="NimbusRomNo9L-ReguItal" w:hAnsi="Times New Roman" w:cs="Times New Roman"/>
          <w:sz w:val="28"/>
          <w:szCs w:val="28"/>
        </w:rPr>
        <w:t>Lett</w:t>
      </w:r>
      <w:proofErr w:type="spellEnd"/>
      <w:r w:rsidRPr="00BE71B3">
        <w:rPr>
          <w:rFonts w:ascii="Times New Roman" w:eastAsia="NimbusRomNo9L-ReguItal" w:hAnsi="Times New Roman" w:cs="Times New Roman"/>
          <w:sz w:val="28"/>
          <w:szCs w:val="28"/>
        </w:rPr>
        <w:t>.</w:t>
      </w:r>
      <w:r w:rsidRPr="00BE71B3">
        <w:rPr>
          <w:rFonts w:ascii="Times New Roman" w:eastAsia="NimbusRomNo9L-Regu" w:hAnsi="Times New Roman" w:cs="Times New Roman"/>
          <w:sz w:val="28"/>
          <w:szCs w:val="28"/>
        </w:rPr>
        <w:t>,</w:t>
      </w:r>
      <w:proofErr w:type="gramEnd"/>
    </w:p>
    <w:p w:rsidR="00BE71B3" w:rsidRPr="00BE71B3" w:rsidRDefault="00BE71B3" w:rsidP="00BE71B3">
      <w:pPr>
        <w:autoSpaceDE w:val="0"/>
        <w:autoSpaceDN w:val="0"/>
        <w:adjustRightInd w:val="0"/>
        <w:spacing w:before="240" w:after="0" w:line="240" w:lineRule="auto"/>
        <w:rPr>
          <w:rFonts w:ascii="Times New Roman" w:eastAsia="NimbusRomNo9L-Regu" w:hAnsi="Times New Roman" w:cs="Times New Roman"/>
          <w:sz w:val="28"/>
          <w:szCs w:val="28"/>
        </w:rPr>
      </w:pPr>
      <w:r w:rsidRPr="00BE71B3">
        <w:rPr>
          <w:rFonts w:ascii="Times New Roman" w:eastAsia="NimbusRomNo9L-Regu" w:hAnsi="Times New Roman" w:cs="Times New Roman"/>
          <w:sz w:val="28"/>
          <w:szCs w:val="28"/>
        </w:rPr>
        <w:t>vol. 18, no. 4, pp. 644–647, Apr. 2014.</w:t>
      </w:r>
    </w:p>
    <w:p w:rsidR="00BE71B3" w:rsidRPr="00BE71B3" w:rsidRDefault="00BE71B3" w:rsidP="00BE71B3">
      <w:pPr>
        <w:autoSpaceDE w:val="0"/>
        <w:autoSpaceDN w:val="0"/>
        <w:adjustRightInd w:val="0"/>
        <w:spacing w:before="240" w:after="0" w:line="240" w:lineRule="auto"/>
        <w:rPr>
          <w:rFonts w:ascii="Times New Roman" w:eastAsia="NimbusRomNo9L-Regu" w:hAnsi="Times New Roman" w:cs="Times New Roman"/>
          <w:sz w:val="28"/>
          <w:szCs w:val="28"/>
        </w:rPr>
      </w:pPr>
      <w:r w:rsidRPr="00BE71B3">
        <w:rPr>
          <w:rFonts w:ascii="Times New Roman" w:eastAsia="NimbusRomNo9L-Regu" w:hAnsi="Times New Roman" w:cs="Times New Roman"/>
          <w:sz w:val="28"/>
          <w:szCs w:val="28"/>
        </w:rPr>
        <w:t xml:space="preserve">[6] </w:t>
      </w:r>
      <w:proofErr w:type="spellStart"/>
      <w:r w:rsidRPr="00BE71B3">
        <w:rPr>
          <w:rFonts w:ascii="Times New Roman" w:eastAsia="NimbusRomNo9L-Regu" w:hAnsi="Times New Roman" w:cs="Times New Roman"/>
          <w:sz w:val="28"/>
          <w:szCs w:val="28"/>
        </w:rPr>
        <w:t>Swaminathan</w:t>
      </w:r>
      <w:proofErr w:type="spellEnd"/>
      <w:r w:rsidRPr="00BE71B3">
        <w:rPr>
          <w:rFonts w:ascii="Times New Roman" w:eastAsia="NimbusRomNo9L-Regu" w:hAnsi="Times New Roman" w:cs="Times New Roman"/>
          <w:sz w:val="28"/>
          <w:szCs w:val="28"/>
        </w:rPr>
        <w:t xml:space="preserve"> R, A. S. </w:t>
      </w:r>
      <w:proofErr w:type="spellStart"/>
      <w:r w:rsidRPr="00BE71B3">
        <w:rPr>
          <w:rFonts w:ascii="Times New Roman" w:eastAsia="NimbusRomNo9L-Regu" w:hAnsi="Times New Roman" w:cs="Times New Roman"/>
          <w:sz w:val="28"/>
          <w:szCs w:val="28"/>
        </w:rPr>
        <w:t>Madhukumar</w:t>
      </w:r>
      <w:proofErr w:type="spellEnd"/>
      <w:r w:rsidRPr="00BE71B3">
        <w:rPr>
          <w:rFonts w:ascii="Times New Roman" w:eastAsia="NimbusRomNo9L-Regu" w:hAnsi="Times New Roman" w:cs="Times New Roman"/>
          <w:sz w:val="28"/>
          <w:szCs w:val="28"/>
        </w:rPr>
        <w:t xml:space="preserve">, N. W. </w:t>
      </w:r>
      <w:proofErr w:type="spellStart"/>
      <w:r w:rsidRPr="00BE71B3">
        <w:rPr>
          <w:rFonts w:ascii="Times New Roman" w:eastAsia="NimbusRomNo9L-Regu" w:hAnsi="Times New Roman" w:cs="Times New Roman"/>
          <w:sz w:val="28"/>
          <w:szCs w:val="28"/>
        </w:rPr>
        <w:t>Teck</w:t>
      </w:r>
      <w:proofErr w:type="spellEnd"/>
      <w:r w:rsidRPr="00BE71B3">
        <w:rPr>
          <w:rFonts w:ascii="Times New Roman" w:eastAsia="NimbusRomNo9L-Regu" w:hAnsi="Times New Roman" w:cs="Times New Roman"/>
          <w:sz w:val="28"/>
          <w:szCs w:val="28"/>
        </w:rPr>
        <w:t>, and S. C. M. Samson,</w:t>
      </w:r>
    </w:p>
    <w:p w:rsidR="00BE71B3" w:rsidRPr="00BE71B3" w:rsidRDefault="00BE71B3" w:rsidP="00BE71B3">
      <w:pPr>
        <w:autoSpaceDE w:val="0"/>
        <w:autoSpaceDN w:val="0"/>
        <w:adjustRightInd w:val="0"/>
        <w:spacing w:before="240" w:after="0" w:line="240" w:lineRule="auto"/>
        <w:rPr>
          <w:rFonts w:ascii="Times New Roman" w:eastAsia="NimbusRomNo9L-Regu" w:hAnsi="Times New Roman" w:cs="Times New Roman"/>
          <w:sz w:val="28"/>
          <w:szCs w:val="28"/>
        </w:rPr>
      </w:pPr>
      <w:r w:rsidRPr="00BE71B3">
        <w:rPr>
          <w:rFonts w:ascii="Times New Roman" w:eastAsia="NimbusRomNo9L-Regu" w:hAnsi="Times New Roman" w:cs="Times New Roman"/>
          <w:sz w:val="28"/>
          <w:szCs w:val="28"/>
        </w:rPr>
        <w:t xml:space="preserve">“Parameter estimation of convolutional and helical </w:t>
      </w:r>
      <w:proofErr w:type="spellStart"/>
      <w:r w:rsidRPr="00BE71B3">
        <w:rPr>
          <w:rFonts w:ascii="Times New Roman" w:eastAsia="NimbusRomNo9L-Regu" w:hAnsi="Times New Roman" w:cs="Times New Roman"/>
          <w:sz w:val="28"/>
          <w:szCs w:val="28"/>
        </w:rPr>
        <w:t>interleavers</w:t>
      </w:r>
      <w:proofErr w:type="spellEnd"/>
      <w:r w:rsidRPr="00BE71B3">
        <w:rPr>
          <w:rFonts w:ascii="Times New Roman" w:eastAsia="NimbusRomNo9L-Regu" w:hAnsi="Times New Roman" w:cs="Times New Roman"/>
          <w:sz w:val="28"/>
          <w:szCs w:val="28"/>
        </w:rPr>
        <w:t xml:space="preserve"> in a noisy</w:t>
      </w:r>
    </w:p>
    <w:p w:rsidR="00BE71B3" w:rsidRPr="00BE71B3" w:rsidRDefault="00BE71B3" w:rsidP="00BE71B3">
      <w:pPr>
        <w:autoSpaceDE w:val="0"/>
        <w:autoSpaceDN w:val="0"/>
        <w:adjustRightInd w:val="0"/>
        <w:spacing w:before="240" w:after="0" w:line="240" w:lineRule="auto"/>
        <w:rPr>
          <w:rFonts w:ascii="Times New Roman" w:eastAsia="NimbusRomNo9L-Regu" w:hAnsi="Times New Roman" w:cs="Times New Roman"/>
          <w:sz w:val="28"/>
          <w:szCs w:val="28"/>
        </w:rPr>
      </w:pPr>
      <w:proofErr w:type="gramStart"/>
      <w:r w:rsidRPr="00BE71B3">
        <w:rPr>
          <w:rFonts w:ascii="Times New Roman" w:eastAsia="NimbusRomNo9L-Regu" w:hAnsi="Times New Roman" w:cs="Times New Roman"/>
          <w:sz w:val="28"/>
          <w:szCs w:val="28"/>
        </w:rPr>
        <w:t>environment</w:t>
      </w:r>
      <w:proofErr w:type="gramEnd"/>
      <w:r w:rsidRPr="00BE71B3">
        <w:rPr>
          <w:rFonts w:ascii="Times New Roman" w:eastAsia="NimbusRomNo9L-Regu" w:hAnsi="Times New Roman" w:cs="Times New Roman"/>
          <w:sz w:val="28"/>
          <w:szCs w:val="28"/>
        </w:rPr>
        <w:t xml:space="preserve">,” </w:t>
      </w:r>
      <w:r w:rsidRPr="00BE71B3">
        <w:rPr>
          <w:rFonts w:ascii="Times New Roman" w:eastAsia="NimbusRomNo9L-ReguItal" w:hAnsi="Times New Roman" w:cs="Times New Roman"/>
          <w:sz w:val="28"/>
          <w:szCs w:val="28"/>
        </w:rPr>
        <w:t>IEEE Access</w:t>
      </w:r>
      <w:r w:rsidRPr="00BE71B3">
        <w:rPr>
          <w:rFonts w:ascii="Times New Roman" w:eastAsia="NimbusRomNo9L-Regu" w:hAnsi="Times New Roman" w:cs="Times New Roman"/>
          <w:sz w:val="28"/>
          <w:szCs w:val="28"/>
        </w:rPr>
        <w:t>, vol. 5, pp. 6151-6167, 2017.</w:t>
      </w:r>
    </w:p>
    <w:p w:rsidR="00BE71B3" w:rsidRPr="00BE71B3" w:rsidRDefault="00BE71B3" w:rsidP="00BE71B3">
      <w:pPr>
        <w:autoSpaceDE w:val="0"/>
        <w:autoSpaceDN w:val="0"/>
        <w:adjustRightInd w:val="0"/>
        <w:spacing w:before="240" w:after="0" w:line="240" w:lineRule="auto"/>
        <w:rPr>
          <w:rFonts w:ascii="Times New Roman" w:eastAsia="NimbusRomNo9L-Regu" w:hAnsi="Times New Roman" w:cs="Times New Roman"/>
          <w:sz w:val="28"/>
          <w:szCs w:val="28"/>
        </w:rPr>
      </w:pPr>
      <w:r w:rsidRPr="00BE71B3">
        <w:rPr>
          <w:rFonts w:ascii="Times New Roman" w:eastAsia="NimbusRomNo9L-Regu" w:hAnsi="Times New Roman" w:cs="Times New Roman"/>
          <w:sz w:val="28"/>
          <w:szCs w:val="28"/>
        </w:rPr>
        <w:t xml:space="preserve">[7] S. Wee, C. Choi, and J. </w:t>
      </w:r>
      <w:proofErr w:type="spellStart"/>
      <w:r w:rsidRPr="00BE71B3">
        <w:rPr>
          <w:rFonts w:ascii="Times New Roman" w:eastAsia="NimbusRomNo9L-Regu" w:hAnsi="Times New Roman" w:cs="Times New Roman"/>
          <w:sz w:val="28"/>
          <w:szCs w:val="28"/>
        </w:rPr>
        <w:t>Jeong</w:t>
      </w:r>
      <w:proofErr w:type="spellEnd"/>
      <w:r w:rsidRPr="00BE71B3">
        <w:rPr>
          <w:rFonts w:ascii="Times New Roman" w:eastAsia="NimbusRomNo9L-Regu" w:hAnsi="Times New Roman" w:cs="Times New Roman"/>
          <w:sz w:val="28"/>
          <w:szCs w:val="28"/>
        </w:rPr>
        <w:t xml:space="preserve">, “Novel blind </w:t>
      </w:r>
      <w:proofErr w:type="spellStart"/>
      <w:r w:rsidRPr="00BE71B3">
        <w:rPr>
          <w:rFonts w:ascii="Times New Roman" w:eastAsia="NimbusRomNo9L-Regu" w:hAnsi="Times New Roman" w:cs="Times New Roman"/>
          <w:sz w:val="28"/>
          <w:szCs w:val="28"/>
        </w:rPr>
        <w:t>interleaver</w:t>
      </w:r>
      <w:proofErr w:type="spellEnd"/>
      <w:r w:rsidRPr="00BE71B3">
        <w:rPr>
          <w:rFonts w:ascii="Times New Roman" w:eastAsia="NimbusRomNo9L-Regu" w:hAnsi="Times New Roman" w:cs="Times New Roman"/>
          <w:sz w:val="28"/>
          <w:szCs w:val="28"/>
        </w:rPr>
        <w:t xml:space="preserve"> parameters</w:t>
      </w:r>
    </w:p>
    <w:p w:rsidR="00BE71B3" w:rsidRPr="00BE71B3" w:rsidRDefault="00BE71B3" w:rsidP="00BE71B3">
      <w:pPr>
        <w:autoSpaceDE w:val="0"/>
        <w:autoSpaceDN w:val="0"/>
        <w:adjustRightInd w:val="0"/>
        <w:spacing w:before="240" w:after="0" w:line="240" w:lineRule="auto"/>
        <w:rPr>
          <w:rFonts w:ascii="Times New Roman" w:eastAsia="NimbusRomNo9L-Regu" w:hAnsi="Times New Roman" w:cs="Times New Roman"/>
          <w:sz w:val="28"/>
          <w:szCs w:val="28"/>
        </w:rPr>
      </w:pPr>
      <w:proofErr w:type="gramStart"/>
      <w:r w:rsidRPr="00BE71B3">
        <w:rPr>
          <w:rFonts w:ascii="Times New Roman" w:eastAsia="NimbusRomNo9L-Regu" w:hAnsi="Times New Roman" w:cs="Times New Roman"/>
          <w:sz w:val="28"/>
          <w:szCs w:val="28"/>
        </w:rPr>
        <w:t>estimation</w:t>
      </w:r>
      <w:proofErr w:type="gramEnd"/>
      <w:r w:rsidRPr="00BE71B3">
        <w:rPr>
          <w:rFonts w:ascii="Times New Roman" w:eastAsia="NimbusRomNo9L-Regu" w:hAnsi="Times New Roman" w:cs="Times New Roman"/>
          <w:sz w:val="28"/>
          <w:szCs w:val="28"/>
        </w:rPr>
        <w:t xml:space="preserve"> based on Hamming weight distribution of linear codes,”</w:t>
      </w:r>
    </w:p>
    <w:p w:rsidR="00BE71B3" w:rsidRPr="00BE71B3" w:rsidRDefault="00BE71B3" w:rsidP="00BE71B3">
      <w:pPr>
        <w:autoSpaceDE w:val="0"/>
        <w:autoSpaceDN w:val="0"/>
        <w:adjustRightInd w:val="0"/>
        <w:spacing w:before="240" w:after="0" w:line="240" w:lineRule="auto"/>
        <w:rPr>
          <w:rFonts w:ascii="Times New Roman" w:eastAsia="NimbusRomNo9L-Regu" w:hAnsi="Times New Roman" w:cs="Times New Roman"/>
          <w:sz w:val="28"/>
          <w:szCs w:val="28"/>
        </w:rPr>
      </w:pPr>
      <w:r w:rsidRPr="00BE71B3">
        <w:rPr>
          <w:rFonts w:ascii="Times New Roman" w:eastAsia="NimbusRomNo9L-ReguItal" w:hAnsi="Times New Roman" w:cs="Times New Roman"/>
          <w:sz w:val="28"/>
          <w:szCs w:val="28"/>
        </w:rPr>
        <w:t xml:space="preserve">Digital Signal </w:t>
      </w:r>
      <w:proofErr w:type="gramStart"/>
      <w:r w:rsidRPr="00BE71B3">
        <w:rPr>
          <w:rFonts w:ascii="Times New Roman" w:eastAsia="NimbusRomNo9L-ReguItal" w:hAnsi="Times New Roman" w:cs="Times New Roman"/>
          <w:sz w:val="28"/>
          <w:szCs w:val="28"/>
        </w:rPr>
        <w:t>Process.</w:t>
      </w:r>
      <w:r w:rsidRPr="00BE71B3">
        <w:rPr>
          <w:rFonts w:ascii="Times New Roman" w:eastAsia="NimbusRomNo9L-Regu" w:hAnsi="Times New Roman" w:cs="Times New Roman"/>
          <w:sz w:val="28"/>
          <w:szCs w:val="28"/>
        </w:rPr>
        <w:t>,</w:t>
      </w:r>
      <w:proofErr w:type="gramEnd"/>
      <w:r w:rsidRPr="00BE71B3">
        <w:rPr>
          <w:rFonts w:ascii="Times New Roman" w:eastAsia="NimbusRomNo9L-Regu" w:hAnsi="Times New Roman" w:cs="Times New Roman"/>
          <w:sz w:val="28"/>
          <w:szCs w:val="28"/>
        </w:rPr>
        <w:t xml:space="preserve"> vol. 117, no. 103190, Oct. 2021.</w:t>
      </w:r>
    </w:p>
    <w:p w:rsidR="00BE71B3" w:rsidRPr="00BE71B3" w:rsidRDefault="00BE71B3" w:rsidP="00BE71B3">
      <w:pPr>
        <w:autoSpaceDE w:val="0"/>
        <w:autoSpaceDN w:val="0"/>
        <w:adjustRightInd w:val="0"/>
        <w:spacing w:before="240" w:after="0" w:line="240" w:lineRule="auto"/>
        <w:rPr>
          <w:rFonts w:ascii="Times New Roman" w:eastAsia="NimbusRomNo9L-Regu" w:hAnsi="Times New Roman" w:cs="Times New Roman"/>
          <w:sz w:val="28"/>
          <w:szCs w:val="28"/>
        </w:rPr>
      </w:pPr>
      <w:r w:rsidRPr="00BE71B3">
        <w:rPr>
          <w:rFonts w:ascii="Times New Roman" w:eastAsia="NimbusRomNo9L-Regu" w:hAnsi="Times New Roman" w:cs="Times New Roman"/>
          <w:sz w:val="28"/>
          <w:szCs w:val="28"/>
        </w:rPr>
        <w:t>[8] J. Wang, C. Tang, H. Huang, H. Wang, and J. Li, “Blind identification</w:t>
      </w:r>
    </w:p>
    <w:p w:rsidR="00BE71B3" w:rsidRPr="00BE71B3" w:rsidRDefault="00BE71B3" w:rsidP="00BE71B3">
      <w:pPr>
        <w:autoSpaceDE w:val="0"/>
        <w:autoSpaceDN w:val="0"/>
        <w:adjustRightInd w:val="0"/>
        <w:spacing w:before="240" w:after="0" w:line="240" w:lineRule="auto"/>
        <w:rPr>
          <w:rFonts w:ascii="Times New Roman" w:eastAsia="NimbusRomNo9L-Regu" w:hAnsi="Times New Roman" w:cs="Times New Roman"/>
          <w:sz w:val="28"/>
          <w:szCs w:val="28"/>
        </w:rPr>
      </w:pPr>
      <w:proofErr w:type="gramStart"/>
      <w:r w:rsidRPr="00BE71B3">
        <w:rPr>
          <w:rFonts w:ascii="Times New Roman" w:eastAsia="NimbusRomNo9L-Regu" w:hAnsi="Times New Roman" w:cs="Times New Roman"/>
          <w:sz w:val="28"/>
          <w:szCs w:val="28"/>
        </w:rPr>
        <w:lastRenderedPageBreak/>
        <w:t>of</w:t>
      </w:r>
      <w:proofErr w:type="gramEnd"/>
      <w:r w:rsidRPr="00BE71B3">
        <w:rPr>
          <w:rFonts w:ascii="Times New Roman" w:eastAsia="NimbusRomNo9L-Regu" w:hAnsi="Times New Roman" w:cs="Times New Roman"/>
          <w:sz w:val="28"/>
          <w:szCs w:val="28"/>
        </w:rPr>
        <w:t xml:space="preserve"> convolutional codes based on deep learning,” </w:t>
      </w:r>
      <w:r w:rsidRPr="00BE71B3">
        <w:rPr>
          <w:rFonts w:ascii="Times New Roman" w:eastAsia="NimbusRomNo9L-ReguItal" w:hAnsi="Times New Roman" w:cs="Times New Roman"/>
          <w:sz w:val="28"/>
          <w:szCs w:val="28"/>
        </w:rPr>
        <w:t>Digital Signal Process.</w:t>
      </w:r>
      <w:r w:rsidRPr="00BE71B3">
        <w:rPr>
          <w:rFonts w:ascii="Times New Roman" w:eastAsia="NimbusRomNo9L-Regu" w:hAnsi="Times New Roman" w:cs="Times New Roman"/>
          <w:sz w:val="28"/>
          <w:szCs w:val="28"/>
        </w:rPr>
        <w:t>,</w:t>
      </w:r>
    </w:p>
    <w:p w:rsidR="00BE71B3" w:rsidRPr="00BE71B3" w:rsidRDefault="00BE71B3" w:rsidP="00BE71B3">
      <w:pPr>
        <w:autoSpaceDE w:val="0"/>
        <w:autoSpaceDN w:val="0"/>
        <w:adjustRightInd w:val="0"/>
        <w:spacing w:before="240" w:after="0" w:line="240" w:lineRule="auto"/>
        <w:rPr>
          <w:rFonts w:ascii="Times New Roman" w:eastAsia="NimbusRomNo9L-Regu" w:hAnsi="Times New Roman" w:cs="Times New Roman"/>
          <w:sz w:val="28"/>
          <w:szCs w:val="28"/>
        </w:rPr>
      </w:pPr>
      <w:r w:rsidRPr="00BE71B3">
        <w:rPr>
          <w:rFonts w:ascii="Times New Roman" w:eastAsia="NimbusRomNo9L-Regu" w:hAnsi="Times New Roman" w:cs="Times New Roman"/>
          <w:sz w:val="28"/>
          <w:szCs w:val="28"/>
        </w:rPr>
        <w:t>vol. 115, no. 103086, Aug. 2021.</w:t>
      </w:r>
    </w:p>
    <w:p w:rsidR="00BE71B3" w:rsidRPr="00BE71B3" w:rsidRDefault="00BE71B3" w:rsidP="00BE71B3">
      <w:pPr>
        <w:autoSpaceDE w:val="0"/>
        <w:autoSpaceDN w:val="0"/>
        <w:adjustRightInd w:val="0"/>
        <w:spacing w:before="240" w:after="0" w:line="240" w:lineRule="auto"/>
        <w:rPr>
          <w:rFonts w:ascii="Times New Roman" w:eastAsia="NimbusRomNo9L-Regu" w:hAnsi="Times New Roman" w:cs="Times New Roman"/>
          <w:sz w:val="28"/>
          <w:szCs w:val="28"/>
        </w:rPr>
      </w:pPr>
      <w:r w:rsidRPr="00BE71B3">
        <w:rPr>
          <w:rFonts w:ascii="Times New Roman" w:eastAsia="NimbusRomNo9L-Regu" w:hAnsi="Times New Roman" w:cs="Times New Roman"/>
          <w:sz w:val="28"/>
          <w:szCs w:val="28"/>
        </w:rPr>
        <w:t xml:space="preserve">[9] H. Song, Y. Chang and K. </w:t>
      </w:r>
      <w:proofErr w:type="spellStart"/>
      <w:r w:rsidRPr="00BE71B3">
        <w:rPr>
          <w:rFonts w:ascii="Times New Roman" w:eastAsia="NimbusRomNo9L-Regu" w:hAnsi="Times New Roman" w:cs="Times New Roman"/>
          <w:sz w:val="28"/>
          <w:szCs w:val="28"/>
        </w:rPr>
        <w:t>Fukawa</w:t>
      </w:r>
      <w:proofErr w:type="spellEnd"/>
      <w:proofErr w:type="gramStart"/>
      <w:r w:rsidRPr="00BE71B3">
        <w:rPr>
          <w:rFonts w:ascii="Times New Roman" w:eastAsia="NimbusRomNo9L-Regu" w:hAnsi="Times New Roman" w:cs="Times New Roman"/>
          <w:sz w:val="28"/>
          <w:szCs w:val="28"/>
        </w:rPr>
        <w:t>, ”</w:t>
      </w:r>
      <w:proofErr w:type="gramEnd"/>
      <w:r w:rsidRPr="00BE71B3">
        <w:rPr>
          <w:rFonts w:ascii="Times New Roman" w:eastAsia="NimbusRomNo9L-Regu" w:hAnsi="Times New Roman" w:cs="Times New Roman"/>
          <w:sz w:val="28"/>
          <w:szCs w:val="28"/>
        </w:rPr>
        <w:t>Encoding and Decoding of</w:t>
      </w:r>
    </w:p>
    <w:p w:rsidR="00BE71B3" w:rsidRPr="00BE71B3" w:rsidRDefault="00BE71B3" w:rsidP="00BE71B3">
      <w:pPr>
        <w:autoSpaceDE w:val="0"/>
        <w:autoSpaceDN w:val="0"/>
        <w:adjustRightInd w:val="0"/>
        <w:spacing w:before="240" w:after="0" w:line="240" w:lineRule="auto"/>
        <w:rPr>
          <w:rFonts w:ascii="Times New Roman" w:eastAsia="NimbusRomNo9L-ReguItal" w:hAnsi="Times New Roman" w:cs="Times New Roman"/>
          <w:sz w:val="28"/>
          <w:szCs w:val="28"/>
        </w:rPr>
      </w:pPr>
      <w:r w:rsidRPr="00BE71B3">
        <w:rPr>
          <w:rFonts w:ascii="Times New Roman" w:eastAsia="NimbusRomNo9L-Regu" w:hAnsi="Times New Roman" w:cs="Times New Roman"/>
          <w:sz w:val="28"/>
          <w:szCs w:val="28"/>
        </w:rPr>
        <w:t xml:space="preserve">Polar Codes for Frequency Selective Fading Channels,” </w:t>
      </w:r>
      <w:r w:rsidRPr="00BE71B3">
        <w:rPr>
          <w:rFonts w:ascii="Times New Roman" w:eastAsia="NimbusRomNo9L-ReguItal" w:hAnsi="Times New Roman" w:cs="Times New Roman"/>
          <w:sz w:val="28"/>
          <w:szCs w:val="28"/>
        </w:rPr>
        <w:t>IEEE Vehicular</w:t>
      </w:r>
    </w:p>
    <w:p w:rsidR="00BE71B3" w:rsidRPr="00BE71B3" w:rsidRDefault="00BE71B3" w:rsidP="00BE71B3">
      <w:pPr>
        <w:autoSpaceDE w:val="0"/>
        <w:autoSpaceDN w:val="0"/>
        <w:adjustRightInd w:val="0"/>
        <w:spacing w:before="240" w:after="0" w:line="240" w:lineRule="auto"/>
        <w:rPr>
          <w:rFonts w:ascii="Times New Roman" w:eastAsia="NimbusRomNo9L-Regu" w:hAnsi="Times New Roman" w:cs="Times New Roman"/>
          <w:sz w:val="28"/>
          <w:szCs w:val="28"/>
        </w:rPr>
      </w:pPr>
      <w:r w:rsidRPr="00BE71B3">
        <w:rPr>
          <w:rFonts w:ascii="Times New Roman" w:eastAsia="NimbusRomNo9L-ReguItal" w:hAnsi="Times New Roman" w:cs="Times New Roman"/>
          <w:sz w:val="28"/>
          <w:szCs w:val="28"/>
        </w:rPr>
        <w:t>Techno. Conf. (VTC)</w:t>
      </w:r>
      <w:r w:rsidRPr="00BE71B3">
        <w:rPr>
          <w:rFonts w:ascii="Times New Roman" w:eastAsia="NimbusRomNo9L-Regu" w:hAnsi="Times New Roman" w:cs="Times New Roman"/>
          <w:sz w:val="28"/>
          <w:szCs w:val="28"/>
        </w:rPr>
        <w:t>, Helsinki, Finland, pp. 1-5, Aug. 2022.</w:t>
      </w:r>
    </w:p>
    <w:p w:rsidR="00BE71B3" w:rsidRPr="00BE71B3" w:rsidRDefault="00BE71B3" w:rsidP="00BE71B3">
      <w:pPr>
        <w:autoSpaceDE w:val="0"/>
        <w:autoSpaceDN w:val="0"/>
        <w:adjustRightInd w:val="0"/>
        <w:spacing w:before="240" w:after="0" w:line="240" w:lineRule="auto"/>
        <w:rPr>
          <w:rFonts w:ascii="Times New Roman" w:eastAsia="NimbusRomNo9L-Regu" w:hAnsi="Times New Roman" w:cs="Times New Roman"/>
          <w:sz w:val="28"/>
          <w:szCs w:val="28"/>
        </w:rPr>
      </w:pPr>
      <w:r w:rsidRPr="00BE71B3">
        <w:rPr>
          <w:rFonts w:ascii="Times New Roman" w:eastAsia="NimbusRomNo9L-Regu" w:hAnsi="Times New Roman" w:cs="Times New Roman"/>
          <w:sz w:val="28"/>
          <w:szCs w:val="28"/>
        </w:rPr>
        <w:t>[10] J. Wang, C. Tang, H. Huang, H. Wang, and J. Li, “Blind identification</w:t>
      </w:r>
    </w:p>
    <w:p w:rsidR="00BE71B3" w:rsidRPr="00BE71B3" w:rsidRDefault="00BE71B3" w:rsidP="00BE71B3">
      <w:pPr>
        <w:autoSpaceDE w:val="0"/>
        <w:autoSpaceDN w:val="0"/>
        <w:adjustRightInd w:val="0"/>
        <w:spacing w:before="240" w:after="0" w:line="240" w:lineRule="auto"/>
        <w:rPr>
          <w:rFonts w:ascii="Times New Roman" w:eastAsia="NimbusRomNo9L-Regu" w:hAnsi="Times New Roman" w:cs="Times New Roman"/>
          <w:sz w:val="28"/>
          <w:szCs w:val="28"/>
        </w:rPr>
      </w:pPr>
      <w:proofErr w:type="gramStart"/>
      <w:r w:rsidRPr="00BE71B3">
        <w:rPr>
          <w:rFonts w:ascii="Times New Roman" w:eastAsia="NimbusRomNo9L-Regu" w:hAnsi="Times New Roman" w:cs="Times New Roman"/>
          <w:sz w:val="28"/>
          <w:szCs w:val="28"/>
        </w:rPr>
        <w:t>of</w:t>
      </w:r>
      <w:proofErr w:type="gramEnd"/>
      <w:r w:rsidRPr="00BE71B3">
        <w:rPr>
          <w:rFonts w:ascii="Times New Roman" w:eastAsia="NimbusRomNo9L-Regu" w:hAnsi="Times New Roman" w:cs="Times New Roman"/>
          <w:sz w:val="28"/>
          <w:szCs w:val="28"/>
        </w:rPr>
        <w:t xml:space="preserve"> convolutional codes based on deep learning,” </w:t>
      </w:r>
      <w:r w:rsidRPr="00BE71B3">
        <w:rPr>
          <w:rFonts w:ascii="Times New Roman" w:eastAsia="NimbusRomNo9L-ReguItal" w:hAnsi="Times New Roman" w:cs="Times New Roman"/>
          <w:sz w:val="28"/>
          <w:szCs w:val="28"/>
        </w:rPr>
        <w:t>Digital Signal Process.</w:t>
      </w:r>
      <w:r w:rsidRPr="00BE71B3">
        <w:rPr>
          <w:rFonts w:ascii="Times New Roman" w:eastAsia="NimbusRomNo9L-Regu" w:hAnsi="Times New Roman" w:cs="Times New Roman"/>
          <w:sz w:val="28"/>
          <w:szCs w:val="28"/>
        </w:rPr>
        <w:t>,</w:t>
      </w:r>
    </w:p>
    <w:p w:rsidR="00BE71B3" w:rsidRPr="00BE71B3" w:rsidRDefault="00BE71B3" w:rsidP="00BE71B3">
      <w:pPr>
        <w:autoSpaceDE w:val="0"/>
        <w:autoSpaceDN w:val="0"/>
        <w:adjustRightInd w:val="0"/>
        <w:spacing w:before="240" w:after="0" w:line="240" w:lineRule="auto"/>
        <w:rPr>
          <w:rFonts w:ascii="Times New Roman" w:eastAsia="NimbusRomNo9L-Regu" w:hAnsi="Times New Roman" w:cs="Times New Roman"/>
          <w:sz w:val="28"/>
          <w:szCs w:val="28"/>
        </w:rPr>
      </w:pPr>
      <w:r w:rsidRPr="00BE71B3">
        <w:rPr>
          <w:rFonts w:ascii="Times New Roman" w:eastAsia="NimbusRomNo9L-Regu" w:hAnsi="Times New Roman" w:cs="Times New Roman"/>
          <w:sz w:val="28"/>
          <w:szCs w:val="28"/>
        </w:rPr>
        <w:t>vol. 115, no. 103086, Aug. 2021.</w:t>
      </w:r>
    </w:p>
    <w:p w:rsidR="00BE71B3" w:rsidRPr="00BE71B3" w:rsidRDefault="00BE71B3" w:rsidP="00BE71B3">
      <w:pPr>
        <w:autoSpaceDE w:val="0"/>
        <w:autoSpaceDN w:val="0"/>
        <w:adjustRightInd w:val="0"/>
        <w:spacing w:before="240" w:after="0" w:line="240" w:lineRule="auto"/>
        <w:rPr>
          <w:rFonts w:ascii="Times New Roman" w:eastAsia="NimbusRomNo9L-Regu" w:hAnsi="Times New Roman" w:cs="Times New Roman"/>
          <w:sz w:val="28"/>
          <w:szCs w:val="28"/>
        </w:rPr>
      </w:pPr>
      <w:r w:rsidRPr="00BE71B3">
        <w:rPr>
          <w:rFonts w:ascii="Times New Roman" w:eastAsia="NimbusRomNo9L-Regu" w:hAnsi="Times New Roman" w:cs="Times New Roman"/>
          <w:sz w:val="28"/>
          <w:szCs w:val="28"/>
        </w:rPr>
        <w:t xml:space="preserve">[11] A. Khan, A. </w:t>
      </w:r>
      <w:proofErr w:type="spellStart"/>
      <w:r w:rsidRPr="00BE71B3">
        <w:rPr>
          <w:rFonts w:ascii="Times New Roman" w:eastAsia="NimbusRomNo9L-Regu" w:hAnsi="Times New Roman" w:cs="Times New Roman"/>
          <w:sz w:val="28"/>
          <w:szCs w:val="28"/>
        </w:rPr>
        <w:t>Sohail</w:t>
      </w:r>
      <w:proofErr w:type="spellEnd"/>
      <w:r w:rsidRPr="00BE71B3">
        <w:rPr>
          <w:rFonts w:ascii="Times New Roman" w:eastAsia="NimbusRomNo9L-Regu" w:hAnsi="Times New Roman" w:cs="Times New Roman"/>
          <w:sz w:val="28"/>
          <w:szCs w:val="28"/>
        </w:rPr>
        <w:t xml:space="preserve">, U. </w:t>
      </w:r>
      <w:proofErr w:type="spellStart"/>
      <w:r w:rsidRPr="00BE71B3">
        <w:rPr>
          <w:rFonts w:ascii="Times New Roman" w:eastAsia="NimbusRomNo9L-Regu" w:hAnsi="Times New Roman" w:cs="Times New Roman"/>
          <w:sz w:val="28"/>
          <w:szCs w:val="28"/>
        </w:rPr>
        <w:t>Zahoora</w:t>
      </w:r>
      <w:proofErr w:type="spellEnd"/>
      <w:r w:rsidRPr="00BE71B3">
        <w:rPr>
          <w:rFonts w:ascii="Times New Roman" w:eastAsia="NimbusRomNo9L-Regu" w:hAnsi="Times New Roman" w:cs="Times New Roman"/>
          <w:sz w:val="28"/>
          <w:szCs w:val="28"/>
        </w:rPr>
        <w:t>, and A. S. Qureshi, “A survey of the</w:t>
      </w:r>
    </w:p>
    <w:p w:rsidR="00A3338C" w:rsidRPr="00BE71B3" w:rsidRDefault="00BE71B3" w:rsidP="00BE71B3">
      <w:pPr>
        <w:spacing w:before="240"/>
        <w:rPr>
          <w:rFonts w:ascii="Times New Roman" w:hAnsi="Times New Roman" w:cs="Times New Roman"/>
          <w:sz w:val="28"/>
          <w:szCs w:val="28"/>
        </w:rPr>
      </w:pPr>
      <w:proofErr w:type="gramStart"/>
      <w:r w:rsidRPr="00BE71B3">
        <w:rPr>
          <w:rFonts w:ascii="Times New Roman" w:eastAsia="NimbusRomNo9L-Regu" w:hAnsi="Times New Roman" w:cs="Times New Roman"/>
          <w:sz w:val="28"/>
          <w:szCs w:val="28"/>
        </w:rPr>
        <w:t>recent</w:t>
      </w:r>
      <w:proofErr w:type="gramEnd"/>
      <w:r w:rsidRPr="00BE71B3">
        <w:rPr>
          <w:rFonts w:ascii="Times New Roman" w:eastAsia="NimbusRomNo9L-Regu" w:hAnsi="Times New Roman" w:cs="Times New Roman"/>
          <w:sz w:val="28"/>
          <w:szCs w:val="28"/>
        </w:rPr>
        <w:t xml:space="preserve"> architectures of deep convolutional neural networks,” </w:t>
      </w:r>
      <w:proofErr w:type="spellStart"/>
      <w:r w:rsidRPr="00BE71B3">
        <w:rPr>
          <w:rFonts w:ascii="Times New Roman" w:eastAsia="NimbusRomNo9L-ReguItal" w:hAnsi="Times New Roman" w:cs="Times New Roman"/>
          <w:sz w:val="28"/>
          <w:szCs w:val="28"/>
        </w:rPr>
        <w:t>Artif</w:t>
      </w:r>
      <w:proofErr w:type="spellEnd"/>
      <w:r w:rsidRPr="00BE71B3">
        <w:rPr>
          <w:rFonts w:ascii="Times New Roman" w:eastAsia="NimbusRomNo9L-ReguItal" w:hAnsi="Times New Roman" w:cs="Times New Roman"/>
          <w:sz w:val="28"/>
          <w:szCs w:val="28"/>
        </w:rPr>
        <w:t xml:space="preserve"> </w:t>
      </w:r>
      <w:proofErr w:type="spellStart"/>
      <w:r w:rsidRPr="00BE71B3">
        <w:rPr>
          <w:rFonts w:ascii="Times New Roman" w:eastAsia="NimbusRomNo9L-ReguItal" w:hAnsi="Times New Roman" w:cs="Times New Roman"/>
          <w:sz w:val="28"/>
          <w:szCs w:val="28"/>
        </w:rPr>
        <w:t>Intell</w:t>
      </w:r>
      <w:proofErr w:type="spellEnd"/>
    </w:p>
    <w:sectPr w:rsidR="00A3338C" w:rsidRPr="00BE7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mbusRomNo9L-Regu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NimbusRomNo9L-ReguItal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1B3"/>
    <w:rsid w:val="00A3338C"/>
    <w:rsid w:val="00BE71B3"/>
    <w:rsid w:val="00CF0EDB"/>
    <w:rsid w:val="00FC1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3B5B27-3FEF-4F49-A6C2-C3535401B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</dc:creator>
  <cp:keywords/>
  <dc:description/>
  <cp:lastModifiedBy>Akshay</cp:lastModifiedBy>
  <cp:revision>3</cp:revision>
  <dcterms:created xsi:type="dcterms:W3CDTF">2024-10-07T12:48:00Z</dcterms:created>
  <dcterms:modified xsi:type="dcterms:W3CDTF">2024-10-07T12:50:00Z</dcterms:modified>
</cp:coreProperties>
</file>