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AA7F" w14:textId="77777777" w:rsidR="00FC3388" w:rsidRPr="00FC3388" w:rsidRDefault="00FC3388" w:rsidP="00FC3388">
      <w:pPr>
        <w:rPr>
          <w:b/>
          <w:bCs/>
        </w:rPr>
      </w:pPr>
      <w:r w:rsidRPr="00FC3388">
        <w:rPr>
          <w:b/>
          <w:bCs/>
        </w:rPr>
        <w:t>Rare Disease Signal Detection using Multivariate Anomaly Detection and Clinical Notes</w:t>
      </w:r>
    </w:p>
    <w:p w14:paraId="22B0A241" w14:textId="77777777" w:rsidR="00FC3388" w:rsidRPr="00FC3388" w:rsidRDefault="00FC3388" w:rsidP="00FC3388">
      <w:r w:rsidRPr="00FC3388">
        <w:t>Hospitals often see patients whose symptoms and test results do not clearly match common disease patterns. Rare disease cases are especially difficult because the abnormality may not appear in a single lab value or vital sign. Instead, the signal may exist in the relationship between multiple features. For example, WBC may be elevated while CRP remains normal, lactate may be high while glucose is low and SpO₂ is only slightly reduced, or heart rate and blood pressure may show an unusual relationship along with troponin elevation.</w:t>
      </w:r>
    </w:p>
    <w:p w14:paraId="6D4D6DEE" w14:textId="77777777" w:rsidR="00FC3388" w:rsidRPr="00FC3388" w:rsidRDefault="00FC3388" w:rsidP="00FC3388">
      <w:r w:rsidRPr="00FC3388">
        <w:t xml:space="preserve">In this PoC, participants will build an AI system that </w:t>
      </w:r>
      <w:proofErr w:type="spellStart"/>
      <w:r w:rsidRPr="00FC3388">
        <w:t>analyzes</w:t>
      </w:r>
      <w:proofErr w:type="spellEnd"/>
      <w:r w:rsidRPr="00FC3388">
        <w:t xml:space="preserve"> 5,000 synthetic patient records containing structured labs, vitals, demographics, and clinical notes. Around 9% of records will represent rare-condition cases across four archetypes: autoimmune dysregulation, mitochondrial disorder, rare cardiac syndrome, and hematologic anomaly. The core challenge is that every individual feature can still fall within or near the normal range. The anomaly is in the multivariate correlation structure, not in any single value.</w:t>
      </w:r>
    </w:p>
    <w:p w14:paraId="4E7F26E4" w14:textId="77777777" w:rsidR="00FC3388" w:rsidRPr="00FC3388" w:rsidRDefault="00FC3388" w:rsidP="00FC3388">
      <w:r w:rsidRPr="00FC3388">
        <w:t xml:space="preserve">Participants will first build simple rule-based baselines using known clinical patterns. They will then apply anomaly detection techniques such as PCA reconstruction error, Isolation Forest, and One-Class SVM to detect patients whose overall clinical profile does not fit common disease patterns. Since labels are available in the synthetic dataset, they may also compare these methods with supervised classifiers such as Logistic Regression, Random Forest, </w:t>
      </w:r>
      <w:proofErr w:type="spellStart"/>
      <w:r w:rsidRPr="00FC3388">
        <w:t>XGBoost</w:t>
      </w:r>
      <w:proofErr w:type="spellEnd"/>
      <w:r w:rsidRPr="00FC3388">
        <w:t xml:space="preserve">, or </w:t>
      </w:r>
      <w:proofErr w:type="spellStart"/>
      <w:r w:rsidRPr="00FC3388">
        <w:t>LightGBM</w:t>
      </w:r>
      <w:proofErr w:type="spellEnd"/>
      <w:r w:rsidRPr="00FC3388">
        <w:t>.</w:t>
      </w:r>
    </w:p>
    <w:p w14:paraId="7F03D42A" w14:textId="77777777" w:rsidR="00FC3388" w:rsidRPr="00FC3388" w:rsidRDefault="00FC3388" w:rsidP="00FC3388">
      <w:r w:rsidRPr="00FC3388">
        <w:t>The system should also process clinical notes to extract weak rare-disease signals such as recurrent unexplained symptoms, exercise intolerance, syncope, family history, easy bruising, recurrent fatigue, or multiple prior visits without clear diagnosis. These note-derived signals should be combined with structured anomaly scores to generate a final rare disease suspicion score.</w:t>
      </w:r>
    </w:p>
    <w:p w14:paraId="50EF3935" w14:textId="77777777" w:rsidR="00FC3388" w:rsidRPr="00FC3388" w:rsidRDefault="00FC3388" w:rsidP="00FC3388">
      <w:r w:rsidRPr="00FC3388">
        <w:t>The final output should include a rare disease suspicion score, likely archetype, key pattern drivers, supporting note evidence, suggested specialist routing, and priority level. Participants should also create a simple dashboard showing a rare disease review queue, patient-level explanations, and model comparison results.</w:t>
      </w:r>
    </w:p>
    <w:p w14:paraId="04727A1A" w14:textId="77777777" w:rsidR="00FC3388" w:rsidRPr="00FC3388" w:rsidRDefault="00FC3388" w:rsidP="00FC3388">
      <w:r w:rsidRPr="00FC3388">
        <w:t>The value proposition is to help hospitals detect rare disease signals earlier by identifying unusual combinations of clinical features that may be missed by threshold-based alerts or manual review. The system is not intended to diagnose rare diseases automatically. It is a clinical decision-support tool that helps prioritize patients for specialist review, reduce diagnostic delay, and surface hidden patterns across structured records and clinical notes.</w:t>
      </w:r>
    </w:p>
    <w:p w14:paraId="756F868B" w14:textId="77777777" w:rsidR="00FC3388" w:rsidRDefault="00FC3388"/>
    <w:sectPr w:rsidR="00FC3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88"/>
    <w:rsid w:val="00C0671A"/>
    <w:rsid w:val="00FC3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A4D4"/>
  <w15:chartTrackingRefBased/>
  <w15:docId w15:val="{A570EFAF-59BC-409D-BCD9-B5D0CC9EA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88"/>
    <w:rPr>
      <w:rFonts w:eastAsiaTheme="majorEastAsia" w:cstheme="majorBidi"/>
      <w:color w:val="272727" w:themeColor="text1" w:themeTint="D8"/>
    </w:rPr>
  </w:style>
  <w:style w:type="paragraph" w:styleId="Title">
    <w:name w:val="Title"/>
    <w:basedOn w:val="Normal"/>
    <w:next w:val="Normal"/>
    <w:link w:val="TitleChar"/>
    <w:uiPriority w:val="10"/>
    <w:qFormat/>
    <w:rsid w:val="00FC3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88"/>
    <w:pPr>
      <w:spacing w:before="160"/>
      <w:jc w:val="center"/>
    </w:pPr>
    <w:rPr>
      <w:i/>
      <w:iCs/>
      <w:color w:val="404040" w:themeColor="text1" w:themeTint="BF"/>
    </w:rPr>
  </w:style>
  <w:style w:type="character" w:customStyle="1" w:styleId="QuoteChar">
    <w:name w:val="Quote Char"/>
    <w:basedOn w:val="DefaultParagraphFont"/>
    <w:link w:val="Quote"/>
    <w:uiPriority w:val="29"/>
    <w:rsid w:val="00FC3388"/>
    <w:rPr>
      <w:i/>
      <w:iCs/>
      <w:color w:val="404040" w:themeColor="text1" w:themeTint="BF"/>
    </w:rPr>
  </w:style>
  <w:style w:type="paragraph" w:styleId="ListParagraph">
    <w:name w:val="List Paragraph"/>
    <w:basedOn w:val="Normal"/>
    <w:uiPriority w:val="34"/>
    <w:qFormat/>
    <w:rsid w:val="00FC3388"/>
    <w:pPr>
      <w:ind w:left="720"/>
      <w:contextualSpacing/>
    </w:pPr>
  </w:style>
  <w:style w:type="character" w:styleId="IntenseEmphasis">
    <w:name w:val="Intense Emphasis"/>
    <w:basedOn w:val="DefaultParagraphFont"/>
    <w:uiPriority w:val="21"/>
    <w:qFormat/>
    <w:rsid w:val="00FC3388"/>
    <w:rPr>
      <w:i/>
      <w:iCs/>
      <w:color w:val="0F4761" w:themeColor="accent1" w:themeShade="BF"/>
    </w:rPr>
  </w:style>
  <w:style w:type="paragraph" w:styleId="IntenseQuote">
    <w:name w:val="Intense Quote"/>
    <w:basedOn w:val="Normal"/>
    <w:next w:val="Normal"/>
    <w:link w:val="IntenseQuoteChar"/>
    <w:uiPriority w:val="30"/>
    <w:qFormat/>
    <w:rsid w:val="00FC3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388"/>
    <w:rPr>
      <w:i/>
      <w:iCs/>
      <w:color w:val="0F4761" w:themeColor="accent1" w:themeShade="BF"/>
    </w:rPr>
  </w:style>
  <w:style w:type="character" w:styleId="IntenseReference">
    <w:name w:val="Intense Reference"/>
    <w:basedOn w:val="DefaultParagraphFont"/>
    <w:uiPriority w:val="32"/>
    <w:qFormat/>
    <w:rsid w:val="00FC3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Agrawal</dc:creator>
  <cp:keywords/>
  <dc:description/>
  <cp:lastModifiedBy>Vijay Agrawal</cp:lastModifiedBy>
  <cp:revision>1</cp:revision>
  <dcterms:created xsi:type="dcterms:W3CDTF">2026-06-20T10:25:00Z</dcterms:created>
  <dcterms:modified xsi:type="dcterms:W3CDTF">2026-06-20T10:26:00Z</dcterms:modified>
</cp:coreProperties>
</file>