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77EE" w14:textId="77777777" w:rsidR="00AC2F6D" w:rsidRPr="00AC2F6D" w:rsidRDefault="00AC2F6D" w:rsidP="00AC2F6D">
      <w:pPr>
        <w:rPr>
          <w:b/>
          <w:bCs/>
        </w:rPr>
      </w:pPr>
      <w:r w:rsidRPr="00AC2F6D">
        <w:rPr>
          <w:b/>
          <w:bCs/>
        </w:rPr>
        <w:t>Intelligent Hybrid Search across Clinical Notes and Medical Research</w:t>
      </w:r>
    </w:p>
    <w:p w14:paraId="1C09B470" w14:textId="77777777" w:rsidR="00AC2F6D" w:rsidRPr="00AC2F6D" w:rsidRDefault="00AC2F6D" w:rsidP="00AC2F6D">
      <w:r w:rsidRPr="00AC2F6D">
        <w:t>Hospitals store large volumes of clinical information in unstructured notes such as OPD notes, inpatient progress notes, emergency notes, discharge summaries, nursing notes, radiology impressions, and referral notes. Doctors often need to search these notes for clinical review, cohort discovery, quality audits, adverse event investigation, and research. However, simple keyword search is often too rigid, while pure semantic search can be too loose and may not respect Boolean logic such as AND, OR, and NOT.</w:t>
      </w:r>
    </w:p>
    <w:p w14:paraId="3B5BF166" w14:textId="77777777" w:rsidR="00AC2F6D" w:rsidRPr="00AC2F6D" w:rsidRDefault="00AC2F6D" w:rsidP="00AC2F6D">
      <w:r w:rsidRPr="00AC2F6D">
        <w:t xml:space="preserve">In this PoC, participants will build an intelligent search assistant that allows doctors to search across disparate clinical notes and relevant medical research using a combination of keywords, Boolean logic, clinical synonyms, semantic search, and evidence highlighting. Example queries include “notes containing pneumonia and ibuprofen” and “notes that do not contain cancer but contain blister.” The system should understand that pneumonia may also appear as CAP, lower respiratory tract infection, or chest infection, and that ibuprofen may appear as Advil, </w:t>
      </w:r>
      <w:proofErr w:type="spellStart"/>
      <w:r w:rsidRPr="00AC2F6D">
        <w:t>Brufen</w:t>
      </w:r>
      <w:proofErr w:type="spellEnd"/>
      <w:r w:rsidRPr="00AC2F6D">
        <w:t>, or NSAID.</w:t>
      </w:r>
    </w:p>
    <w:p w14:paraId="51489F2F" w14:textId="77777777" w:rsidR="00AC2F6D" w:rsidRPr="00AC2F6D" w:rsidRDefault="00AC2F6D" w:rsidP="00AC2F6D">
      <w:r w:rsidRPr="00AC2F6D">
        <w:t>Participants should implement and compare multiple search approaches. They should start with basic Boolean keyword search supporting AND, OR, NOT, exact phrases, and evidence highlighting. They should then add synonym-expanded search using clinical dictionaries for diseases, symptoms, medications, and abbreviations. Next, they should implement semantic search using embeddings and a vector index such as FAISS, Chroma, Azure AI Search, Elasticsearch/OpenSearch, or another retrieval engine. Finally, they should build a hybrid retrieval pipeline that combines BM25 keyword search, vector similarity, Boolean filters, synonym expansion, and optional reranking.</w:t>
      </w:r>
    </w:p>
    <w:p w14:paraId="6A0FB2B3" w14:textId="77777777" w:rsidR="00AC2F6D" w:rsidRPr="00AC2F6D" w:rsidRDefault="00AC2F6D" w:rsidP="00AC2F6D">
      <w:r w:rsidRPr="00AC2F6D">
        <w:t xml:space="preserve">A major focus of the PoC should be correct logical </w:t>
      </w:r>
      <w:proofErr w:type="spellStart"/>
      <w:r w:rsidRPr="00AC2F6D">
        <w:t>behavior</w:t>
      </w:r>
      <w:proofErr w:type="spellEnd"/>
      <w:r w:rsidRPr="00AC2F6D">
        <w:t xml:space="preserve">. For example, the query “pneumonia AND ibuprofen” should return only notes that contain both concepts, including synonyms such as CAP and </w:t>
      </w:r>
      <w:proofErr w:type="spellStart"/>
      <w:r w:rsidRPr="00AC2F6D">
        <w:t>Brufen</w:t>
      </w:r>
      <w:proofErr w:type="spellEnd"/>
      <w:r w:rsidRPr="00AC2F6D">
        <w:t>. The query “blister NOT cancer” should return notes about blistering conditions while excluding cancer-related notes. Participants should also explore the difference between literal Boolean mode and clinical concept mode. In literal mode, any occurrence of the word cancer may exclude a note. In clinical concept mode, a note saying “no history of cancer” may still be included because cancer is negated rather than present.</w:t>
      </w:r>
    </w:p>
    <w:p w14:paraId="77477B0E" w14:textId="77777777" w:rsidR="00AC2F6D" w:rsidRPr="00AC2F6D" w:rsidRDefault="00AC2F6D" w:rsidP="00AC2F6D">
      <w:r w:rsidRPr="00AC2F6D">
        <w:t>The system should also include a research-aware extension. Participants can create a separate index of medical research abstracts, guidelines, case reports, or article summaries. For each doctor query, the assistant should return matching internal clinical notes as well as relevant external research results. The output should include the interpreted query, expanded synonyms, matching notes, evidence snippets, relevance scores, and research references where applicable.</w:t>
      </w:r>
    </w:p>
    <w:p w14:paraId="0C48B5DC" w14:textId="77777777" w:rsidR="00AC2F6D" w:rsidRPr="00AC2F6D" w:rsidRDefault="00AC2F6D" w:rsidP="00AC2F6D">
      <w:r w:rsidRPr="00AC2F6D">
        <w:t xml:space="preserve">The final deliverable should include a searchable clinical note corpus, a query parser, Boolean and semantic retrieval methods, synonym expansion, negation handling, </w:t>
      </w:r>
      <w:r w:rsidRPr="00AC2F6D">
        <w:lastRenderedPageBreak/>
        <w:t xml:space="preserve">hybrid ranking, evidence highlighting, and a simple dashboard or search interface. Participants should compare approaches using metrics such as </w:t>
      </w:r>
      <w:proofErr w:type="spellStart"/>
      <w:r w:rsidRPr="00AC2F6D">
        <w:t>Precision@k</w:t>
      </w:r>
      <w:proofErr w:type="spellEnd"/>
      <w:r w:rsidRPr="00AC2F6D">
        <w:t xml:space="preserve">, </w:t>
      </w:r>
      <w:proofErr w:type="spellStart"/>
      <w:r w:rsidRPr="00AC2F6D">
        <w:t>Recall@k</w:t>
      </w:r>
      <w:proofErr w:type="spellEnd"/>
      <w:r w:rsidRPr="00AC2F6D">
        <w:t>, MRR, Boolean accuracy, synonym recall, negation accuracy, and evidence accuracy.</w:t>
      </w:r>
    </w:p>
    <w:p w14:paraId="5C757071" w14:textId="77777777" w:rsidR="00AC2F6D" w:rsidRPr="00AC2F6D" w:rsidRDefault="00AC2F6D" w:rsidP="00AC2F6D">
      <w:r w:rsidRPr="00AC2F6D">
        <w:t>The value proposition is to help doctors move beyond manual chart review and simple keyword search. The system enables faster cohort discovery, better clinical audit, improved adverse event investigation, stronger research workflows, and more reliable retrieval of clinically relevant notes. It combines the precision of Boolean search with the flexibility of semantic search and the contextual value of current medical research.</w:t>
      </w:r>
    </w:p>
    <w:p w14:paraId="11DE4545" w14:textId="77777777" w:rsidR="00AC2F6D" w:rsidRDefault="00AC2F6D"/>
    <w:sectPr w:rsidR="00AC2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6D"/>
    <w:rsid w:val="00AC2F6D"/>
    <w:rsid w:val="00C06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995E"/>
  <w15:chartTrackingRefBased/>
  <w15:docId w15:val="{C87F6CEC-3F93-43F4-9FFB-3C60B2EF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F6D"/>
    <w:rPr>
      <w:rFonts w:eastAsiaTheme="majorEastAsia" w:cstheme="majorBidi"/>
      <w:color w:val="272727" w:themeColor="text1" w:themeTint="D8"/>
    </w:rPr>
  </w:style>
  <w:style w:type="paragraph" w:styleId="Title">
    <w:name w:val="Title"/>
    <w:basedOn w:val="Normal"/>
    <w:next w:val="Normal"/>
    <w:link w:val="TitleChar"/>
    <w:uiPriority w:val="10"/>
    <w:qFormat/>
    <w:rsid w:val="00AC2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F6D"/>
    <w:pPr>
      <w:spacing w:before="160"/>
      <w:jc w:val="center"/>
    </w:pPr>
    <w:rPr>
      <w:i/>
      <w:iCs/>
      <w:color w:val="404040" w:themeColor="text1" w:themeTint="BF"/>
    </w:rPr>
  </w:style>
  <w:style w:type="character" w:customStyle="1" w:styleId="QuoteChar">
    <w:name w:val="Quote Char"/>
    <w:basedOn w:val="DefaultParagraphFont"/>
    <w:link w:val="Quote"/>
    <w:uiPriority w:val="29"/>
    <w:rsid w:val="00AC2F6D"/>
    <w:rPr>
      <w:i/>
      <w:iCs/>
      <w:color w:val="404040" w:themeColor="text1" w:themeTint="BF"/>
    </w:rPr>
  </w:style>
  <w:style w:type="paragraph" w:styleId="ListParagraph">
    <w:name w:val="List Paragraph"/>
    <w:basedOn w:val="Normal"/>
    <w:uiPriority w:val="34"/>
    <w:qFormat/>
    <w:rsid w:val="00AC2F6D"/>
    <w:pPr>
      <w:ind w:left="720"/>
      <w:contextualSpacing/>
    </w:pPr>
  </w:style>
  <w:style w:type="character" w:styleId="IntenseEmphasis">
    <w:name w:val="Intense Emphasis"/>
    <w:basedOn w:val="DefaultParagraphFont"/>
    <w:uiPriority w:val="21"/>
    <w:qFormat/>
    <w:rsid w:val="00AC2F6D"/>
    <w:rPr>
      <w:i/>
      <w:iCs/>
      <w:color w:val="0F4761" w:themeColor="accent1" w:themeShade="BF"/>
    </w:rPr>
  </w:style>
  <w:style w:type="paragraph" w:styleId="IntenseQuote">
    <w:name w:val="Intense Quote"/>
    <w:basedOn w:val="Normal"/>
    <w:next w:val="Normal"/>
    <w:link w:val="IntenseQuoteChar"/>
    <w:uiPriority w:val="30"/>
    <w:qFormat/>
    <w:rsid w:val="00AC2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F6D"/>
    <w:rPr>
      <w:i/>
      <w:iCs/>
      <w:color w:val="0F4761" w:themeColor="accent1" w:themeShade="BF"/>
    </w:rPr>
  </w:style>
  <w:style w:type="character" w:styleId="IntenseReference">
    <w:name w:val="Intense Reference"/>
    <w:basedOn w:val="DefaultParagraphFont"/>
    <w:uiPriority w:val="32"/>
    <w:qFormat/>
    <w:rsid w:val="00AC2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1</cp:revision>
  <dcterms:created xsi:type="dcterms:W3CDTF">2026-06-20T10:22:00Z</dcterms:created>
  <dcterms:modified xsi:type="dcterms:W3CDTF">2026-06-20T10:23:00Z</dcterms:modified>
</cp:coreProperties>
</file>