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2342" w:val="clear"/>
            <w:tcMar>
              <w:top w:type="dxa" w:w="600"/>
              <w:left w:type="dxa" w:w="400"/>
              <w:bottom w:type="dxa" w:w="500"/>
              <w:right w:type="dxa" w:w="400"/>
            </w:tcMar>
          </w:tcPr>
          <w:p>
            <w:pPr>
              <w:spacing w:before="0" w:after="200"/>
              <w:jc w:val="center"/>
            </w:pPr>
            <w:r>
              <w:rPr>
                <w:rFonts w:ascii="Calibri" w:cs="Calibri" w:eastAsia="Calibri" w:hAnsi="Calibri"/>
                <w:b/>
                <w:bCs/>
                <w:color w:val="C9962A"/>
                <w:spacing w:val="300"/>
                <w:sz w:val="22"/>
                <w:szCs w:val="22"/>
              </w:rPr>
              <w:t xml:space="preserve">DOCUMENTARY REPORT</w:t>
            </w:r>
          </w:p>
          <w:p>
            <w:pPr>
              <w:spacing w:before="0" w:after="120"/>
              <w:jc w:val="center"/>
            </w:pPr>
            <w:r>
              <w:rPr>
                <w:rFonts w:ascii="Calibri" w:cs="Calibri" w:eastAsia="Calibri" w:hAnsi="Calibri"/>
                <w:b/>
                <w:bCs/>
                <w:color w:val="FFFFFF"/>
                <w:sz w:val="64"/>
                <w:szCs w:val="64"/>
              </w:rPr>
              <w:t xml:space="preserve">India AI Impact Summit 2026</w:t>
            </w:r>
          </w:p>
          <w:p>
            <w:pPr>
              <w:spacing w:before="0" w:after="80"/>
              <w:jc w:val="center"/>
            </w:pPr>
            <w:r>
              <w:rPr>
                <w:rFonts w:ascii="Calibri" w:cs="Calibri" w:eastAsia="Calibri" w:hAnsi="Calibri"/>
                <w:i/>
                <w:iCs/>
                <w:color w:val="C9962A"/>
                <w:sz w:val="34"/>
                <w:szCs w:val="34"/>
              </w:rPr>
              <w:t xml:space="preserve">The First Two Days: A Complete Record</w:t>
            </w:r>
          </w:p>
          <w:p>
            <w:pPr>
              <w:spacing w:before="0" w:after="60"/>
              <w:jc w:val="center"/>
            </w:pPr>
            <w:r>
              <w:rPr>
                <w:rFonts w:ascii="Calibri" w:cs="Calibri" w:eastAsia="Calibri" w:hAnsi="Calibri"/>
                <w:color w:val="AABBDD"/>
                <w:sz w:val="26"/>
                <w:szCs w:val="26"/>
              </w:rPr>
              <w:t xml:space="preserve">February 16 (Monday) &amp; 17 (Tuesday), 2026</w:t>
            </w:r>
          </w:p>
          <w:p>
            <w:pPr>
              <w:spacing w:before="0" w:after="400"/>
              <w:jc w:val="center"/>
            </w:pPr>
            <w:r>
              <w:rPr>
                <w:rFonts w:ascii="Calibri" w:cs="Calibri" w:eastAsia="Calibri" w:hAnsi="Calibri"/>
                <w:color w:val="88AACC"/>
                <w:sz w:val="22"/>
                <w:szCs w:val="22"/>
              </w:rPr>
              <w:t xml:space="preserve">Bharat Mandapam, Pragati Maidan, New Delhi, India</w:t>
            </w:r>
          </w:p>
          <w:p>
            <w:pPr>
              <w:spacing w:before="0" w:after="300"/>
              <w:jc w:val="center"/>
            </w:pPr>
            <w:r>
              <w:rPr>
                <w:rFonts w:ascii="Calibri" w:cs="Calibri" w:eastAsia="Calibri" w:hAnsi="Calibri"/>
                <w:color w:val="C9962A"/>
                <w:sz w:val="22"/>
                <w:szCs w:val="22"/>
              </w:rPr>
              <w:t xml:space="preserve">――――――――――</w:t>
            </w:r>
          </w:p>
          <w:p>
            <w:pPr>
              <w:spacing w:before="0" w:after="80"/>
              <w:jc w:val="center"/>
            </w:pPr>
            <w:r>
              <w:rPr>
                <w:rFonts w:ascii="Calibri" w:cs="Calibri" w:eastAsia="Calibri" w:hAnsi="Calibri"/>
                <w:color w:val="AABBDD"/>
                <w:sz w:val="22"/>
                <w:szCs w:val="22"/>
              </w:rPr>
              <w:t xml:space="preserve">Prepared for:</w:t>
            </w:r>
          </w:p>
          <w:p>
            <w:pPr>
              <w:spacing w:before="0" w:after="60"/>
              <w:jc w:val="center"/>
            </w:pPr>
            <w:r>
              <w:rPr>
                <w:rFonts w:ascii="Calibri" w:cs="Calibri" w:eastAsia="Calibri" w:hAnsi="Calibri"/>
                <w:b/>
                <w:bCs/>
                <w:color w:val="FFFFFF"/>
                <w:sz w:val="36"/>
                <w:szCs w:val="36"/>
              </w:rPr>
              <w:t xml:space="preserve">AI A to Z Team</w:t>
            </w:r>
          </w:p>
          <w:p>
            <w:pPr>
              <w:spacing w:before="0" w:after="200"/>
              <w:jc w:val="center"/>
            </w:pPr>
            <w:r>
              <w:rPr>
                <w:rFonts w:ascii="Calibri" w:cs="Calibri" w:eastAsia="Calibri" w:hAnsi="Calibri"/>
                <w:i/>
                <w:iCs/>
                <w:color w:val="C9962A"/>
                <w:sz w:val="24"/>
                <w:szCs w:val="24"/>
              </w:rPr>
              <w:t xml:space="preserve">Creating an LMS Portal on AI-Related Content</w:t>
            </w:r>
          </w:p>
          <w:p>
            <w:pPr>
              <w:spacing w:before="0" w:after="0"/>
              <w:jc w:val="center"/>
            </w:pPr>
            <w:r>
              <w:rPr>
                <w:rFonts w:ascii="Calibri" w:cs="Calibri" w:eastAsia="Calibri" w:hAnsi="Calibri"/>
                <w:color w:val="88AACC"/>
                <w:sz w:val="20"/>
                <w:szCs w:val="20"/>
              </w:rPr>
              <w:t xml:space="preserve">Document Date: February 18, 2026</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left w:val="none"/>
              <w:bottom w:val="none"/>
              <w:right w:val="single" w:color="C9962A" w:sz="4"/>
            </w:tcBorders>
            <w:shd w:fill="0A2342" w:val="clear"/>
            <w:tcMar>
              <w:top w:type="dxa" w:w="200"/>
              <w:left w:type="dxa" w:w="180"/>
              <w:bottom w:type="dxa" w:w="200"/>
              <w:right w:type="dxa" w:w="180"/>
            </w:tcMar>
          </w:tcPr>
          <w:p>
            <w:pPr>
              <w:spacing w:before="0" w:after="60"/>
              <w:jc w:val="center"/>
            </w:pPr>
            <w:r>
              <w:rPr>
                <w:rFonts w:ascii="Calibri" w:cs="Calibri" w:eastAsia="Calibri" w:hAnsi="Calibri"/>
                <w:b/>
                <w:bCs/>
                <w:color w:val="C9962A"/>
                <w:sz w:val="52"/>
                <w:szCs w:val="52"/>
              </w:rPr>
              <w:t xml:space="preserve">100+</w:t>
            </w:r>
          </w:p>
          <w:p>
            <w:pPr>
              <w:spacing w:before="0" w:after="0"/>
              <w:jc w:val="center"/>
            </w:pPr>
            <w:r>
              <w:rPr>
                <w:rFonts w:ascii="Calibri" w:cs="Calibri" w:eastAsia="Calibri" w:hAnsi="Calibri"/>
                <w:color w:val="FFFFFF"/>
                <w:sz w:val="19"/>
                <w:szCs w:val="19"/>
              </w:rPr>
              <w:t xml:space="preserve">Countries Represented</w:t>
            </w:r>
          </w:p>
        </w:tc>
        <w:tc>
          <w:tcPr>
            <w:tcW w:type="dxa" w:w="2340"/>
            <w:tcBorders>
              <w:top w:val="none"/>
              <w:left w:val="none"/>
              <w:bottom w:val="none"/>
              <w:right w:val="single" w:color="C9962A" w:sz="4"/>
            </w:tcBorders>
            <w:shd w:fill="0A2342" w:val="clear"/>
            <w:tcMar>
              <w:top w:type="dxa" w:w="200"/>
              <w:left w:type="dxa" w:w="180"/>
              <w:bottom w:type="dxa" w:w="200"/>
              <w:right w:type="dxa" w:w="180"/>
            </w:tcMar>
          </w:tcPr>
          <w:p>
            <w:pPr>
              <w:spacing w:before="0" w:after="60"/>
              <w:jc w:val="center"/>
            </w:pPr>
            <w:r>
              <w:rPr>
                <w:rFonts w:ascii="Calibri" w:cs="Calibri" w:eastAsia="Calibri" w:hAnsi="Calibri"/>
                <w:b/>
                <w:bCs/>
                <w:color w:val="C9962A"/>
                <w:sz w:val="52"/>
                <w:szCs w:val="52"/>
              </w:rPr>
              <w:t xml:space="preserve">20+</w:t>
            </w:r>
          </w:p>
          <w:p>
            <w:pPr>
              <w:spacing w:before="0" w:after="0"/>
              <w:jc w:val="center"/>
            </w:pPr>
            <w:r>
              <w:rPr>
                <w:rFonts w:ascii="Calibri" w:cs="Calibri" w:eastAsia="Calibri" w:hAnsi="Calibri"/>
                <w:color w:val="FFFFFF"/>
                <w:sz w:val="19"/>
                <w:szCs w:val="19"/>
              </w:rPr>
              <w:t xml:space="preserve">Heads of State</w:t>
            </w:r>
          </w:p>
        </w:tc>
        <w:tc>
          <w:tcPr>
            <w:tcW w:type="dxa" w:w="2340"/>
            <w:tcBorders>
              <w:top w:val="none"/>
              <w:left w:val="none"/>
              <w:bottom w:val="none"/>
              <w:right w:val="single" w:color="C9962A" w:sz="4"/>
            </w:tcBorders>
            <w:shd w:fill="0A2342" w:val="clear"/>
            <w:tcMar>
              <w:top w:type="dxa" w:w="200"/>
              <w:left w:type="dxa" w:w="180"/>
              <w:bottom w:type="dxa" w:w="200"/>
              <w:right w:type="dxa" w:w="180"/>
            </w:tcMar>
          </w:tcPr>
          <w:p>
            <w:pPr>
              <w:spacing w:before="0" w:after="60"/>
              <w:jc w:val="center"/>
            </w:pPr>
            <w:r>
              <w:rPr>
                <w:rFonts w:ascii="Calibri" w:cs="Calibri" w:eastAsia="Calibri" w:hAnsi="Calibri"/>
                <w:b/>
                <w:bCs/>
                <w:color w:val="C9962A"/>
                <w:sz w:val="52"/>
                <w:szCs w:val="52"/>
              </w:rPr>
              <w:t xml:space="preserve">300+</w:t>
            </w:r>
          </w:p>
          <w:p>
            <w:pPr>
              <w:spacing w:before="0" w:after="0"/>
              <w:jc w:val="center"/>
            </w:pPr>
            <w:r>
              <w:rPr>
                <w:rFonts w:ascii="Calibri" w:cs="Calibri" w:eastAsia="Calibri" w:hAnsi="Calibri"/>
                <w:color w:val="FFFFFF"/>
                <w:sz w:val="19"/>
                <w:szCs w:val="19"/>
              </w:rPr>
              <w:t xml:space="preserve">Exhibitors (30+ Nations)</w:t>
            </w:r>
          </w:p>
        </w:tc>
        <w:tc>
          <w:tcPr>
            <w:tcW w:type="dxa" w:w="2340"/>
            <w:tcBorders>
              <w:top w:val="none"/>
              <w:left w:val="none"/>
              <w:bottom w:val="none"/>
              <w:right w:val="single" w:color="C9962A" w:sz="4"/>
            </w:tcBorders>
            <w:shd w:fill="0A2342" w:val="clear"/>
            <w:tcMar>
              <w:top w:type="dxa" w:w="200"/>
              <w:left w:type="dxa" w:w="180"/>
              <w:bottom w:type="dxa" w:w="200"/>
              <w:right w:type="dxa" w:w="180"/>
            </w:tcMar>
          </w:tcPr>
          <w:p>
            <w:pPr>
              <w:spacing w:before="0" w:after="60"/>
              <w:jc w:val="center"/>
            </w:pPr>
            <w:r>
              <w:rPr>
                <w:rFonts w:ascii="Calibri" w:cs="Calibri" w:eastAsia="Calibri" w:hAnsi="Calibri"/>
                <w:b/>
                <w:bCs/>
                <w:color w:val="C9962A"/>
                <w:sz w:val="52"/>
                <w:szCs w:val="52"/>
              </w:rPr>
              <w:t xml:space="preserve">600+</w:t>
            </w:r>
          </w:p>
          <w:p>
            <w:pPr>
              <w:spacing w:before="0" w:after="0"/>
              <w:jc w:val="center"/>
            </w:pPr>
            <w:r>
              <w:rPr>
                <w:rFonts w:ascii="Calibri" w:cs="Calibri" w:eastAsia="Calibri" w:hAnsi="Calibri"/>
                <w:color w:val="FFFFFF"/>
                <w:sz w:val="19"/>
                <w:szCs w:val="19"/>
              </w:rPr>
              <w:t xml:space="preserve">AI Startups Showcased</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62A" w:sz="4"/>
              <w:left w:val="none"/>
              <w:bottom w:val="none"/>
              <w:right w:val="none"/>
            </w:tcBorders>
            <w:shd w:fill="FDF8EC" w:val="clear"/>
            <w:tcMar>
              <w:top w:type="dxa" w:w="100"/>
              <w:left w:type="dxa" w:w="240"/>
              <w:bottom w:type="dxa" w:w="100"/>
              <w:right w:type="dxa" w:w="240"/>
            </w:tcMar>
          </w:tcPr>
          <w:p>
            <w:pPr>
              <w:spacing w:before="0" w:after="0"/>
              <w:jc w:val="center"/>
            </w:pPr>
            <w:r>
              <w:rPr>
                <w:rFonts w:ascii="Calibri" w:cs="Calibri" w:eastAsia="Calibri" w:hAnsi="Calibri"/>
                <w:i/>
                <w:iCs/>
                <w:color w:val="333333"/>
                <w:sz w:val="21"/>
                <w:szCs w:val="21"/>
              </w:rPr>
              <w:t xml:space="preserve">Theme: Sarvajana Hitaya, Sarvajana Sukhaya  —  For the Welfare and Happiness of All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2342" w:val="clear"/>
            <w:tcMar>
              <w:top w:type="dxa" w:w="120"/>
              <w:left w:type="dxa" w:w="280"/>
              <w:bottom w:type="dxa" w:w="120"/>
              <w:right w:type="dxa" w:w="280"/>
            </w:tcMar>
          </w:tcPr>
          <w:p>
            <w:pPr>
              <w:spacing w:before="0" w:after="0"/>
              <w:jc w:val="center"/>
            </w:pPr>
            <w:r>
              <w:rPr>
                <w:rFonts w:ascii="Calibri" w:cs="Calibri" w:eastAsia="Calibri" w:hAnsi="Calibri"/>
                <w:b/>
                <w:bCs/>
                <w:color w:val="FFFFFF"/>
                <w:spacing w:val="200"/>
                <w:sz w:val="22"/>
                <w:szCs w:val="22"/>
              </w:rPr>
              <w:t xml:space="preserve">SECTION 1 — HISTORICAL CONTEXT</w:t>
            </w:r>
          </w:p>
        </w:tc>
      </w:tr>
    </w:tbl>
    <w:p>
      <w:pPr>
        <w:spacing w:before="60" w:after="60"/>
      </w:pPr>
      <w:r>
        <w:t xml:space="preserve"/>
      </w:r>
    </w:p>
    <w:p>
      <w:pPr>
        <w:pStyle w:val="Heading1"/>
        <w:pBdr>
          <w:bottom w:val="single" w:color="D4500A" w:sz="10" w:space="4"/>
        </w:pBdr>
        <w:spacing w:before="80" w:after="200"/>
      </w:pPr>
      <w:r>
        <w:rPr>
          <w:rFonts w:ascii="Calibri" w:cs="Calibri" w:eastAsia="Calibri" w:hAnsi="Calibri"/>
          <w:b/>
          <w:bCs/>
          <w:color w:val="0A2342"/>
          <w:sz w:val="40"/>
          <w:szCs w:val="40"/>
        </w:rPr>
        <w:t xml:space="preserve">Why This Summit Changed Everything</w:t>
      </w:r>
    </w:p>
    <w:p>
      <w:pPr>
        <w:pStyle w:val="Heading2"/>
        <w:spacing w:before="300" w:after="120"/>
      </w:pPr>
      <w:r>
        <w:rPr>
          <w:rFonts w:ascii="Calibri" w:cs="Calibri" w:eastAsia="Calibri" w:hAnsi="Calibri"/>
          <w:b/>
          <w:bCs/>
          <w:color w:val="0A2342"/>
          <w:sz w:val="28"/>
          <w:szCs w:val="28"/>
        </w:rPr>
        <w:t xml:space="preserve">The Global AI Summit Lineage</w:t>
      </w:r>
    </w:p>
    <w:p>
      <w:pPr>
        <w:spacing w:before="60" w:after="120"/>
        <w:jc w:val="both"/>
      </w:pPr>
      <w:r>
        <w:rPr>
          <w:rFonts w:ascii="Calibri" w:cs="Calibri" w:eastAsia="Calibri" w:hAnsi="Calibri"/>
          <w:color w:val="333333"/>
          <w:sz w:val="22"/>
          <w:szCs w:val="22"/>
        </w:rPr>
        <w:t xml:space="preserve">The India AI Impact Summit 2026 is the fourth chapter in a fast-moving global series of AI governance events. Each edition shifted the centre of gravity — from concern, to commitment, to action, and now to impact. Hosting in India marks the first time this summit has been held in the Global South, representing a seismic shift in who gets to shape the global AI narrative.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3760"/>
      </w:tblGrid>
      <w:tr>
        <w:tc>
          <w:tcPr>
            <w:tcW w:type="dxa" w:w="1200"/>
            <w:tcBorders>
              <w:top w:val="single" w:color="D0D7E3" w:sz="1"/>
              <w:left w:val="single" w:color="D0D7E3" w:sz="1"/>
              <w:bottom w:val="single" w:color="D0D7E3" w:sz="1"/>
              <w:right w:val="single" w:color="D0D7E3" w:sz="1"/>
            </w:tcBorders>
            <w:shd w:fill="0A2342" w:val="clear"/>
            <w:tcMar>
              <w:top w:type="dxa" w:w="100"/>
              <w:left w:type="dxa" w:w="140"/>
              <w:bottom w:type="dxa" w:w="100"/>
              <w:right w:type="dxa" w:w="140"/>
            </w:tcMar>
          </w:tcPr>
          <w:p>
            <w:pPr>
              <w:spacing w:before="0" w:after="0"/>
            </w:pPr>
            <w:r>
              <w:rPr>
                <w:rFonts w:ascii="Calibri" w:cs="Calibri" w:eastAsia="Calibri" w:hAnsi="Calibri"/>
                <w:b/>
                <w:bCs/>
                <w:color w:val="FFFFFF"/>
                <w:sz w:val="21"/>
                <w:szCs w:val="21"/>
              </w:rPr>
              <w:t xml:space="preserve">Year</w:t>
            </w:r>
          </w:p>
        </w:tc>
        <w:tc>
          <w:tcPr>
            <w:tcW w:type="dxa" w:w="2200"/>
            <w:tcBorders>
              <w:top w:val="single" w:color="D0D7E3" w:sz="1"/>
              <w:left w:val="single" w:color="D0D7E3" w:sz="1"/>
              <w:bottom w:val="single" w:color="D0D7E3" w:sz="1"/>
              <w:right w:val="single" w:color="D0D7E3" w:sz="1"/>
            </w:tcBorders>
            <w:shd w:fill="0A2342" w:val="clear"/>
            <w:tcMar>
              <w:top w:type="dxa" w:w="100"/>
              <w:left w:type="dxa" w:w="140"/>
              <w:bottom w:type="dxa" w:w="100"/>
              <w:right w:type="dxa" w:w="140"/>
            </w:tcMar>
          </w:tcPr>
          <w:p>
            <w:pPr>
              <w:spacing w:before="0" w:after="0"/>
            </w:pPr>
            <w:r>
              <w:rPr>
                <w:rFonts w:ascii="Calibri" w:cs="Calibri" w:eastAsia="Calibri" w:hAnsi="Calibri"/>
                <w:b/>
                <w:bCs/>
                <w:color w:val="FFFFFF"/>
                <w:sz w:val="21"/>
                <w:szCs w:val="21"/>
              </w:rPr>
              <w:t xml:space="preserve">Summit</w:t>
            </w:r>
          </w:p>
        </w:tc>
        <w:tc>
          <w:tcPr>
            <w:tcW w:type="dxa" w:w="2200"/>
            <w:tcBorders>
              <w:top w:val="single" w:color="D0D7E3" w:sz="1"/>
              <w:left w:val="single" w:color="D0D7E3" w:sz="1"/>
              <w:bottom w:val="single" w:color="D0D7E3" w:sz="1"/>
              <w:right w:val="single" w:color="D0D7E3" w:sz="1"/>
            </w:tcBorders>
            <w:shd w:fill="0A2342" w:val="clear"/>
            <w:tcMar>
              <w:top w:type="dxa" w:w="100"/>
              <w:left w:type="dxa" w:w="140"/>
              <w:bottom w:type="dxa" w:w="100"/>
              <w:right w:type="dxa" w:w="140"/>
            </w:tcMar>
          </w:tcPr>
          <w:p>
            <w:pPr>
              <w:spacing w:before="0" w:after="0"/>
            </w:pPr>
            <w:r>
              <w:rPr>
                <w:rFonts w:ascii="Calibri" w:cs="Calibri" w:eastAsia="Calibri" w:hAnsi="Calibri"/>
                <w:b/>
                <w:bCs/>
                <w:color w:val="FFFFFF"/>
                <w:sz w:val="21"/>
                <w:szCs w:val="21"/>
              </w:rPr>
              <w:t xml:space="preserve">Location</w:t>
            </w:r>
          </w:p>
        </w:tc>
        <w:tc>
          <w:tcPr>
            <w:tcW w:type="dxa" w:w="3760"/>
            <w:tcBorders>
              <w:top w:val="single" w:color="D0D7E3" w:sz="1"/>
              <w:left w:val="single" w:color="D0D7E3" w:sz="1"/>
              <w:bottom w:val="single" w:color="D0D7E3" w:sz="1"/>
              <w:right w:val="single" w:color="D0D7E3" w:sz="1"/>
            </w:tcBorders>
            <w:shd w:fill="0A2342" w:val="clear"/>
            <w:tcMar>
              <w:top w:type="dxa" w:w="100"/>
              <w:left w:type="dxa" w:w="140"/>
              <w:bottom w:type="dxa" w:w="100"/>
              <w:right w:type="dxa" w:w="140"/>
            </w:tcMar>
          </w:tcPr>
          <w:p>
            <w:pPr>
              <w:spacing w:before="0" w:after="0"/>
            </w:pPr>
            <w:r>
              <w:rPr>
                <w:rFonts w:ascii="Calibri" w:cs="Calibri" w:eastAsia="Calibri" w:hAnsi="Calibri"/>
                <w:b/>
                <w:bCs/>
                <w:color w:val="FFFFFF"/>
                <w:sz w:val="21"/>
                <w:szCs w:val="21"/>
              </w:rPr>
              <w:t xml:space="preserve">Theme / Signal</w:t>
            </w:r>
          </w:p>
        </w:tc>
      </w:tr>
      <w:tr>
        <w:tc>
          <w:tcPr>
            <w:tcW w:type="dxa" w:w="120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2023</w:t>
            </w:r>
          </w:p>
        </w:tc>
        <w:tc>
          <w:tcPr>
            <w:tcW w:type="dxa" w:w="220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AI Safety Summit</w:t>
            </w:r>
          </w:p>
        </w:tc>
        <w:tc>
          <w:tcPr>
            <w:tcW w:type="dxa" w:w="220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Bletchley Park, UK</w:t>
            </w:r>
          </w:p>
        </w:tc>
        <w:tc>
          <w:tcPr>
            <w:tcW w:type="dxa" w:w="376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Frontier AI risks — the world wakes up</w:t>
            </w:r>
          </w:p>
        </w:tc>
      </w:tr>
      <w:tr>
        <w:tc>
          <w:tcPr>
            <w:tcW w:type="dxa" w:w="12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2024</w:t>
            </w:r>
          </w:p>
        </w:tc>
        <w:tc>
          <w:tcPr>
            <w:tcW w:type="dxa" w:w="22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AI Seoul Summit</w:t>
            </w:r>
          </w:p>
        </w:tc>
        <w:tc>
          <w:tcPr>
            <w:tcW w:type="dxa" w:w="22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Seoul, South Korea</w:t>
            </w:r>
          </w:p>
        </w:tc>
        <w:tc>
          <w:tcPr>
            <w:tcW w:type="dxa" w:w="37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Safety + Innovation — balancing act</w:t>
            </w:r>
          </w:p>
        </w:tc>
      </w:tr>
      <w:tr>
        <w:tc>
          <w:tcPr>
            <w:tcW w:type="dxa" w:w="120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2025</w:t>
            </w:r>
          </w:p>
        </w:tc>
        <w:tc>
          <w:tcPr>
            <w:tcW w:type="dxa" w:w="220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AI Action Summit</w:t>
            </w:r>
          </w:p>
        </w:tc>
        <w:tc>
          <w:tcPr>
            <w:tcW w:type="dxa" w:w="220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Paris, France</w:t>
            </w:r>
          </w:p>
        </w:tc>
        <w:tc>
          <w:tcPr>
            <w:tcW w:type="dxa" w:w="376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From talk to implementation</w:t>
            </w:r>
          </w:p>
        </w:tc>
      </w:tr>
      <w:tr>
        <w:tc>
          <w:tcPr>
            <w:tcW w:type="dxa" w:w="12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2026</w:t>
            </w:r>
          </w:p>
        </w:tc>
        <w:tc>
          <w:tcPr>
            <w:tcW w:type="dxa" w:w="22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AI Impact Summit</w:t>
            </w:r>
          </w:p>
        </w:tc>
        <w:tc>
          <w:tcPr>
            <w:tcW w:type="dxa" w:w="22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New Delhi, India</w:t>
            </w:r>
          </w:p>
        </w:tc>
        <w:tc>
          <w:tcPr>
            <w:tcW w:type="dxa" w:w="37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AI for all humanity — Global South leads</w:t>
            </w:r>
          </w:p>
        </w:tc>
      </w:tr>
    </w:tbl>
    <w:p>
      <w:pPr>
        <w:spacing w:before="70" w:after="70"/>
      </w:pPr>
      <w:r>
        <w:t xml:space="preserve"/>
      </w:r>
    </w:p>
    <w:p>
      <w:pPr>
        <w:spacing w:before="60" w:after="120"/>
        <w:jc w:val="both"/>
      </w:pPr>
      <w:r>
        <w:rPr>
          <w:rFonts w:ascii="Calibri" w:cs="Calibri" w:eastAsia="Calibri" w:hAnsi="Calibri"/>
          <w:color w:val="333333"/>
          <w:sz w:val="22"/>
          <w:szCs w:val="22"/>
        </w:rPr>
        <w:t xml:space="preserve">PM Modi co-chaired the Paris Summit with President Macron in 2025. At that event, he formally announced India would host the next edition — a diplomatic and intellectual triumph. The progression in summit naming captures the philosophical arc perfectly: Safety → Action → Impact. The world is no longer only asking 'Is AI dangerous?' but 'How do we deploy AI to lift billions?'</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4500A" w:sz="20"/>
              <w:bottom w:val="none"/>
              <w:right w:val="none"/>
            </w:tcBorders>
            <w:shd w:fill="FDF1EA" w:val="clear"/>
            <w:tcMar>
              <w:top w:type="dxa" w:w="140"/>
              <w:left w:type="dxa" w:w="280"/>
              <w:bottom w:type="dxa" w:w="140"/>
              <w:right w:type="dxa" w:w="200"/>
            </w:tcMar>
          </w:tcPr>
          <w:p>
            <w:pPr>
              <w:spacing w:before="0" w:after="100"/>
            </w:pPr>
            <w:r>
              <w:rPr>
                <w:rFonts w:ascii="Calibri" w:cs="Calibri" w:eastAsia="Calibri" w:hAnsi="Calibri"/>
                <w:i/>
                <w:iCs/>
                <w:color w:val="333333"/>
                <w:sz w:val="24"/>
                <w:szCs w:val="24"/>
              </w:rPr>
              <w:t xml:space="preserve">“AI must be anchored in human values and aligned with humanity's collective progress. India is at the forefront of the AI transformation — our strides reflect both ambition and responsibility.”</w:t>
            </w:r>
          </w:p>
          <w:p>
            <w:pPr>
              <w:spacing w:before="0" w:after="0"/>
            </w:pPr>
            <w:r>
              <w:rPr>
                <w:rFonts w:ascii="Calibri" w:cs="Calibri" w:eastAsia="Calibri" w:hAnsi="Calibri"/>
                <w:b/>
                <w:bCs/>
                <w:color w:val="D4500A"/>
                <w:sz w:val="20"/>
                <w:szCs w:val="20"/>
              </w:rPr>
              <w:t xml:space="preserve">— PM Narendra Modi, India AI Impact Summit 2026</w:t>
            </w:r>
          </w:p>
        </w:tc>
      </w:tr>
    </w:tbl>
    <w:p>
      <w:pPr>
        <w:spacing w:before="60" w:after="60"/>
      </w:pPr>
      <w:r>
        <w:t xml:space="preserve"/>
      </w:r>
    </w:p>
    <w:p>
      <w:pPr>
        <w:pStyle w:val="Heading2"/>
        <w:spacing w:before="300" w:after="120"/>
      </w:pPr>
      <w:r>
        <w:rPr>
          <w:rFonts w:ascii="Calibri" w:cs="Calibri" w:eastAsia="Calibri" w:hAnsi="Calibri"/>
          <w:b/>
          <w:bCs/>
          <w:color w:val="0A2342"/>
          <w:sz w:val="28"/>
          <w:szCs w:val="28"/>
        </w:rPr>
        <w:t xml:space="preserve">India's AI Readiness: The Numbers Behind the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0D7E3" w:sz="1"/>
              <w:left w:val="single" w:color="D0D7E3" w:sz="1"/>
              <w:bottom w:val="single" w:color="D0D7E3" w:sz="1"/>
              <w:right w:val="single" w:color="D0D7E3" w:sz="1"/>
            </w:tcBorders>
            <w:shd w:fill="0A2342" w:val="clear"/>
            <w:tcMar>
              <w:top w:type="dxa" w:w="100"/>
              <w:left w:type="dxa" w:w="140"/>
              <w:bottom w:type="dxa" w:w="100"/>
              <w:right w:type="dxa" w:w="140"/>
            </w:tcMar>
          </w:tcPr>
          <w:p>
            <w:pPr>
              <w:spacing w:before="0" w:after="0"/>
            </w:pPr>
            <w:r>
              <w:rPr>
                <w:rFonts w:ascii="Calibri" w:cs="Calibri" w:eastAsia="Calibri" w:hAnsi="Calibri"/>
                <w:b/>
                <w:bCs/>
                <w:color w:val="FFFFFF"/>
                <w:sz w:val="21"/>
                <w:szCs w:val="21"/>
              </w:rPr>
              <w:t xml:space="preserve">Indicator</w:t>
            </w:r>
          </w:p>
        </w:tc>
        <w:tc>
          <w:tcPr>
            <w:tcW w:type="dxa" w:w="5360"/>
            <w:tcBorders>
              <w:top w:val="single" w:color="D0D7E3" w:sz="1"/>
              <w:left w:val="single" w:color="D0D7E3" w:sz="1"/>
              <w:bottom w:val="single" w:color="D0D7E3" w:sz="1"/>
              <w:right w:val="single" w:color="D0D7E3" w:sz="1"/>
            </w:tcBorders>
            <w:shd w:fill="0A2342" w:val="clear"/>
            <w:tcMar>
              <w:top w:type="dxa" w:w="100"/>
              <w:left w:type="dxa" w:w="140"/>
              <w:bottom w:type="dxa" w:w="100"/>
              <w:right w:type="dxa" w:w="140"/>
            </w:tcMar>
          </w:tcPr>
          <w:p>
            <w:pPr>
              <w:spacing w:before="0" w:after="0"/>
            </w:pPr>
            <w:r>
              <w:rPr>
                <w:rFonts w:ascii="Calibri" w:cs="Calibri" w:eastAsia="Calibri" w:hAnsi="Calibri"/>
                <w:b/>
                <w:bCs/>
                <w:color w:val="FFFFFF"/>
                <w:sz w:val="21"/>
                <w:szCs w:val="21"/>
              </w:rPr>
              <w:t xml:space="preserve">Status as of Summit</w:t>
            </w:r>
          </w:p>
        </w:tc>
      </w:tr>
      <w:tr>
        <w:tc>
          <w:tcPr>
            <w:tcW w:type="dxa" w:w="400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IndiaAI Mission Budget</w:t>
            </w:r>
          </w:p>
        </w:tc>
        <w:tc>
          <w:tcPr>
            <w:tcW w:type="dxa" w:w="536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Rs 10,372 crore (approx. USD 1.25 billion)</w:t>
            </w:r>
          </w:p>
        </w:tc>
      </w:tr>
      <w:tr>
        <w:tc>
          <w:tcPr>
            <w:tcW w:type="dxa" w:w="40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GPUs Deployed (Shared Compute)</w:t>
            </w:r>
          </w:p>
        </w:tc>
        <w:tc>
          <w:tcPr>
            <w:tcW w:type="dxa" w:w="53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38,000+ (quadrupled from original 10,000 target)</w:t>
            </w:r>
          </w:p>
        </w:tc>
      </w:tr>
      <w:tr>
        <w:tc>
          <w:tcPr>
            <w:tcW w:type="dxa" w:w="400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Indigenous Foundation AI Models</w:t>
            </w:r>
          </w:p>
        </w:tc>
        <w:tc>
          <w:tcPr>
            <w:tcW w:type="dxa" w:w="536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12 models under development across selected orgs</w:t>
            </w:r>
          </w:p>
        </w:tc>
      </w:tr>
      <w:tr>
        <w:tc>
          <w:tcPr>
            <w:tcW w:type="dxa" w:w="40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AI Applications Approved</w:t>
            </w:r>
          </w:p>
        </w:tc>
        <w:tc>
          <w:tcPr>
            <w:tcW w:type="dxa" w:w="53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30+ India-specific AI applications</w:t>
            </w:r>
          </w:p>
        </w:tc>
      </w:tr>
      <w:tr>
        <w:tc>
          <w:tcPr>
            <w:tcW w:type="dxa" w:w="400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Expected AI Investments (2 Years)</w:t>
            </w:r>
          </w:p>
        </w:tc>
        <w:tc>
          <w:tcPr>
            <w:tcW w:type="dxa" w:w="536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Approx. USD 200 billion in AI &amp; deep tech</w:t>
            </w:r>
          </w:p>
        </w:tc>
      </w:tr>
      <w:tr>
        <w:tc>
          <w:tcPr>
            <w:tcW w:type="dxa" w:w="40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AI Data Labs Planned</w:t>
            </w:r>
          </w:p>
        </w:tc>
        <w:tc>
          <w:tcPr>
            <w:tcW w:type="dxa" w:w="53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570 labs across India (incl. Tier 2 &amp; 3 cities)</w:t>
            </w:r>
          </w:p>
        </w:tc>
      </w:tr>
      <w:tr>
        <w:tc>
          <w:tcPr>
            <w:tcW w:type="dxa" w:w="400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IndiaAI Fellowships</w:t>
            </w:r>
          </w:p>
        </w:tc>
        <w:tc>
          <w:tcPr>
            <w:tcW w:type="dxa" w:w="536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13,500 scholars (UG, PG, PhD)</w:t>
            </w:r>
          </w:p>
        </w:tc>
      </w:tr>
      <w:tr>
        <w:tc>
          <w:tcPr>
            <w:tcW w:type="dxa" w:w="40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India's ChatGPT Users</w:t>
            </w:r>
          </w:p>
        </w:tc>
        <w:tc>
          <w:tcPr>
            <w:tcW w:type="dxa" w:w="53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100 million weekly — world's 2nd largest market</w:t>
            </w:r>
          </w:p>
        </w:tc>
      </w:tr>
      <w:tr>
        <w:tc>
          <w:tcPr>
            <w:tcW w:type="dxa" w:w="400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IT Sector Target by 2030</w:t>
            </w:r>
          </w:p>
        </w:tc>
        <w:tc>
          <w:tcPr>
            <w:tcW w:type="dxa" w:w="536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USD 400 billion (AI-powered growth)</w:t>
            </w:r>
          </w:p>
        </w:tc>
      </w:tr>
    </w:tbl>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B7A75" w:sz="20"/>
              <w:bottom w:val="none"/>
              <w:right w:val="none"/>
            </w:tcBorders>
            <w:shd w:fill="E6F4F3" w:val="clear"/>
            <w:tcMar>
              <w:top w:type="dxa" w:w="120"/>
              <w:left w:type="dxa" w:w="260"/>
              <w:bottom w:type="dxa" w:w="120"/>
              <w:right w:type="dxa" w:w="200"/>
            </w:tcMar>
          </w:tcPr>
          <w:p>
            <w:pPr>
              <w:spacing w:before="0" w:after="60"/>
            </w:pPr>
            <w:r>
              <w:rPr>
                <w:rFonts w:ascii="Calibri" w:cs="Calibri" w:eastAsia="Calibri" w:hAnsi="Calibri"/>
                <w:b/>
                <w:bCs/>
                <w:color w:val="0B7A75"/>
                <w:sz w:val="21"/>
                <w:szCs w:val="21"/>
              </w:rPr>
              <w:t xml:space="preserve">Why This Matters for AI Learners</w:t>
            </w:r>
          </w:p>
          <w:p>
            <w:pPr>
              <w:spacing w:before="0" w:after="0"/>
              <w:jc w:val="both"/>
            </w:pPr>
            <w:r>
              <w:rPr>
                <w:rFonts w:ascii="Calibri" w:cs="Calibri" w:eastAsia="Calibri" w:hAnsi="Calibri"/>
                <w:color w:val="333333"/>
                <w:sz w:val="21"/>
                <w:szCs w:val="21"/>
              </w:rPr>
              <w:t xml:space="preserve">The government has committed Rs 10,372 crore — with 38,000 GPUs now live and 570 AI Data Labs being built across India. This is infrastructure being created for YOU. If you are a student or young professional, the compute, the fellowships, and the labs will exist in your region within 12–24 months.</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2342" w:val="clear"/>
            <w:tcMar>
              <w:top w:type="dxa" w:w="120"/>
              <w:left w:type="dxa" w:w="280"/>
              <w:bottom w:type="dxa" w:w="120"/>
              <w:right w:type="dxa" w:w="280"/>
            </w:tcMar>
          </w:tcPr>
          <w:p>
            <w:pPr>
              <w:spacing w:before="0" w:after="0"/>
              <w:jc w:val="center"/>
            </w:pPr>
            <w:r>
              <w:rPr>
                <w:rFonts w:ascii="Calibri" w:cs="Calibri" w:eastAsia="Calibri" w:hAnsi="Calibri"/>
                <w:b/>
                <w:bCs/>
                <w:color w:val="FFFFFF"/>
                <w:spacing w:val="200"/>
                <w:sz w:val="22"/>
                <w:szCs w:val="22"/>
              </w:rPr>
              <w:t xml:space="preserve">SECTION 2 — DAY 1: FEBRUARY 16, 2026 (MONDAY)</w:t>
            </w:r>
          </w:p>
        </w:tc>
      </w:tr>
    </w:tbl>
    <w:p>
      <w:pPr>
        <w:spacing w:before="60" w:after="60"/>
      </w:pPr>
      <w:r>
        <w:t xml:space="preserve"/>
      </w:r>
    </w:p>
    <w:p>
      <w:pPr>
        <w:pStyle w:val="Heading1"/>
        <w:pBdr>
          <w:bottom w:val="single" w:color="D4500A" w:sz="10" w:space="4"/>
        </w:pBdr>
        <w:spacing w:before="80" w:after="200"/>
      </w:pPr>
      <w:r>
        <w:rPr>
          <w:rFonts w:ascii="Calibri" w:cs="Calibri" w:eastAsia="Calibri" w:hAnsi="Calibri"/>
          <w:b/>
          <w:bCs/>
          <w:color w:val="0A2342"/>
          <w:sz w:val="40"/>
          <w:szCs w:val="40"/>
        </w:rPr>
        <w:t xml:space="preserve">Day 1 — The Day of Inauguration &amp; Made-in-India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2342" w:sz="6"/>
              <w:left w:val="none"/>
              <w:bottom w:val="single" w:color="D0D7E3" w:sz="1"/>
              <w:right w:val="none"/>
            </w:tcBorders>
            <w:shd w:fill="EBF0FA" w:val="clear"/>
            <w:tcMar>
              <w:top w:type="dxa" w:w="160"/>
              <w:left w:type="dxa" w:w="240"/>
              <w:bottom w:type="dxa" w:w="160"/>
              <w:right w:type="dxa" w:w="240"/>
            </w:tcMar>
          </w:tcPr>
          <w:p>
            <w:pPr>
              <w:spacing w:before="0" w:after="80"/>
            </w:pPr>
            <w:r>
              <w:rPr>
                <w:rFonts w:ascii="Calibri" w:cs="Calibri" w:eastAsia="Calibri" w:hAnsi="Calibri"/>
                <w:b/>
                <w:bCs/>
                <w:color w:val="0A2342"/>
                <w:sz w:val="24"/>
                <w:szCs w:val="24"/>
              </w:rPr>
              <w:t xml:space="preserve">Day 1 Snapshot</w:t>
            </w:r>
          </w:p>
          <w:p>
            <w:pPr>
              <w:spacing w:before="0" w:after="40"/>
            </w:pPr>
            <w:r>
              <w:rPr>
                <w:rFonts w:ascii="Calibri" w:cs="Calibri" w:eastAsia="Calibri" w:hAnsi="Calibri"/>
                <w:color w:val="333333"/>
                <w:sz w:val="21"/>
                <w:szCs w:val="21"/>
              </w:rPr>
              <w:t xml:space="preserve">Access: Restricted (PM Inaugural Program)  |  Public Expo Opens: Day 2</w:t>
            </w:r>
          </w:p>
          <w:p>
            <w:pPr>
              <w:spacing w:before="0" w:after="40"/>
            </w:pPr>
            <w:r>
              <w:rPr>
                <w:rFonts w:ascii="Calibri" w:cs="Calibri" w:eastAsia="Calibri" w:hAnsi="Calibri"/>
                <w:color w:val="333333"/>
                <w:sz w:val="21"/>
                <w:szCs w:val="21"/>
              </w:rPr>
              <w:t xml:space="preserve">Prime Highlight: PM Modi inaugurates AI Expo + wears Sarvam Kaze AI glasses</w:t>
            </w:r>
          </w:p>
          <w:p>
            <w:pPr>
              <w:spacing w:before="0" w:after="40"/>
            </w:pPr>
            <w:r>
              <w:rPr>
                <w:rFonts w:ascii="Calibri" w:cs="Calibri" w:eastAsia="Calibri" w:hAnsi="Calibri"/>
                <w:color w:val="333333"/>
                <w:sz w:val="21"/>
                <w:szCs w:val="21"/>
              </w:rPr>
              <w:t xml:space="preserve">Key Announcements: Adani $100B data centre pledge, Neysa $600M fundraise, India's 1st chip factory goes live</w:t>
            </w:r>
          </w:p>
          <w:p>
            <w:pPr>
              <w:spacing w:before="0" w:after="40"/>
            </w:pPr>
            <w:r>
              <w:rPr>
                <w:rFonts w:ascii="Calibri" w:cs="Calibri" w:eastAsia="Calibri" w:hAnsi="Calibri"/>
                <w:color w:val="333333"/>
                <w:sz w:val="21"/>
                <w:szCs w:val="21"/>
              </w:rPr>
              <w:t xml:space="preserve">Tone: Proclamation — India declares AI sovereignty with indigenous innovation</w:t>
            </w:r>
          </w:p>
        </w:tc>
      </w:tr>
    </w:tbl>
    <w:p>
      <w:pPr>
        <w:spacing w:before="60" w:after="60"/>
      </w:pPr>
      <w:r>
        <w:t xml:space="preserve"/>
      </w:r>
    </w:p>
    <w:p>
      <w:pPr>
        <w:pStyle w:val="Heading2"/>
        <w:spacing w:before="300" w:after="120"/>
      </w:pPr>
      <w:r>
        <w:rPr>
          <w:rFonts w:ascii="Calibri" w:cs="Calibri" w:eastAsia="Calibri" w:hAnsi="Calibri"/>
          <w:b/>
          <w:bCs/>
          <w:color w:val="0A2342"/>
          <w:sz w:val="28"/>
          <w:szCs w:val="28"/>
        </w:rPr>
        <w:t xml:space="preserve">Morning: Setting India's Intellectual AI Agenda</w:t>
      </w:r>
    </w:p>
    <w:p>
      <w:pPr>
        <w:pStyle w:val="Heading3"/>
        <w:spacing w:before="200" w:after="80"/>
      </w:pPr>
      <w:r>
        <w:rPr>
          <w:rFonts w:ascii="Calibri" w:cs="Calibri" w:eastAsia="Calibri" w:hAnsi="Calibri"/>
          <w:b/>
          <w:bCs/>
          <w:color w:val="0B7A75"/>
          <w:sz w:val="24"/>
          <w:szCs w:val="24"/>
        </w:rPr>
        <w:t xml:space="preserve">AI for Road Safety — Practical AI from Day One</w:t>
      </w:r>
    </w:p>
    <w:p>
      <w:pPr>
        <w:spacing w:before="60" w:after="120"/>
        <w:jc w:val="both"/>
      </w:pPr>
      <w:r>
        <w:rPr>
          <w:rFonts w:ascii="Calibri" w:cs="Calibri" w:eastAsia="Calibri" w:hAnsi="Calibri"/>
          <w:color w:val="333333"/>
          <w:sz w:val="22"/>
          <w:szCs w:val="22"/>
        </w:rPr>
        <w:t xml:space="preserve">The summit's very first technical roundtable addressed one of India's most pressing real-world challenges: road safety. With over 153,000 road fatalities per year, India is an urgent test bed for AI-powered safety solutions. Experts examined crash pattern analytics, predictive risk modelling for black spots, real-time traffic monitoring using computer vision, and AI-optimized signal timing. The session framed AI not as an abstract technology but as a life-saving tool — setting the tone for a summit anchored in practical impact.</w:t>
      </w:r>
    </w:p>
    <w:p>
      <w:pPr>
        <w:pStyle w:val="Heading3"/>
        <w:spacing w:before="200" w:after="80"/>
      </w:pPr>
      <w:r>
        <w:rPr>
          <w:rFonts w:ascii="Calibri" w:cs="Calibri" w:eastAsia="Calibri" w:hAnsi="Calibri"/>
          <w:b/>
          <w:bCs/>
          <w:color w:val="0B7A75"/>
          <w:sz w:val="24"/>
          <w:szCs w:val="24"/>
        </w:rPr>
        <w:t xml:space="preserve">Panel: Contextual Norms in AI System Design</w:t>
      </w:r>
    </w:p>
    <w:p>
      <w:pPr>
        <w:spacing w:before="60" w:after="120"/>
        <w:jc w:val="both"/>
      </w:pPr>
      <w:r>
        <w:rPr>
          <w:rFonts w:ascii="Calibri" w:cs="Calibri" w:eastAsia="Calibri" w:hAnsi="Calibri"/>
          <w:color w:val="333333"/>
          <w:sz w:val="22"/>
          <w:szCs w:val="22"/>
        </w:rPr>
        <w:t xml:space="preserve">A conceptually significant early session (L1 Meeting Room 17, 9:30 AM) challenged the 'universal AI' paradigm. The panel argued that AI systems designed for Western contexts fail when deployed in India's diverse linguistic, cultural, and economic environments. True AI effectiveness requires contextual intelligence — systems that understand caste, language, geography, and economic realities. For LMS teams, this is a direct argument for regional language AI content and culturally grounded course design.</w:t>
      </w:r>
    </w:p>
    <w:p>
      <w:pPr>
        <w:pStyle w:val="Heading3"/>
        <w:spacing w:before="200" w:after="80"/>
      </w:pPr>
      <w:r>
        <w:rPr>
          <w:rFonts w:ascii="Calibri" w:cs="Calibri" w:eastAsia="Calibri" w:hAnsi="Calibri"/>
          <w:b/>
          <w:bCs/>
          <w:color w:val="0B7A75"/>
          <w:sz w:val="24"/>
          <w:szCs w:val="24"/>
        </w:rPr>
        <w:t xml:space="preserve">Panel: Where Digital Public Infrastructure Meets AI</w:t>
      </w:r>
    </w:p>
    <w:p>
      <w:pPr>
        <w:spacing w:before="60" w:after="120"/>
        <w:jc w:val="both"/>
      </w:pPr>
      <w:r>
        <w:rPr>
          <w:rFonts w:ascii="Calibri" w:cs="Calibri" w:eastAsia="Calibri" w:hAnsi="Calibri"/>
          <w:color w:val="333333"/>
          <w:sz w:val="22"/>
          <w:szCs w:val="22"/>
        </w:rPr>
        <w:t xml:space="preserve">India's most powerful global thesis — DPI layered with AI — was the subject of a landmark afternoon panel. India's Digital Public Infrastructure stack (Aadhaar + UPI + ONDC + DigiYatra + ABHA + CoWIN) has already demonstrated that state-scale digital systems can serve billions. When AI is layered on top, it enables real-time personalization, predictive service delivery, and equitable access at a scale no private platform can match. Chief Economic Advisor V. Anantha Nageswaran addressed economic imperatives: AI must drive broad-based growth, not concentrate value among elites.</w:t>
      </w:r>
    </w:p>
    <w:p>
      <w:pPr>
        <w:spacing w:before="50" w:after="50"/>
      </w:pPr>
      <w:r>
        <w:t xml:space="preserve"/>
      </w:r>
    </w:p>
    <w:p>
      <w:pPr>
        <w:pStyle w:val="Heading2"/>
        <w:spacing w:before="300" w:after="120"/>
      </w:pPr>
      <w:r>
        <w:rPr>
          <w:rFonts w:ascii="Calibri" w:cs="Calibri" w:eastAsia="Calibri" w:hAnsi="Calibri"/>
          <w:b/>
          <w:bCs/>
          <w:color w:val="0A2342"/>
          <w:sz w:val="28"/>
          <w:szCs w:val="28"/>
        </w:rPr>
        <w:t xml:space="preserve">The PM's Expo Walk: India's AI Showcase</w:t>
      </w:r>
    </w:p>
    <w:p>
      <w:pPr>
        <w:pStyle w:val="Heading3"/>
        <w:spacing w:before="200" w:after="80"/>
      </w:pPr>
      <w:r>
        <w:rPr>
          <w:rFonts w:ascii="Calibri" w:cs="Calibri" w:eastAsia="Calibri" w:hAnsi="Calibri"/>
          <w:b/>
          <w:bCs/>
          <w:color w:val="0B7A75"/>
          <w:sz w:val="24"/>
          <w:szCs w:val="24"/>
        </w:rPr>
        <w:t xml:space="preserve">Inauguration at 5:00 PM</w:t>
      </w:r>
    </w:p>
    <w:p>
      <w:pPr>
        <w:spacing w:before="60" w:after="120"/>
        <w:jc w:val="both"/>
      </w:pPr>
      <w:r>
        <w:rPr>
          <w:rFonts w:ascii="Calibri" w:cs="Calibri" w:eastAsia="Calibri" w:hAnsi="Calibri"/>
          <w:color w:val="333333"/>
          <w:sz w:val="22"/>
          <w:szCs w:val="22"/>
        </w:rPr>
        <w:t xml:space="preserve">At 5:00 PM, PM Modi formally inaugurated the India AI Impact Expo 2026 — a 70,000+ square metre showcase spanning 10 arenas organized around three thematic Chakras: People, Planet, and Progress. What followed was one of the most photographed tours in recent Indian tech history. The Prime Minister spent an extended period walking the exhibition floor, engaging directly with founders, products, and live demonstrations.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left w:val="none"/>
              <w:bottom w:val="none"/>
              <w:right w:val="single" w:color="C9962A" w:sz="4"/>
            </w:tcBorders>
            <w:shd w:fill="0A2342" w:val="clear"/>
            <w:tcMar>
              <w:top w:type="dxa" w:w="200"/>
              <w:left w:type="dxa" w:w="180"/>
              <w:bottom w:type="dxa" w:w="200"/>
              <w:right w:type="dxa" w:w="180"/>
            </w:tcMar>
          </w:tcPr>
          <w:p>
            <w:pPr>
              <w:spacing w:before="0" w:after="60"/>
              <w:jc w:val="center"/>
            </w:pPr>
            <w:r>
              <w:rPr>
                <w:rFonts w:ascii="Calibri" w:cs="Calibri" w:eastAsia="Calibri" w:hAnsi="Calibri"/>
                <w:b/>
                <w:bCs/>
                <w:color w:val="C9962A"/>
                <w:sz w:val="52"/>
                <w:szCs w:val="52"/>
              </w:rPr>
              <w:t xml:space="preserve">70,000+</w:t>
            </w:r>
          </w:p>
          <w:p>
            <w:pPr>
              <w:spacing w:before="0" w:after="0"/>
              <w:jc w:val="center"/>
            </w:pPr>
            <w:r>
              <w:rPr>
                <w:rFonts w:ascii="Calibri" w:cs="Calibri" w:eastAsia="Calibri" w:hAnsi="Calibri"/>
                <w:color w:val="FFFFFF"/>
                <w:sz w:val="19"/>
                <w:szCs w:val="19"/>
              </w:rPr>
              <w:t xml:space="preserve">Sq. Metres of Exhibition</w:t>
            </w:r>
          </w:p>
        </w:tc>
        <w:tc>
          <w:tcPr>
            <w:tcW w:type="dxa" w:w="2340"/>
            <w:tcBorders>
              <w:top w:val="none"/>
              <w:left w:val="none"/>
              <w:bottom w:val="none"/>
              <w:right w:val="single" w:color="C9962A" w:sz="4"/>
            </w:tcBorders>
            <w:shd w:fill="0A2342" w:val="clear"/>
            <w:tcMar>
              <w:top w:type="dxa" w:w="200"/>
              <w:left w:type="dxa" w:w="180"/>
              <w:bottom w:type="dxa" w:w="200"/>
              <w:right w:type="dxa" w:w="180"/>
            </w:tcMar>
          </w:tcPr>
          <w:p>
            <w:pPr>
              <w:spacing w:before="0" w:after="60"/>
              <w:jc w:val="center"/>
            </w:pPr>
            <w:r>
              <w:rPr>
                <w:rFonts w:ascii="Calibri" w:cs="Calibri" w:eastAsia="Calibri" w:hAnsi="Calibri"/>
                <w:b/>
                <w:bCs/>
                <w:color w:val="C9962A"/>
                <w:sz w:val="52"/>
                <w:szCs w:val="52"/>
              </w:rPr>
              <w:t xml:space="preserve">10</w:t>
            </w:r>
          </w:p>
          <w:p>
            <w:pPr>
              <w:spacing w:before="0" w:after="0"/>
              <w:jc w:val="center"/>
            </w:pPr>
            <w:r>
              <w:rPr>
                <w:rFonts w:ascii="Calibri" w:cs="Calibri" w:eastAsia="Calibri" w:hAnsi="Calibri"/>
                <w:color w:val="FFFFFF"/>
                <w:sz w:val="19"/>
                <w:szCs w:val="19"/>
              </w:rPr>
              <w:t xml:space="preserve">Thematic Arenas</w:t>
            </w:r>
          </w:p>
        </w:tc>
        <w:tc>
          <w:tcPr>
            <w:tcW w:type="dxa" w:w="2340"/>
            <w:tcBorders>
              <w:top w:val="none"/>
              <w:left w:val="none"/>
              <w:bottom w:val="none"/>
              <w:right w:val="single" w:color="C9962A" w:sz="4"/>
            </w:tcBorders>
            <w:shd w:fill="0A2342" w:val="clear"/>
            <w:tcMar>
              <w:top w:type="dxa" w:w="200"/>
              <w:left w:type="dxa" w:w="180"/>
              <w:bottom w:type="dxa" w:w="200"/>
              <w:right w:type="dxa" w:w="180"/>
            </w:tcMar>
          </w:tcPr>
          <w:p>
            <w:pPr>
              <w:spacing w:before="0" w:after="60"/>
              <w:jc w:val="center"/>
            </w:pPr>
            <w:r>
              <w:rPr>
                <w:rFonts w:ascii="Calibri" w:cs="Calibri" w:eastAsia="Calibri" w:hAnsi="Calibri"/>
                <w:b/>
                <w:bCs/>
                <w:color w:val="C9962A"/>
                <w:sz w:val="52"/>
                <w:szCs w:val="52"/>
              </w:rPr>
              <w:t xml:space="preserve">300+</w:t>
            </w:r>
          </w:p>
          <w:p>
            <w:pPr>
              <w:spacing w:before="0" w:after="0"/>
              <w:jc w:val="center"/>
            </w:pPr>
            <w:r>
              <w:rPr>
                <w:rFonts w:ascii="Calibri" w:cs="Calibri" w:eastAsia="Calibri" w:hAnsi="Calibri"/>
                <w:color w:val="FFFFFF"/>
                <w:sz w:val="19"/>
                <w:szCs w:val="19"/>
              </w:rPr>
              <w:t xml:space="preserve">Exhibitors</w:t>
            </w:r>
          </w:p>
        </w:tc>
        <w:tc>
          <w:tcPr>
            <w:tcW w:type="dxa" w:w="2340"/>
            <w:tcBorders>
              <w:top w:val="none"/>
              <w:left w:val="none"/>
              <w:bottom w:val="none"/>
              <w:right w:val="single" w:color="C9962A" w:sz="4"/>
            </w:tcBorders>
            <w:shd w:fill="0A2342" w:val="clear"/>
            <w:tcMar>
              <w:top w:type="dxa" w:w="200"/>
              <w:left w:type="dxa" w:w="180"/>
              <w:bottom w:type="dxa" w:w="200"/>
              <w:right w:type="dxa" w:w="180"/>
            </w:tcMar>
          </w:tcPr>
          <w:p>
            <w:pPr>
              <w:spacing w:before="0" w:after="60"/>
              <w:jc w:val="center"/>
            </w:pPr>
            <w:r>
              <w:rPr>
                <w:rFonts w:ascii="Calibri" w:cs="Calibri" w:eastAsia="Calibri" w:hAnsi="Calibri"/>
                <w:b/>
                <w:bCs/>
                <w:color w:val="C9962A"/>
                <w:sz w:val="52"/>
                <w:szCs w:val="52"/>
              </w:rPr>
              <w:t xml:space="preserve">3</w:t>
            </w:r>
          </w:p>
          <w:p>
            <w:pPr>
              <w:spacing w:before="0" w:after="0"/>
              <w:jc w:val="center"/>
            </w:pPr>
            <w:r>
              <w:rPr>
                <w:rFonts w:ascii="Calibri" w:cs="Calibri" w:eastAsia="Calibri" w:hAnsi="Calibri"/>
                <w:color w:val="FFFFFF"/>
                <w:sz w:val="19"/>
                <w:szCs w:val="19"/>
              </w:rPr>
              <w:t xml:space="preserve">Chakras: People, Planet, Progress</w:t>
            </w:r>
          </w:p>
        </w:tc>
      </w:tr>
    </w:tbl>
    <w:p>
      <w:pPr>
        <w:spacing w:before="60" w:after="60"/>
      </w:pPr>
      <w:r>
        <w:t xml:space="preserve"/>
      </w:r>
    </w:p>
    <w:p>
      <w:pPr>
        <w:pStyle w:val="Heading3"/>
        <w:spacing w:before="200" w:after="80"/>
      </w:pPr>
      <w:r>
        <w:rPr>
          <w:rFonts w:ascii="Calibri" w:cs="Calibri" w:eastAsia="Calibri" w:hAnsi="Calibri"/>
          <w:b/>
          <w:bCs/>
          <w:color w:val="0B7A75"/>
          <w:sz w:val="24"/>
          <w:szCs w:val="24"/>
        </w:rPr>
        <w:t xml:space="preserve">Jio AI Stack — Akash Ambani's Live Demo to PM Modi</w:t>
      </w:r>
    </w:p>
    <w:p>
      <w:pPr>
        <w:spacing w:before="60" w:after="120"/>
        <w:jc w:val="both"/>
      </w:pPr>
      <w:r>
        <w:rPr>
          <w:rFonts w:ascii="Calibri" w:cs="Calibri" w:eastAsia="Calibri" w:hAnsi="Calibri"/>
          <w:color w:val="333333"/>
          <w:sz w:val="22"/>
          <w:szCs w:val="22"/>
        </w:rPr>
        <w:t xml:space="preserve">Akash Ambani, Chairman of Jio Platforms, personally demonstrated Jio's complete AI ecosystem to the Prime Minister at the Jio AI Pavilion. The portfolio was comprehensive: Arogya AI for healthcare intelligence; Shiksha AI for personalized education; Sanskriti AI for preserving Indian cultural heritage; and AI Home for smart living. Each was demonstrated live. The moment captured how India's largest telecom operator is transforming into a full-stack AI company targeting every domain of Indian life — from the village health clinic to the urban smart home.</w:t>
      </w:r>
    </w:p>
    <w:p>
      <w:pPr>
        <w:pStyle w:val="Heading3"/>
        <w:spacing w:before="200" w:after="80"/>
      </w:pPr>
      <w:r>
        <w:rPr>
          <w:rFonts w:ascii="Calibri" w:cs="Calibri" w:eastAsia="Calibri" w:hAnsi="Calibri"/>
          <w:b/>
          <w:bCs/>
          <w:color w:val="0B7A75"/>
          <w:sz w:val="24"/>
          <w:szCs w:val="24"/>
        </w:rPr>
        <w:t xml:space="preserve">Sarvam Kaze — India's First Indigenous AI Smart Glasses</w:t>
      </w:r>
    </w:p>
    <w:p>
      <w:pPr>
        <w:spacing w:before="60" w:after="120"/>
        <w:jc w:val="both"/>
      </w:pPr>
      <w:r>
        <w:rPr>
          <w:rFonts w:ascii="Calibri" w:cs="Calibri" w:eastAsia="Calibri" w:hAnsi="Calibri"/>
          <w:color w:val="333333"/>
          <w:sz w:val="22"/>
          <w:szCs w:val="22"/>
        </w:rPr>
        <w:t xml:space="preserve">The single most viral moment of Day 1 — and perhaps of the entire summit — was Prime Minister Modi wearing the Sarvam Kaze: sleek, black AI-powered smart glasses built entirely in Bengaluru by Sarvam AI. The image circulated globally within minutes. Sarvam Kaze listens, understands, and responds in real time in 10+ Indian languages. Critically, it processes voice and visual inputs without relying on cloud servers — all computation happens on-device, preserving privacy and enabling use in low-connectivity environments. Sarvam AI co-founder Pratyush Kumar confirmed: PM Modi was the first person on earth to try them.</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4500A" w:sz="20"/>
              <w:bottom w:val="none"/>
              <w:right w:val="none"/>
            </w:tcBorders>
            <w:shd w:fill="FDF1EA" w:val="clear"/>
            <w:tcMar>
              <w:top w:type="dxa" w:w="140"/>
              <w:left w:type="dxa" w:w="280"/>
              <w:bottom w:type="dxa" w:w="140"/>
              <w:right w:type="dxa" w:w="200"/>
            </w:tcMar>
          </w:tcPr>
          <w:p>
            <w:pPr>
              <w:spacing w:before="0" w:after="100"/>
            </w:pPr>
            <w:r>
              <w:rPr>
                <w:rFonts w:ascii="Calibri" w:cs="Calibri" w:eastAsia="Calibri" w:hAnsi="Calibri"/>
                <w:i/>
                <w:iCs/>
                <w:color w:val="333333"/>
                <w:sz w:val="24"/>
                <w:szCs w:val="24"/>
              </w:rPr>
              <w:t xml:space="preserve">“The first person to try them? The Prime Minister. Drop 12/14: Launching Sarvam Kaze — designed and built here in India!”</w:t>
            </w:r>
          </w:p>
          <w:p>
            <w:pPr>
              <w:spacing w:before="0" w:after="0"/>
            </w:pPr>
            <w:r>
              <w:rPr>
                <w:rFonts w:ascii="Calibri" w:cs="Calibri" w:eastAsia="Calibri" w:hAnsi="Calibri"/>
                <w:b/>
                <w:bCs/>
                <w:color w:val="D4500A"/>
                <w:sz w:val="20"/>
                <w:szCs w:val="20"/>
              </w:rPr>
              <w:t xml:space="preserve">— Pratyush Kumar, Co-Founder, Sarvam AI</w:t>
            </w:r>
          </w:p>
        </w:tc>
      </w:tr>
    </w:tbl>
    <w:p>
      <w:pPr>
        <w:spacing w:before="50" w:after="50"/>
      </w:pPr>
      <w:r>
        <w:t xml:space="preserve"/>
      </w:r>
    </w:p>
    <w:p>
      <w:pPr>
        <w:pStyle w:val="Heading3"/>
        <w:spacing w:before="200" w:after="80"/>
      </w:pPr>
      <w:r>
        <w:rPr>
          <w:rFonts w:ascii="Calibri" w:cs="Calibri" w:eastAsia="Calibri" w:hAnsi="Calibri"/>
          <w:b/>
          <w:bCs/>
          <w:color w:val="0B7A75"/>
          <w:sz w:val="24"/>
          <w:szCs w:val="24"/>
        </w:rPr>
        <w:t xml:space="preserve">Sarvam Edge — Offline AI for Every Indian Smartphone</w:t>
      </w:r>
    </w:p>
    <w:p>
      <w:pPr>
        <w:spacing w:before="60" w:after="120"/>
        <w:jc w:val="both"/>
      </w:pPr>
      <w:r>
        <w:rPr>
          <w:rFonts w:ascii="Calibri" w:cs="Calibri" w:eastAsia="Calibri" w:hAnsi="Calibri"/>
          <w:color w:val="333333"/>
          <w:sz w:val="22"/>
          <w:szCs w:val="22"/>
        </w:rPr>
        <w:t xml:space="preserve">Complementing Kaze, Sarvam AI unveiled Sarvam Edge: an AI platform that runs entirely offline on standard smartphones and laptops. It provides speech recognition, multilingual translation, and text-to-speech without any cloud dependency. For India's 300+ million users in intermittent-connectivity zones, this is transformative. All user data stays on-device. Sarvam Edge was framed as the democratization of AI — moving it from cloud-dependent tech available to the urban connected class to a tool accessible across rural India.</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D0D7E3" w:sz="1"/>
              <w:left w:val="single" w:color="D0D7E3" w:sz="1"/>
              <w:bottom w:val="single" w:color="D0D7E3" w:sz="1"/>
              <w:right w:val="single" w:color="D0D7E3" w:sz="1"/>
            </w:tcBorders>
            <w:shd w:fill="0A2342" w:val="clear"/>
            <w:tcMar>
              <w:top w:type="dxa" w:w="100"/>
              <w:left w:type="dxa" w:w="140"/>
              <w:bottom w:type="dxa" w:w="100"/>
              <w:right w:type="dxa" w:w="140"/>
            </w:tcMar>
          </w:tcPr>
          <w:p>
            <w:pPr>
              <w:spacing w:before="0" w:after="0"/>
            </w:pPr>
            <w:r>
              <w:rPr>
                <w:rFonts w:ascii="Calibri" w:cs="Calibri" w:eastAsia="Calibri" w:hAnsi="Calibri"/>
                <w:b/>
                <w:bCs/>
                <w:color w:val="FFFFFF"/>
                <w:sz w:val="21"/>
                <w:szCs w:val="21"/>
              </w:rPr>
              <w:t xml:space="preserve">Innovation</w:t>
            </w:r>
          </w:p>
        </w:tc>
        <w:tc>
          <w:tcPr>
            <w:tcW w:type="dxa" w:w="4000"/>
            <w:tcBorders>
              <w:top w:val="single" w:color="D0D7E3" w:sz="1"/>
              <w:left w:val="single" w:color="D0D7E3" w:sz="1"/>
              <w:bottom w:val="single" w:color="D0D7E3" w:sz="1"/>
              <w:right w:val="single" w:color="D0D7E3" w:sz="1"/>
            </w:tcBorders>
            <w:shd w:fill="0A2342" w:val="clear"/>
            <w:tcMar>
              <w:top w:type="dxa" w:w="100"/>
              <w:left w:type="dxa" w:w="140"/>
              <w:bottom w:type="dxa" w:w="100"/>
              <w:right w:type="dxa" w:w="140"/>
            </w:tcMar>
          </w:tcPr>
          <w:p>
            <w:pPr>
              <w:spacing w:before="0" w:after="0"/>
            </w:pPr>
            <w:r>
              <w:rPr>
                <w:rFonts w:ascii="Calibri" w:cs="Calibri" w:eastAsia="Calibri" w:hAnsi="Calibri"/>
                <w:b/>
                <w:bCs/>
                <w:color w:val="FFFFFF"/>
                <w:sz w:val="21"/>
                <w:szCs w:val="21"/>
              </w:rPr>
              <w:t xml:space="preserve">Key Feature</w:t>
            </w:r>
          </w:p>
        </w:tc>
        <w:tc>
          <w:tcPr>
            <w:tcW w:type="dxa" w:w="2860"/>
            <w:tcBorders>
              <w:top w:val="single" w:color="D0D7E3" w:sz="1"/>
              <w:left w:val="single" w:color="D0D7E3" w:sz="1"/>
              <w:bottom w:val="single" w:color="D0D7E3" w:sz="1"/>
              <w:right w:val="single" w:color="D0D7E3" w:sz="1"/>
            </w:tcBorders>
            <w:shd w:fill="0A2342" w:val="clear"/>
            <w:tcMar>
              <w:top w:type="dxa" w:w="100"/>
              <w:left w:type="dxa" w:w="140"/>
              <w:bottom w:type="dxa" w:w="100"/>
              <w:right w:type="dxa" w:w="140"/>
            </w:tcMar>
          </w:tcPr>
          <w:p>
            <w:pPr>
              <w:spacing w:before="0" w:after="0"/>
            </w:pPr>
            <w:r>
              <w:rPr>
                <w:rFonts w:ascii="Calibri" w:cs="Calibri" w:eastAsia="Calibri" w:hAnsi="Calibri"/>
                <w:b/>
                <w:bCs/>
                <w:color w:val="FFFFFF"/>
                <w:sz w:val="21"/>
                <w:szCs w:val="21"/>
              </w:rPr>
              <w:t xml:space="preserve">Impact Area</w:t>
            </w:r>
          </w:p>
        </w:tc>
      </w:tr>
      <w:tr>
        <w:tc>
          <w:tcPr>
            <w:tcW w:type="dxa" w:w="250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Sarvam Kaze</w:t>
            </w:r>
          </w:p>
        </w:tc>
        <w:tc>
          <w:tcPr>
            <w:tcW w:type="dxa" w:w="400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AI glasses, 10+ Indian languages, fully on-device processing</w:t>
            </w:r>
          </w:p>
        </w:tc>
        <w:tc>
          <w:tcPr>
            <w:tcW w:type="dxa" w:w="286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Wearable AI / Accessibility</w:t>
            </w:r>
          </w:p>
        </w:tc>
      </w:tr>
      <w:tr>
        <w:tc>
          <w:tcPr>
            <w:tcW w:type="dxa" w:w="25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Sarvam Edge</w:t>
            </w:r>
          </w:p>
        </w:tc>
        <w:tc>
          <w:tcPr>
            <w:tcW w:type="dxa" w:w="40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Offline AI on smartphones — speech, translation, TTS</w:t>
            </w:r>
          </w:p>
        </w:tc>
        <w:tc>
          <w:tcPr>
            <w:tcW w:type="dxa" w:w="28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Rural Inclusion / Edge AI</w:t>
            </w:r>
          </w:p>
        </w:tc>
      </w:tr>
      <w:tr>
        <w:tc>
          <w:tcPr>
            <w:tcW w:type="dxa" w:w="250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Jio Arogya AI</w:t>
            </w:r>
          </w:p>
        </w:tc>
        <w:tc>
          <w:tcPr>
            <w:tcW w:type="dxa" w:w="400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AI-powered healthcare intelligence platform</w:t>
            </w:r>
          </w:p>
        </w:tc>
        <w:tc>
          <w:tcPr>
            <w:tcW w:type="dxa" w:w="286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Healthcare Delivery</w:t>
            </w:r>
          </w:p>
        </w:tc>
      </w:tr>
      <w:tr>
        <w:tc>
          <w:tcPr>
            <w:tcW w:type="dxa" w:w="25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Jio Shiksha AI</w:t>
            </w:r>
          </w:p>
        </w:tc>
        <w:tc>
          <w:tcPr>
            <w:tcW w:type="dxa" w:w="40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Personalized AI-driven education system</w:t>
            </w:r>
          </w:p>
        </w:tc>
        <w:tc>
          <w:tcPr>
            <w:tcW w:type="dxa" w:w="28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EdTech / Learning</w:t>
            </w:r>
          </w:p>
        </w:tc>
      </w:tr>
      <w:tr>
        <w:tc>
          <w:tcPr>
            <w:tcW w:type="dxa" w:w="250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Jio Sanskriti AI</w:t>
            </w:r>
          </w:p>
        </w:tc>
        <w:tc>
          <w:tcPr>
            <w:tcW w:type="dxa" w:w="400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Cultural heritage preservation through AI</w:t>
            </w:r>
          </w:p>
        </w:tc>
        <w:tc>
          <w:tcPr>
            <w:tcW w:type="dxa" w:w="286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Culture / Language AI</w:t>
            </w:r>
          </w:p>
        </w:tc>
      </w:tr>
      <w:tr>
        <w:tc>
          <w:tcPr>
            <w:tcW w:type="dxa" w:w="25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Jio AI Home</w:t>
            </w:r>
          </w:p>
        </w:tc>
        <w:tc>
          <w:tcPr>
            <w:tcW w:type="dxa" w:w="40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Intelligent home automation ecosystem</w:t>
            </w:r>
          </w:p>
        </w:tc>
        <w:tc>
          <w:tcPr>
            <w:tcW w:type="dxa" w:w="28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Smart Living</w:t>
            </w:r>
          </w:p>
        </w:tc>
      </w:tr>
    </w:tbl>
    <w:p>
      <w:pPr>
        <w:spacing w:before="70" w:after="70"/>
      </w:pPr>
      <w:r>
        <w:t xml:space="preserve"/>
      </w:r>
    </w:p>
    <w:p>
      <w:pPr>
        <w:pStyle w:val="Heading2"/>
        <w:spacing w:before="300" w:after="120"/>
      </w:pPr>
      <w:r>
        <w:rPr>
          <w:rFonts w:ascii="Calibri" w:cs="Calibri" w:eastAsia="Calibri" w:hAnsi="Calibri"/>
          <w:b/>
          <w:bCs/>
          <w:color w:val="0A2342"/>
          <w:sz w:val="28"/>
          <w:szCs w:val="28"/>
        </w:rPr>
        <w:t xml:space="preserve">Major Announcements: Investment &amp; Infrastructure</w:t>
      </w:r>
    </w:p>
    <w:p>
      <w:pPr>
        <w:pStyle w:val="Heading3"/>
        <w:spacing w:before="200" w:after="80"/>
      </w:pPr>
      <w:r>
        <w:rPr>
          <w:rFonts w:ascii="Calibri" w:cs="Calibri" w:eastAsia="Calibri" w:hAnsi="Calibri"/>
          <w:b/>
          <w:bCs/>
          <w:color w:val="0B7A75"/>
          <w:sz w:val="24"/>
          <w:szCs w:val="24"/>
        </w:rPr>
        <w:t xml:space="preserve">Adani Group — $100 Billion AI Data Centre Commitment</w:t>
      </w:r>
    </w:p>
    <w:p>
      <w:pPr>
        <w:spacing w:before="60" w:after="120"/>
        <w:jc w:val="both"/>
      </w:pPr>
      <w:r>
        <w:rPr>
          <w:rFonts w:ascii="Calibri" w:cs="Calibri" w:eastAsia="Calibri" w:hAnsi="Calibri"/>
          <w:color w:val="333333"/>
          <w:sz w:val="22"/>
          <w:szCs w:val="22"/>
        </w:rPr>
        <w:t xml:space="preserve">In one of the summit's most consequential announcements, the Adani Group committed $100 billion to construct AI data centres powered by renewable energy across India by 2035. The Group projected this would catalyse an additional $150 billion in adjacent investments: server manufacturing, advanced electrical infrastructure, sovereign cloud platforms, and supply chain industries. Taken together, the $250 billion ecosystem would make India one of the top three AI compute markets globally — powered by clean energy.</w:t>
      </w:r>
    </w:p>
    <w:p>
      <w:pPr>
        <w:pStyle w:val="Heading3"/>
        <w:spacing w:before="200" w:after="80"/>
      </w:pPr>
      <w:r>
        <w:rPr>
          <w:rFonts w:ascii="Calibri" w:cs="Calibri" w:eastAsia="Calibri" w:hAnsi="Calibri"/>
          <w:b/>
          <w:bCs/>
          <w:color w:val="0B7A75"/>
          <w:sz w:val="24"/>
          <w:szCs w:val="24"/>
        </w:rPr>
        <w:t xml:space="preserve">Neysa AI — $600 Million Fundraise</w:t>
      </w:r>
    </w:p>
    <w:p>
      <w:pPr>
        <w:spacing w:before="60" w:after="120"/>
        <w:jc w:val="both"/>
      </w:pPr>
      <w:r>
        <w:rPr>
          <w:rFonts w:ascii="Calibri" w:cs="Calibri" w:eastAsia="Calibri" w:hAnsi="Calibri"/>
          <w:color w:val="333333"/>
          <w:sz w:val="22"/>
          <w:szCs w:val="22"/>
        </w:rPr>
        <w:t xml:space="preserve">Blackstone acquired a majority stake in Indian AI cloud infrastructure startup Neysa as part of a $600 million equity fundraise, with Teachers' Venture Growth, TVS Capital, 360 ONE Asset, and Nexus Venture Partners participating. This was among the largest single-round AI infrastructure investments in Indian history. It sent a global signal: international institutional capital is now betting on India's AI compute market at scale.</w:t>
      </w:r>
    </w:p>
    <w:p>
      <w:pPr>
        <w:pStyle w:val="Heading3"/>
        <w:spacing w:before="200" w:after="80"/>
      </w:pPr>
      <w:r>
        <w:rPr>
          <w:rFonts w:ascii="Calibri" w:cs="Calibri" w:eastAsia="Calibri" w:hAnsi="Calibri"/>
          <w:b/>
          <w:bCs/>
          <w:color w:val="0B7A75"/>
          <w:sz w:val="24"/>
          <w:szCs w:val="24"/>
        </w:rPr>
        <w:t xml:space="preserve">India's First Semiconductor in Commercial Production</w:t>
      </w:r>
    </w:p>
    <w:p>
      <w:pPr>
        <w:spacing w:before="60" w:after="120"/>
        <w:jc w:val="both"/>
      </w:pPr>
      <w:r>
        <w:rPr>
          <w:rFonts w:ascii="Calibri" w:cs="Calibri" w:eastAsia="Calibri" w:hAnsi="Calibri"/>
          <w:color w:val="333333"/>
          <w:sz w:val="22"/>
          <w:szCs w:val="22"/>
        </w:rPr>
        <w:t xml:space="preserve">MeitY Secretary S. Krishnan announced that the first of the 10 approved semiconductor projects under India's national semiconductor mission will begin commercial production by February end 2026. This milestone — India manufacturing its own chips — is foundational to AI sovereignty. AI compute built on foreign chips is perpetually dependent; AI compute built on domestic chips is strategically independent. India's chip ambition crossed from vision to reality at this summit.</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2342" w:sz="6"/>
              <w:left w:val="none"/>
              <w:bottom w:val="single" w:color="D0D7E3" w:sz="1"/>
              <w:right w:val="none"/>
            </w:tcBorders>
            <w:shd w:fill="EBF5EE" w:val="clear"/>
            <w:tcMar>
              <w:top w:type="dxa" w:w="160"/>
              <w:left w:type="dxa" w:w="240"/>
              <w:bottom w:type="dxa" w:w="160"/>
              <w:right w:type="dxa" w:w="240"/>
            </w:tcMar>
          </w:tcPr>
          <w:p>
            <w:pPr>
              <w:spacing w:before="0" w:after="80"/>
            </w:pPr>
            <w:r>
              <w:rPr>
                <w:rFonts w:ascii="Calibri" w:cs="Calibri" w:eastAsia="Calibri" w:hAnsi="Calibri"/>
                <w:b/>
                <w:bCs/>
                <w:color w:val="0A2342"/>
                <w:sz w:val="24"/>
                <w:szCs w:val="24"/>
              </w:rPr>
              <w:t xml:space="preserve">Day 1 Investment Summary</w:t>
            </w:r>
          </w:p>
          <w:p>
            <w:pPr>
              <w:spacing w:before="0" w:after="40"/>
            </w:pPr>
            <w:r>
              <w:rPr>
                <w:rFonts w:ascii="Calibri" w:cs="Calibri" w:eastAsia="Calibri" w:hAnsi="Calibri"/>
                <w:color w:val="333333"/>
                <w:sz w:val="21"/>
                <w:szCs w:val="21"/>
              </w:rPr>
              <w:t xml:space="preserve">Adani Group AI Data Centres: USD 100 billion (by 2035, renewable-powered)</w:t>
            </w:r>
          </w:p>
          <w:p>
            <w:pPr>
              <w:spacing w:before="0" w:after="40"/>
            </w:pPr>
            <w:r>
              <w:rPr>
                <w:rFonts w:ascii="Calibri" w:cs="Calibri" w:eastAsia="Calibri" w:hAnsi="Calibri"/>
                <w:color w:val="333333"/>
                <w:sz w:val="21"/>
                <w:szCs w:val="21"/>
              </w:rPr>
              <w:t xml:space="preserve">Neysa AI Fundraise: USD 600 million (Blackstone-led)</w:t>
            </w:r>
          </w:p>
          <w:p>
            <w:pPr>
              <w:spacing w:before="0" w:after="40"/>
            </w:pPr>
            <w:r>
              <w:rPr>
                <w:rFonts w:ascii="Calibri" w:cs="Calibri" w:eastAsia="Calibri" w:hAnsi="Calibri"/>
                <w:color w:val="333333"/>
                <w:sz w:val="21"/>
                <w:szCs w:val="21"/>
              </w:rPr>
              <w:t xml:space="preserve">Total AI &amp; Deep Tech Investments Expected: USD 200 billion over 2 years</w:t>
            </w:r>
          </w:p>
          <w:p>
            <w:pPr>
              <w:spacing w:before="0" w:after="40"/>
            </w:pPr>
            <w:r>
              <w:rPr>
                <w:rFonts w:ascii="Calibri" w:cs="Calibri" w:eastAsia="Calibri" w:hAnsi="Calibri"/>
                <w:color w:val="333333"/>
                <w:sz w:val="21"/>
                <w:szCs w:val="21"/>
              </w:rPr>
              <w:t xml:space="preserve">India IT Sector Target (AI-powered): USD 400 billion by 2030</w:t>
            </w:r>
          </w:p>
        </w:tc>
      </w:tr>
    </w:tbl>
    <w:p>
      <w:pPr>
        <w:spacing w:before="60" w:after="60"/>
      </w:pPr>
      <w:r>
        <w:t xml:space="preserve"/>
      </w:r>
    </w:p>
    <w:p>
      <w:pPr>
        <w:pStyle w:val="Heading2"/>
        <w:spacing w:before="300" w:after="120"/>
      </w:pPr>
      <w:r>
        <w:rPr>
          <w:rFonts w:ascii="Calibri" w:cs="Calibri" w:eastAsia="Calibri" w:hAnsi="Calibri"/>
          <w:b/>
          <w:bCs/>
          <w:color w:val="0A2342"/>
          <w:sz w:val="28"/>
          <w:szCs w:val="28"/>
        </w:rPr>
        <w:t xml:space="preserve">Evening Panels: Defence, Cybersecurity &amp; Inclusive AI</w:t>
      </w:r>
    </w:p>
    <w:p>
      <w:pPr>
        <w:spacing w:before="60" w:after="120"/>
        <w:jc w:val="both"/>
      </w:pPr>
      <w:r>
        <w:rPr>
          <w:rFonts w:ascii="Calibri" w:cs="Calibri" w:eastAsia="Calibri" w:hAnsi="Calibri"/>
          <w:color w:val="333333"/>
          <w:sz w:val="22"/>
          <w:szCs w:val="22"/>
        </w:rPr>
        <w:t xml:space="preserve">Day 1's evening was packed with high-stakes policy and strategy sessions. AI for National Defence examined how autonomous systems, battlefield intelligence, and threat prediction are reshaping India's security landscape. The Cybersecurity in the Era of AI session addressed the paradox: AI enables more sophisticated cyber attacks AND more powerful defences simultaneously. Governments and enterprises must build AI-native security architectures, not retrofit old frameworks.</w:t>
      </w:r>
    </w:p>
    <w:p>
      <w:pPr>
        <w:spacing w:before="60" w:after="120"/>
        <w:jc w:val="both"/>
      </w:pPr>
      <w:r>
        <w:rPr>
          <w:rFonts w:ascii="Calibri" w:cs="Calibri" w:eastAsia="Calibri" w:hAnsi="Calibri"/>
          <w:color w:val="333333"/>
          <w:sz w:val="22"/>
          <w:szCs w:val="22"/>
        </w:rPr>
        <w:t xml:space="preserve">The 'People's AI: Designing a Future Where Everyone Belongs' session was the philosophical heart of Day 1's evening — arguing that AI system design must actively include persons with disabilities, non-English speakers, informal workers, and rural communities as primary users, not afterthoughts. This is the ethical commitment that separates transformative AI from extractive AI.</w:t>
      </w:r>
    </w:p>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2342" w:val="clear"/>
            <w:tcMar>
              <w:top w:type="dxa" w:w="120"/>
              <w:left w:type="dxa" w:w="280"/>
              <w:bottom w:type="dxa" w:w="120"/>
              <w:right w:type="dxa" w:w="280"/>
            </w:tcMar>
          </w:tcPr>
          <w:p>
            <w:pPr>
              <w:spacing w:before="0" w:after="0"/>
              <w:jc w:val="center"/>
            </w:pPr>
            <w:r>
              <w:rPr>
                <w:rFonts w:ascii="Calibri" w:cs="Calibri" w:eastAsia="Calibri" w:hAnsi="Calibri"/>
                <w:b/>
                <w:bCs/>
                <w:color w:val="FFFFFF"/>
                <w:spacing w:val="200"/>
                <w:sz w:val="22"/>
                <w:szCs w:val="22"/>
              </w:rPr>
              <w:t xml:space="preserve">SECTION 3 — DAY 2: FEBRUARY 17, 2026 (TUESDAY)</w:t>
            </w:r>
          </w:p>
        </w:tc>
      </w:tr>
    </w:tbl>
    <w:p>
      <w:pPr>
        <w:spacing w:before="60" w:after="60"/>
      </w:pPr>
      <w:r>
        <w:t xml:space="preserve"/>
      </w:r>
    </w:p>
    <w:p>
      <w:pPr>
        <w:pStyle w:val="Heading1"/>
        <w:pBdr>
          <w:bottom w:val="single" w:color="D4500A" w:sz="10" w:space="4"/>
        </w:pBdr>
        <w:spacing w:before="80" w:after="200"/>
      </w:pPr>
      <w:r>
        <w:rPr>
          <w:rFonts w:ascii="Calibri" w:cs="Calibri" w:eastAsia="Calibri" w:hAnsi="Calibri"/>
          <w:b/>
          <w:bCs/>
          <w:color w:val="0A2342"/>
          <w:sz w:val="40"/>
          <w:szCs w:val="40"/>
        </w:rPr>
        <w:t xml:space="preserve">Day 2 — The Day of Applied Knowledge &amp; Global Convergence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2342" w:sz="6"/>
              <w:left w:val="none"/>
              <w:bottom w:val="single" w:color="D0D7E3" w:sz="1"/>
              <w:right w:val="none"/>
            </w:tcBorders>
            <w:shd w:fill="E6F4F3" w:val="clear"/>
            <w:tcMar>
              <w:top w:type="dxa" w:w="160"/>
              <w:left w:type="dxa" w:w="240"/>
              <w:bottom w:type="dxa" w:w="160"/>
              <w:right w:type="dxa" w:w="240"/>
            </w:tcMar>
          </w:tcPr>
          <w:p>
            <w:pPr>
              <w:spacing w:before="0" w:after="80"/>
            </w:pPr>
            <w:r>
              <w:rPr>
                <w:rFonts w:ascii="Calibri" w:cs="Calibri" w:eastAsia="Calibri" w:hAnsi="Calibri"/>
                <w:b/>
                <w:bCs/>
                <w:color w:val="0A2342"/>
                <w:sz w:val="24"/>
                <w:szCs w:val="24"/>
              </w:rPr>
              <w:t xml:space="preserve">Day 2 Snapshot</w:t>
            </w:r>
          </w:p>
          <w:p>
            <w:pPr>
              <w:spacing w:before="0" w:after="40"/>
            </w:pPr>
            <w:r>
              <w:rPr>
                <w:rFonts w:ascii="Calibri" w:cs="Calibri" w:eastAsia="Calibri" w:hAnsi="Calibri"/>
                <w:color w:val="333333"/>
                <w:sz w:val="21"/>
                <w:szCs w:val="21"/>
              </w:rPr>
              <w:t xml:space="preserve">Access: Expo opens to GENERAL PUBLIC for the first time</w:t>
            </w:r>
          </w:p>
          <w:p>
            <w:pPr>
              <w:spacing w:before="0" w:after="40"/>
            </w:pPr>
            <w:r>
              <w:rPr>
                <w:rFonts w:ascii="Calibri" w:cs="Calibri" w:eastAsia="Calibri" w:hAnsi="Calibri"/>
                <w:color w:val="333333"/>
                <w:sz w:val="21"/>
                <w:szCs w:val="21"/>
              </w:rPr>
              <w:t xml:space="preserve">Key Arrivals: French President Emmanuel Macron + Brazilian President Luiz Inácio Lula da Silva</w:t>
            </w:r>
          </w:p>
          <w:p>
            <w:pPr>
              <w:spacing w:before="0" w:after="40"/>
            </w:pPr>
            <w:r>
              <w:rPr>
                <w:rFonts w:ascii="Calibri" w:cs="Calibri" w:eastAsia="Calibri" w:hAnsi="Calibri"/>
                <w:color w:val="333333"/>
                <w:sz w:val="21"/>
                <w:szCs w:val="21"/>
              </w:rPr>
              <w:t xml:space="preserve">Landmark Release: Six AI Compendium Casebooks — Health, Education, Energy, Agriculture, Gender, Accessibility</w:t>
            </w:r>
          </w:p>
          <w:p>
            <w:pPr>
              <w:spacing w:before="0" w:after="40"/>
            </w:pPr>
            <w:r>
              <w:rPr>
                <w:rFonts w:ascii="Calibri" w:cs="Calibri" w:eastAsia="Calibri" w:hAnsi="Calibri"/>
                <w:color w:val="333333"/>
                <w:sz w:val="21"/>
                <w:szCs w:val="21"/>
              </w:rPr>
              <w:t xml:space="preserve">Health Launches: SAHI (AI in Healthcare for India) + BODH (Health AI Benchmarking Platform)</w:t>
            </w:r>
          </w:p>
          <w:p>
            <w:pPr>
              <w:spacing w:before="0" w:after="40"/>
            </w:pPr>
            <w:r>
              <w:rPr>
                <w:rFonts w:ascii="Calibri" w:cs="Calibri" w:eastAsia="Calibri" w:hAnsi="Calibri"/>
                <w:color w:val="333333"/>
                <w:sz w:val="21"/>
                <w:szCs w:val="21"/>
              </w:rPr>
              <w:t xml:space="preserve">Tone: Depth — from inspiration to blueprint, from vision to verified deployment</w:t>
            </w:r>
          </w:p>
        </w:tc>
      </w:tr>
    </w:tbl>
    <w:p>
      <w:pPr>
        <w:spacing w:before="60" w:after="60"/>
      </w:pPr>
      <w:r>
        <w:t xml:space="preserve"/>
      </w:r>
    </w:p>
    <w:p>
      <w:pPr>
        <w:pStyle w:val="Heading2"/>
        <w:spacing w:before="300" w:after="120"/>
      </w:pPr>
      <w:r>
        <w:rPr>
          <w:rFonts w:ascii="Calibri" w:cs="Calibri" w:eastAsia="Calibri" w:hAnsi="Calibri"/>
          <w:b/>
          <w:bCs/>
          <w:color w:val="0A2342"/>
          <w:sz w:val="28"/>
          <w:szCs w:val="28"/>
        </w:rPr>
        <w:t xml:space="preserve">Global Leaders Arrive: Macron and Lula</w:t>
      </w:r>
    </w:p>
    <w:p>
      <w:pPr>
        <w:spacing w:before="60" w:after="120"/>
        <w:jc w:val="both"/>
      </w:pPr>
      <w:r>
        <w:rPr>
          <w:rFonts w:ascii="Calibri" w:cs="Calibri" w:eastAsia="Calibri" w:hAnsi="Calibri"/>
          <w:color w:val="333333"/>
          <w:sz w:val="22"/>
          <w:szCs w:val="22"/>
        </w:rPr>
        <w:t xml:space="preserve">February 17 saw the arrival of two of the world's most prominent heads of state, cementing the India AI Summit as a genuine global convening. French President Emmanuel Macron — who co-chaired the Paris AI Action Summit with PM Modi in 2025 — arrived with First Lady Brigitte Macron, representing Europe's voice in AI governance. Brazilian President Luiz Inácio Lula da Silva arrived as the voice of Latin America's Global South — reinforcing that the AI governance conversation now has a genuine south-south dimension.</w:t>
      </w:r>
    </w:p>
    <w:p>
      <w:pPr>
        <w:spacing w:before="60" w:after="120"/>
        <w:jc w:val="both"/>
      </w:pPr>
      <w:r>
        <w:rPr>
          <w:rFonts w:ascii="Calibri" w:cs="Calibri" w:eastAsia="Calibri" w:hAnsi="Calibri"/>
          <w:color w:val="333333"/>
          <w:sz w:val="22"/>
          <w:szCs w:val="22"/>
        </w:rPr>
        <w:t xml:space="preserve">PM Modi held a bilateral meeting with President Macron, reviewing progress under the Horizon 2047 India-France Roadmap and exploring AI partnership frameworks covering research, compute infrastructure, and joint innovation programs. Both Macron and Lula addressed the full summit on Day 2, ensuring the gathering heard perspectives from Europe's most active AI policy actor and Latin America's largest economy.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4500A" w:sz="20"/>
              <w:bottom w:val="none"/>
              <w:right w:val="none"/>
            </w:tcBorders>
            <w:shd w:fill="FDF1EA" w:val="clear"/>
            <w:tcMar>
              <w:top w:type="dxa" w:w="140"/>
              <w:left w:type="dxa" w:w="280"/>
              <w:bottom w:type="dxa" w:w="140"/>
              <w:right w:type="dxa" w:w="200"/>
            </w:tcMar>
          </w:tcPr>
          <w:p>
            <w:pPr>
              <w:spacing w:before="0" w:after="100"/>
            </w:pPr>
            <w:r>
              <w:rPr>
                <w:rFonts w:ascii="Calibri" w:cs="Calibri" w:eastAsia="Calibri" w:hAnsi="Calibri"/>
                <w:i/>
                <w:iCs/>
                <w:color w:val="333333"/>
                <w:sz w:val="24"/>
                <w:szCs w:val="24"/>
              </w:rPr>
              <w:t xml:space="preserve">“This summit is proof that the AI era will be shaped not just by who builds the most powerful model, but by who ensures its benefits reach the most people.”</w:t>
            </w:r>
          </w:p>
          <w:p>
            <w:pPr>
              <w:spacing w:before="0" w:after="0"/>
            </w:pPr>
            <w:r>
              <w:rPr>
                <w:rFonts w:ascii="Calibri" w:cs="Calibri" w:eastAsia="Calibri" w:hAnsi="Calibri"/>
                <w:b/>
                <w:bCs/>
                <w:color w:val="D4500A"/>
                <w:sz w:val="20"/>
                <w:szCs w:val="20"/>
              </w:rPr>
              <w:t xml:space="preserve">— President Emmanuel Macron, India AI Impact Summit 2026</w:t>
            </w:r>
          </w:p>
        </w:tc>
      </w:tr>
    </w:tbl>
    <w:p>
      <w:pPr>
        <w:spacing w:before="60" w:after="60"/>
      </w:pPr>
      <w:r>
        <w:t xml:space="preserve"/>
      </w:r>
    </w:p>
    <w:p>
      <w:pPr>
        <w:pStyle w:val="Heading2"/>
        <w:spacing w:before="300" w:after="120"/>
      </w:pPr>
      <w:r>
        <w:rPr>
          <w:rFonts w:ascii="Calibri" w:cs="Calibri" w:eastAsia="Calibri" w:hAnsi="Calibri"/>
          <w:b/>
          <w:bCs/>
          <w:color w:val="0A2342"/>
          <w:sz w:val="28"/>
          <w:szCs w:val="28"/>
        </w:rPr>
        <w:t xml:space="preserve">Morning: Global Finance Meets AI Infrastructure</w:t>
      </w:r>
    </w:p>
    <w:p>
      <w:pPr>
        <w:pStyle w:val="Heading3"/>
        <w:spacing w:before="200" w:after="80"/>
      </w:pPr>
      <w:r>
        <w:rPr>
          <w:rFonts w:ascii="Calibri" w:cs="Calibri" w:eastAsia="Calibri" w:hAnsi="Calibri"/>
          <w:b/>
          <w:bCs/>
          <w:color w:val="0B7A75"/>
          <w:sz w:val="24"/>
          <w:szCs w:val="24"/>
        </w:rPr>
        <w:t xml:space="preserve">MDB Financing for AI — ADB, World Bank &amp; Gates Foundation</w:t>
      </w:r>
    </w:p>
    <w:p>
      <w:pPr>
        <w:spacing w:before="60" w:after="120"/>
        <w:jc w:val="both"/>
      </w:pPr>
      <w:r>
        <w:rPr>
          <w:rFonts w:ascii="Calibri" w:cs="Calibri" w:eastAsia="Calibri" w:hAnsi="Calibri"/>
          <w:color w:val="333333"/>
          <w:sz w:val="22"/>
          <w:szCs w:val="22"/>
        </w:rPr>
        <w:t xml:space="preserve">An early morning session co-organized with the Gates Foundation brought together the Asian Development Bank's Digital Sector Director Antonio Zaballos, World Bank's Mahesh Uttamchandani, and senior Indian government officials to explore multilateral development bank financing for AI infrastructure across the Global South. The core question: How do you finance AI compute, data centres, and talent programs in countries that lack the fiscal capacity to self-fund? The session examined blended finance models, concessional debt, and public-private partnership structures that could unlock AI infrastructure investment across Asia, Africa, and Latin America.</w:t>
      </w:r>
    </w:p>
    <w:p>
      <w:pPr>
        <w:pStyle w:val="Heading3"/>
        <w:spacing w:before="200" w:after="80"/>
      </w:pPr>
      <w:r>
        <w:rPr>
          <w:rFonts w:ascii="Calibri" w:cs="Calibri" w:eastAsia="Calibri" w:hAnsi="Calibri"/>
          <w:b/>
          <w:bCs/>
          <w:color w:val="0B7A75"/>
          <w:sz w:val="24"/>
          <w:szCs w:val="24"/>
        </w:rPr>
        <w:t xml:space="preserve">AI-Energy-Finance: The Data Centre Trilemma</w:t>
      </w:r>
    </w:p>
    <w:p>
      <w:pPr>
        <w:spacing w:before="60" w:after="120"/>
        <w:jc w:val="both"/>
      </w:pPr>
      <w:r>
        <w:rPr>
          <w:rFonts w:ascii="Calibri" w:cs="Calibri" w:eastAsia="Calibri" w:hAnsi="Calibri"/>
          <w:color w:val="333333"/>
          <w:sz w:val="22"/>
          <w:szCs w:val="22"/>
        </w:rPr>
        <w:t xml:space="preserve">A critical infrastructure session examined the triangle of AI, energy, and finance — recognizing that AI's compute demands are creating energy crises in markets globally. Data centres being built for AI workloads require massive, reliable electricity. Nasscom's Ankit Bose and Nayara Energy's Rishikesh Kanegaonkar discussed how India can build AI infrastructure that is financially sustainable and environmentally responsible — particularly relevant given Adani's $100 billion renewable-powered data centre commitment.</w:t>
      </w:r>
    </w:p>
    <w:p>
      <w:pPr>
        <w:spacing w:before="60" w:after="60"/>
      </w:pPr>
      <w:r>
        <w:t xml:space="preserve"/>
      </w:r>
    </w:p>
    <w:p>
      <w:pPr>
        <w:pStyle w:val="Heading2"/>
        <w:spacing w:before="300" w:after="120"/>
      </w:pPr>
      <w:r>
        <w:rPr>
          <w:rFonts w:ascii="Calibri" w:cs="Calibri" w:eastAsia="Calibri" w:hAnsi="Calibri"/>
          <w:b/>
          <w:bCs/>
          <w:color w:val="0A2342"/>
          <w:sz w:val="28"/>
          <w:szCs w:val="28"/>
        </w:rPr>
        <w:t xml:space="preserve">The Landmark Release: Six AI Compendium Casebooks</w:t>
      </w:r>
    </w:p>
    <w:p>
      <w:pPr>
        <w:spacing w:before="60" w:after="120"/>
        <w:jc w:val="both"/>
      </w:pPr>
      <w:r>
        <w:rPr>
          <w:rFonts w:ascii="Calibri" w:cs="Calibri" w:eastAsia="Calibri" w:hAnsi="Calibri"/>
          <w:color w:val="333333"/>
          <w:sz w:val="22"/>
          <w:szCs w:val="22"/>
        </w:rPr>
        <w:t xml:space="preserve">The defining intellectual event of Day 2 — and arguably of the entire summit — was the formal release of MeitY's IndiaAI Mission AI Compendium: six flagship Knowledge Casebooks developed in collaboration with global organizations including WHO, the International Energy Agency, the Gates Foundation, Central Square Foundation, and the World Bank. These are not aspirational policy papers. They are ground-truth documentation of AI deployments that have moved from pilot to scale.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00"/>
        <w:gridCol w:w="2660"/>
      </w:tblGrid>
      <w:tr>
        <w:tc>
          <w:tcPr>
            <w:tcW w:type="dxa" w:w="2000"/>
            <w:tcBorders>
              <w:top w:val="single" w:color="D0D7E3" w:sz="1"/>
              <w:left w:val="single" w:color="D0D7E3" w:sz="1"/>
              <w:bottom w:val="single" w:color="D0D7E3" w:sz="1"/>
              <w:right w:val="single" w:color="D0D7E3" w:sz="1"/>
            </w:tcBorders>
            <w:shd w:fill="0A2342" w:val="clear"/>
            <w:tcMar>
              <w:top w:type="dxa" w:w="100"/>
              <w:left w:type="dxa" w:w="140"/>
              <w:bottom w:type="dxa" w:w="100"/>
              <w:right w:type="dxa" w:w="140"/>
            </w:tcMar>
          </w:tcPr>
          <w:p>
            <w:pPr>
              <w:spacing w:before="0" w:after="0"/>
            </w:pPr>
            <w:r>
              <w:rPr>
                <w:rFonts w:ascii="Calibri" w:cs="Calibri" w:eastAsia="Calibri" w:hAnsi="Calibri"/>
                <w:b/>
                <w:bCs/>
                <w:color w:val="FFFFFF"/>
                <w:sz w:val="21"/>
                <w:szCs w:val="21"/>
              </w:rPr>
              <w:t xml:space="preserve">Casebook</w:t>
            </w:r>
          </w:p>
        </w:tc>
        <w:tc>
          <w:tcPr>
            <w:tcW w:type="dxa" w:w="2200"/>
            <w:tcBorders>
              <w:top w:val="single" w:color="D0D7E3" w:sz="1"/>
              <w:left w:val="single" w:color="D0D7E3" w:sz="1"/>
              <w:bottom w:val="single" w:color="D0D7E3" w:sz="1"/>
              <w:right w:val="single" w:color="D0D7E3" w:sz="1"/>
            </w:tcBorders>
            <w:shd w:fill="0A2342" w:val="clear"/>
            <w:tcMar>
              <w:top w:type="dxa" w:w="100"/>
              <w:left w:type="dxa" w:w="140"/>
              <w:bottom w:type="dxa" w:w="100"/>
              <w:right w:type="dxa" w:w="140"/>
            </w:tcMar>
          </w:tcPr>
          <w:p>
            <w:pPr>
              <w:spacing w:before="0" w:after="0"/>
            </w:pPr>
            <w:r>
              <w:rPr>
                <w:rFonts w:ascii="Calibri" w:cs="Calibri" w:eastAsia="Calibri" w:hAnsi="Calibri"/>
                <w:b/>
                <w:bCs/>
                <w:color w:val="FFFFFF"/>
                <w:sz w:val="21"/>
                <w:szCs w:val="21"/>
              </w:rPr>
              <w:t xml:space="preserve">Co-Creator(s)</w:t>
            </w:r>
          </w:p>
        </w:tc>
        <w:tc>
          <w:tcPr>
            <w:tcW w:type="dxa" w:w="2500"/>
            <w:tcBorders>
              <w:top w:val="single" w:color="D0D7E3" w:sz="1"/>
              <w:left w:val="single" w:color="D0D7E3" w:sz="1"/>
              <w:bottom w:val="single" w:color="D0D7E3" w:sz="1"/>
              <w:right w:val="single" w:color="D0D7E3" w:sz="1"/>
            </w:tcBorders>
            <w:shd w:fill="0A2342" w:val="clear"/>
            <w:tcMar>
              <w:top w:type="dxa" w:w="100"/>
              <w:left w:type="dxa" w:w="140"/>
              <w:bottom w:type="dxa" w:w="100"/>
              <w:right w:type="dxa" w:w="140"/>
            </w:tcMar>
          </w:tcPr>
          <w:p>
            <w:pPr>
              <w:spacing w:before="0" w:after="0"/>
            </w:pPr>
            <w:r>
              <w:rPr>
                <w:rFonts w:ascii="Calibri" w:cs="Calibri" w:eastAsia="Calibri" w:hAnsi="Calibri"/>
                <w:b/>
                <w:bCs/>
                <w:color w:val="FFFFFF"/>
                <w:sz w:val="21"/>
                <w:szCs w:val="21"/>
              </w:rPr>
              <w:t xml:space="preserve">Core Focus</w:t>
            </w:r>
          </w:p>
        </w:tc>
        <w:tc>
          <w:tcPr>
            <w:tcW w:type="dxa" w:w="2660"/>
            <w:tcBorders>
              <w:top w:val="single" w:color="D0D7E3" w:sz="1"/>
              <w:left w:val="single" w:color="D0D7E3" w:sz="1"/>
              <w:bottom w:val="single" w:color="D0D7E3" w:sz="1"/>
              <w:right w:val="single" w:color="D0D7E3" w:sz="1"/>
            </w:tcBorders>
            <w:shd w:fill="0A2342" w:val="clear"/>
            <w:tcMar>
              <w:top w:type="dxa" w:w="100"/>
              <w:left w:type="dxa" w:w="140"/>
              <w:bottom w:type="dxa" w:w="100"/>
              <w:right w:type="dxa" w:w="140"/>
            </w:tcMar>
          </w:tcPr>
          <w:p>
            <w:pPr>
              <w:spacing w:before="0" w:after="0"/>
            </w:pPr>
            <w:r>
              <w:rPr>
                <w:rFonts w:ascii="Calibri" w:cs="Calibri" w:eastAsia="Calibri" w:hAnsi="Calibri"/>
                <w:b/>
                <w:bCs/>
                <w:color w:val="FFFFFF"/>
                <w:sz w:val="21"/>
                <w:szCs w:val="21"/>
              </w:rPr>
              <w:t xml:space="preserve">India Angle</w:t>
            </w:r>
          </w:p>
        </w:tc>
      </w:tr>
      <w:tr>
        <w:tc>
          <w:tcPr>
            <w:tcW w:type="dxa" w:w="200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AI in Health</w:t>
            </w:r>
          </w:p>
        </w:tc>
        <w:tc>
          <w:tcPr>
            <w:tcW w:type="dxa" w:w="220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WHO, AIIMS, MoHFW</w:t>
            </w:r>
          </w:p>
        </w:tc>
        <w:tc>
          <w:tcPr>
            <w:tcW w:type="dxa" w:w="250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Diagnostics, screening, maternal health</w:t>
            </w:r>
          </w:p>
        </w:tc>
        <w:tc>
          <w:tcPr>
            <w:tcW w:type="dxa" w:w="266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TB detection, retinopathy, SAHI &amp; BODH frameworks</w:t>
            </w:r>
          </w:p>
        </w:tc>
      </w:tr>
      <w:tr>
        <w:tc>
          <w:tcPr>
            <w:tcW w:type="dxa" w:w="20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AI in Education</w:t>
            </w:r>
          </w:p>
        </w:tc>
        <w:tc>
          <w:tcPr>
            <w:tcW w:type="dxa" w:w="22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Central Square Foundation, MoE</w:t>
            </w:r>
          </w:p>
        </w:tc>
        <w:tc>
          <w:tcPr>
            <w:tcW w:type="dxa" w:w="25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Adaptive learning, assessment, vocational</w:t>
            </w:r>
          </w:p>
        </w:tc>
        <w:tc>
          <w:tcPr>
            <w:tcW w:type="dxa" w:w="26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First-gen learners, regional language delivery</w:t>
            </w:r>
          </w:p>
        </w:tc>
      </w:tr>
      <w:tr>
        <w:tc>
          <w:tcPr>
            <w:tcW w:type="dxa" w:w="200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AI in Energy</w:t>
            </w:r>
          </w:p>
        </w:tc>
        <w:tc>
          <w:tcPr>
            <w:tcW w:type="dxa" w:w="220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International Energy Agency (IEA)</w:t>
            </w:r>
          </w:p>
        </w:tc>
        <w:tc>
          <w:tcPr>
            <w:tcW w:type="dxa" w:w="250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Grid optimization, renewable forecasting</w:t>
            </w:r>
          </w:p>
        </w:tc>
        <w:tc>
          <w:tcPr>
            <w:tcW w:type="dxa" w:w="266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500 GW target, smart grid, solar optimization</w:t>
            </w:r>
          </w:p>
        </w:tc>
      </w:tr>
      <w:tr>
        <w:tc>
          <w:tcPr>
            <w:tcW w:type="dxa" w:w="20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AI in Agriculture</w:t>
            </w:r>
          </w:p>
        </w:tc>
        <w:tc>
          <w:tcPr>
            <w:tcW w:type="dxa" w:w="22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ICAR, NABARD, MoA</w:t>
            </w:r>
          </w:p>
        </w:tc>
        <w:tc>
          <w:tcPr>
            <w:tcW w:type="dxa" w:w="25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Precision farming, advisory, market forecast</w:t>
            </w:r>
          </w:p>
        </w:tc>
        <w:tc>
          <w:tcPr>
            <w:tcW w:type="dxa" w:w="26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Bharat-VISTAAR: multilingual AI farmer platform</w:t>
            </w:r>
          </w:p>
        </w:tc>
      </w:tr>
      <w:tr>
        <w:tc>
          <w:tcPr>
            <w:tcW w:type="dxa" w:w="200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AI for Gender</w:t>
            </w:r>
          </w:p>
        </w:tc>
        <w:tc>
          <w:tcPr>
            <w:tcW w:type="dxa" w:w="220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UN Women, WEP</w:t>
            </w:r>
          </w:p>
        </w:tc>
        <w:tc>
          <w:tcPr>
            <w:tcW w:type="dxa" w:w="250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Women-led AI, women-serving solutions</w:t>
            </w:r>
          </w:p>
        </w:tc>
        <w:tc>
          <w:tcPr>
            <w:tcW w:type="dxa" w:w="266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AI by HER Challenge — Rs 2.5 crore prize</w:t>
            </w:r>
          </w:p>
        </w:tc>
      </w:tr>
      <w:tr>
        <w:tc>
          <w:tcPr>
            <w:tcW w:type="dxa" w:w="20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AI for Accessibility</w:t>
            </w:r>
          </w:p>
        </w:tc>
        <w:tc>
          <w:tcPr>
            <w:tcW w:type="dxa" w:w="22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NIEPID, MoSJE</w:t>
            </w:r>
          </w:p>
        </w:tc>
        <w:tc>
          <w:tcPr>
            <w:tcW w:type="dxa" w:w="25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Disability-inclusive AI design</w:t>
            </w:r>
          </w:p>
        </w:tc>
        <w:tc>
          <w:tcPr>
            <w:tcW w:type="dxa" w:w="26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Assistive tech, accessible interfaces at scale</w:t>
            </w:r>
          </w:p>
        </w:tc>
      </w:tr>
    </w:tbl>
    <w:p>
      <w:pPr>
        <w:spacing w:before="70" w:after="70"/>
      </w:pPr>
      <w:r>
        <w:t xml:space="preserve"/>
      </w:r>
    </w:p>
    <w:p>
      <w:pPr>
        <w:pStyle w:val="Heading3"/>
        <w:spacing w:before="200" w:after="80"/>
      </w:pPr>
      <w:r>
        <w:rPr>
          <w:rFonts w:ascii="Calibri" w:cs="Calibri" w:eastAsia="Calibri" w:hAnsi="Calibri"/>
          <w:b/>
          <w:bCs/>
          <w:color w:val="0B7A75"/>
          <w:sz w:val="24"/>
          <w:szCs w:val="24"/>
        </w:rPr>
        <w:t xml:space="preserve">SAHI — Artificial Intelligence in Healthcare for India</w:t>
      </w:r>
    </w:p>
    <w:p>
      <w:pPr>
        <w:spacing w:before="60" w:after="120"/>
        <w:jc w:val="both"/>
      </w:pPr>
      <w:r>
        <w:rPr>
          <w:rFonts w:ascii="Calibri" w:cs="Calibri" w:eastAsia="Calibri" w:hAnsi="Calibri"/>
          <w:color w:val="333333"/>
          <w:sz w:val="22"/>
          <w:szCs w:val="22"/>
        </w:rPr>
        <w:t xml:space="preserve">Union Health Minister JP Nadda launched SAHI at the summit: a comprehensive national framework for AI deployment across India's three-tier healthcare system — from ASHA workers and primary health centres to district hospitals and AIIMS. SAHI defines standards for AI tools, data governance protocols, regulatory approval pathways, and integration with India's Ayushman Bharat digital health ecosystem. It is the first country-level AI-in-healthcare deployment framework in the Global South.</w:t>
      </w:r>
    </w:p>
    <w:p>
      <w:pPr>
        <w:pStyle w:val="Heading3"/>
        <w:spacing w:before="200" w:after="80"/>
      </w:pPr>
      <w:r>
        <w:rPr>
          <w:rFonts w:ascii="Calibri" w:cs="Calibri" w:eastAsia="Calibri" w:hAnsi="Calibri"/>
          <w:b/>
          <w:bCs/>
          <w:color w:val="0B7A75"/>
          <w:sz w:val="24"/>
          <w:szCs w:val="24"/>
        </w:rPr>
        <w:t xml:space="preserve">BODH — Benchmarking Open Data Platform for Health AI</w:t>
      </w:r>
    </w:p>
    <w:p>
      <w:pPr>
        <w:spacing w:before="60" w:after="120"/>
        <w:jc w:val="both"/>
      </w:pPr>
      <w:r>
        <w:rPr>
          <w:rFonts w:ascii="Calibri" w:cs="Calibri" w:eastAsia="Calibri" w:hAnsi="Calibri"/>
          <w:color w:val="333333"/>
          <w:sz w:val="22"/>
          <w:szCs w:val="22"/>
        </w:rPr>
        <w:t xml:space="preserve">Alongside SAHI, Minister Nadda launched BODH: a public benchmarking platform for evaluating health AI models using India-specific datasets. The problem it solves is critical — most AI diagnostic tools are trained and benchmarked on Western patient data, making them unreliable for Indian populations with different disease prevalence, genetic profiles, skin tones, and imaging characteristics. BODH ensures that any health AI deployed in India is validated against Indian health data before it touches a patient.</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2342" w:sz="6"/>
              <w:left w:val="none"/>
              <w:bottom w:val="single" w:color="D0D7E3" w:sz="1"/>
              <w:right w:val="none"/>
            </w:tcBorders>
            <w:shd w:fill="FDF1EA" w:val="clear"/>
            <w:tcMar>
              <w:top w:type="dxa" w:w="160"/>
              <w:left w:type="dxa" w:w="240"/>
              <w:bottom w:type="dxa" w:w="160"/>
              <w:right w:type="dxa" w:w="240"/>
            </w:tcMar>
          </w:tcPr>
          <w:p>
            <w:pPr>
              <w:spacing w:before="0" w:after="80"/>
            </w:pPr>
            <w:r>
              <w:rPr>
                <w:rFonts w:ascii="Calibri" w:cs="Calibri" w:eastAsia="Calibri" w:hAnsi="Calibri"/>
                <w:b/>
                <w:bCs/>
                <w:color w:val="0A2342"/>
                <w:sz w:val="24"/>
                <w:szCs w:val="24"/>
              </w:rPr>
              <w:t xml:space="preserve">Health AI Day 2 Highlights</w:t>
            </w:r>
          </w:p>
          <w:p>
            <w:pPr>
              <w:spacing w:before="0" w:after="40"/>
            </w:pPr>
            <w:r>
              <w:rPr>
                <w:rFonts w:ascii="Calibri" w:cs="Calibri" w:eastAsia="Calibri" w:hAnsi="Calibri"/>
                <w:color w:val="333333"/>
                <w:sz w:val="21"/>
                <w:szCs w:val="21"/>
              </w:rPr>
              <w:t xml:space="preserve">SAHI: National framework for AI across India's primary, secondary, and tertiary health infrastructure</w:t>
            </w:r>
          </w:p>
          <w:p>
            <w:pPr>
              <w:spacing w:before="0" w:after="40"/>
            </w:pPr>
            <w:r>
              <w:rPr>
                <w:rFonts w:ascii="Calibri" w:cs="Calibri" w:eastAsia="Calibri" w:hAnsi="Calibri"/>
                <w:color w:val="333333"/>
                <w:sz w:val="21"/>
                <w:szCs w:val="21"/>
              </w:rPr>
              <w:t xml:space="preserve">BODH: India-specific benchmarking platform — AI tools validated on Indian patient data</w:t>
            </w:r>
          </w:p>
          <w:p>
            <w:pPr>
              <w:spacing w:before="0" w:after="40"/>
            </w:pPr>
            <w:r>
              <w:rPr>
                <w:rFonts w:ascii="Calibri" w:cs="Calibri" w:eastAsia="Calibri" w:hAnsi="Calibri"/>
                <w:color w:val="333333"/>
                <w:sz w:val="21"/>
                <w:szCs w:val="21"/>
              </w:rPr>
              <w:t xml:space="preserve">Health Casebook: TB screening, diabetic retinopathy detection, maternal monitoring, cancer diagnostics</w:t>
            </w:r>
          </w:p>
          <w:p>
            <w:pPr>
              <w:spacing w:before="0" w:after="40"/>
            </w:pPr>
            <w:r>
              <w:rPr>
                <w:rFonts w:ascii="Calibri" w:cs="Calibri" w:eastAsia="Calibri" w:hAnsi="Calibri"/>
                <w:color w:val="333333"/>
                <w:sz w:val="21"/>
                <w:szCs w:val="21"/>
              </w:rPr>
              <w:t xml:space="preserve">Special focus: AI for Tier 2/3 cities where specialist doctors are acutely scarce</w:t>
            </w:r>
          </w:p>
        </w:tc>
      </w:tr>
    </w:tbl>
    <w:p>
      <w:pPr>
        <w:spacing w:before="60" w:after="60"/>
      </w:pPr>
      <w:r>
        <w:t xml:space="preserve"/>
      </w:r>
    </w:p>
    <w:p>
      <w:pPr>
        <w:pStyle w:val="Heading2"/>
        <w:spacing w:before="300" w:after="120"/>
      </w:pPr>
      <w:r>
        <w:rPr>
          <w:rFonts w:ascii="Calibri" w:cs="Calibri" w:eastAsia="Calibri" w:hAnsi="Calibri"/>
          <w:b/>
          <w:bCs/>
          <w:color w:val="0A2342"/>
          <w:sz w:val="28"/>
          <w:szCs w:val="28"/>
        </w:rPr>
        <w:t xml:space="preserve">Afternoon: Applied Sessions &amp; Sectoral Deep-Dives</w:t>
      </w:r>
    </w:p>
    <w:p>
      <w:pPr>
        <w:pStyle w:val="Heading3"/>
        <w:spacing w:before="200" w:after="80"/>
      </w:pPr>
      <w:r>
        <w:rPr>
          <w:rFonts w:ascii="Calibri" w:cs="Calibri" w:eastAsia="Calibri" w:hAnsi="Calibri"/>
          <w:b/>
          <w:bCs/>
          <w:color w:val="0B7A75"/>
          <w:sz w:val="24"/>
          <w:szCs w:val="24"/>
        </w:rPr>
        <w:t xml:space="preserve">AI in Health — Saving Lives at Scale (Live Demos)</w:t>
      </w:r>
    </w:p>
    <w:p>
      <w:pPr>
        <w:spacing w:before="60" w:after="120"/>
        <w:jc w:val="both"/>
      </w:pPr>
      <w:r>
        <w:rPr>
          <w:rFonts w:ascii="Calibri" w:cs="Calibri" w:eastAsia="Calibri" w:hAnsi="Calibri"/>
          <w:color w:val="333333"/>
          <w:sz w:val="22"/>
          <w:szCs w:val="22"/>
        </w:rPr>
        <w:t xml:space="preserve">A dedicated afternoon session brought the Health Casebook to life with live demonstrations: AI-powered chest X-ray analysis identifying tuberculosis in under 30 seconds (vs. 72-hour lab turnaround); diabetic retinopathy screening using smartphone fundus cameras in rural primary health centres; and maternal health monitoring systems that alert ASHA workers to high-risk pregnancies using basic vitals data. Each demo showed AI not as future potential but as present reality.</w:t>
      </w:r>
    </w:p>
    <w:p>
      <w:pPr>
        <w:pStyle w:val="Heading3"/>
        <w:spacing w:before="200" w:after="80"/>
      </w:pPr>
      <w:r>
        <w:rPr>
          <w:rFonts w:ascii="Calibri" w:cs="Calibri" w:eastAsia="Calibri" w:hAnsi="Calibri"/>
          <w:b/>
          <w:bCs/>
          <w:color w:val="0B7A75"/>
          <w:sz w:val="24"/>
          <w:szCs w:val="24"/>
        </w:rPr>
        <w:t xml:space="preserve">Life Skills Education in the Age of AI</w:t>
      </w:r>
    </w:p>
    <w:p>
      <w:pPr>
        <w:spacing w:before="60" w:after="120"/>
        <w:jc w:val="both"/>
      </w:pPr>
      <w:r>
        <w:rPr>
          <w:rFonts w:ascii="Calibri" w:cs="Calibri" w:eastAsia="Calibri" w:hAnsi="Calibri"/>
          <w:color w:val="333333"/>
          <w:sz w:val="22"/>
          <w:szCs w:val="22"/>
        </w:rPr>
        <w:t xml:space="preserve">An education session challenged the fundamental question: what should India's students be learning to thrive in an AI-transformed economy? The consensus was clear: rote memorization and subject recall are no longer the competitive differentiators. Problem framing, critical thinking, data literacy, AI collaboration skills, and ethical reasoning are the foundational competencies of the 21st century. India's education system — from primary schools to professional colleges — must urgently integrate these into curriculum design.</w:t>
      </w:r>
    </w:p>
    <w:p>
      <w:pPr>
        <w:pStyle w:val="Heading3"/>
        <w:spacing w:before="200" w:after="80"/>
      </w:pPr>
      <w:r>
        <w:rPr>
          <w:rFonts w:ascii="Calibri" w:cs="Calibri" w:eastAsia="Calibri" w:hAnsi="Calibri"/>
          <w:b/>
          <w:bCs/>
          <w:color w:val="0B7A75"/>
          <w:sz w:val="24"/>
          <w:szCs w:val="24"/>
        </w:rPr>
        <w:t xml:space="preserve">AI Governance Architecture for India</w:t>
      </w:r>
    </w:p>
    <w:p>
      <w:pPr>
        <w:spacing w:before="60" w:after="120"/>
        <w:jc w:val="both"/>
      </w:pPr>
      <w:r>
        <w:rPr>
          <w:rFonts w:ascii="Calibri" w:cs="Calibri" w:eastAsia="Calibri" w:hAnsi="Calibri"/>
          <w:color w:val="333333"/>
          <w:sz w:val="22"/>
          <w:szCs w:val="22"/>
        </w:rPr>
        <w:t xml:space="preserve">Former G20 Sherpa Amitabh Kant chaired a nationally important session on India's AI governance architecture. With 12 indigenous foundation models under development and AI being deployed in government services from agriculture to healthcare, India needs a governance framework that balances innovation speed with accountability. The session explored algorithmic transparency requirements, AI impact assessment frameworks, sector-specific regulatory sandboxes, and grievance redressal mechanisms for AI-affected citizens.</w:t>
      </w:r>
    </w:p>
    <w:p>
      <w:pPr>
        <w:pStyle w:val="Heading3"/>
        <w:spacing w:before="200" w:after="80"/>
      </w:pPr>
      <w:r>
        <w:rPr>
          <w:rFonts w:ascii="Calibri" w:cs="Calibri" w:eastAsia="Calibri" w:hAnsi="Calibri"/>
          <w:b/>
          <w:bCs/>
          <w:color w:val="0B7A75"/>
          <w:sz w:val="24"/>
          <w:szCs w:val="24"/>
        </w:rPr>
        <w:t xml:space="preserve">TCS Masterclass: AI in Industrial Robotics</w:t>
      </w:r>
    </w:p>
    <w:p>
      <w:pPr>
        <w:spacing w:before="60" w:after="120"/>
        <w:jc w:val="both"/>
      </w:pPr>
      <w:r>
        <w:rPr>
          <w:rFonts w:ascii="Calibri" w:cs="Calibri" w:eastAsia="Calibri" w:hAnsi="Calibri"/>
          <w:color w:val="333333"/>
          <w:sz w:val="22"/>
          <w:szCs w:val="22"/>
        </w:rPr>
        <w:t xml:space="preserve">Tata Consultancy Services led a hands-on masterclass in AI-powered industrial robotics — one of the most practically instructive sessions of the summit. Laksh Parthasarthy and Naresh Mehta walked participants through real deployments: AI-guided robotic inspection of manufacturing lines detecting defects invisible to the human eye, AI-optimized assembly workflows reducing error rates, and predictive maintenance systems cutting industrial downtime by 60%+. This session grounded the summit's ambitions in the operational realities of industrial India.</w:t>
      </w:r>
    </w:p>
    <w:p>
      <w:pPr>
        <w:pStyle w:val="Heading3"/>
        <w:spacing w:before="200" w:after="80"/>
      </w:pPr>
      <w:r>
        <w:rPr>
          <w:rFonts w:ascii="Calibri" w:cs="Calibri" w:eastAsia="Calibri" w:hAnsi="Calibri"/>
          <w:b/>
          <w:bCs/>
          <w:color w:val="0B7A75"/>
          <w:sz w:val="24"/>
          <w:szCs w:val="24"/>
        </w:rPr>
        <w:t xml:space="preserve">Investing in Bharat: Regional AI Hubs</w:t>
      </w:r>
    </w:p>
    <w:p>
      <w:pPr>
        <w:spacing w:before="60" w:after="120"/>
        <w:jc w:val="both"/>
      </w:pPr>
      <w:r>
        <w:rPr>
          <w:rFonts w:ascii="Calibri" w:cs="Calibri" w:eastAsia="Calibri" w:hAnsi="Calibri"/>
          <w:color w:val="333333"/>
          <w:sz w:val="22"/>
          <w:szCs w:val="22"/>
        </w:rPr>
        <w:t xml:space="preserve">A pivotal session examined how AI investment and innovation must be deliberately distributed across India's geography — moving beyond the Bangalore-Hyderabad-Pune axis to emerging centres in Tamil Nadu, Rajasthan, Telangana, and the Northeast. The Tamil Nadu Model was specifically highlighted as a case study in proactive state-level AI ecosystem building: policy frameworks, infrastructure investment, talent partnerships, and startup support designed as a coherent strategy rather than ad-hoc initiatives.</w:t>
      </w:r>
    </w:p>
    <w:p>
      <w:pPr>
        <w:spacing w:before="50" w:after="50"/>
      </w:pPr>
      <w:r>
        <w:t xml:space="preserve"/>
      </w:r>
    </w:p>
    <w:p>
      <w:pPr>
        <w:pStyle w:val="Heading2"/>
        <w:spacing w:before="300" w:after="120"/>
      </w:pPr>
      <w:r>
        <w:rPr>
          <w:rFonts w:ascii="Calibri" w:cs="Calibri" w:eastAsia="Calibri" w:hAnsi="Calibri"/>
          <w:b/>
          <w:bCs/>
          <w:color w:val="0A2342"/>
          <w:sz w:val="28"/>
          <w:szCs w:val="28"/>
        </w:rPr>
        <w:t xml:space="preserve">Global Impact Challenges: First Winners Felicitated</w:t>
      </w:r>
    </w:p>
    <w:p>
      <w:pPr>
        <w:spacing w:before="60" w:after="120"/>
        <w:jc w:val="both"/>
      </w:pPr>
      <w:r>
        <w:rPr>
          <w:rFonts w:ascii="Calibri" w:cs="Calibri" w:eastAsia="Calibri" w:hAnsi="Calibri"/>
          <w:color w:val="333333"/>
          <w:sz w:val="22"/>
          <w:szCs w:val="22"/>
        </w:rPr>
        <w:t xml:space="preserve">The evening of February 17 featured the first felicitation ceremony of the Global Impact Challenge finalists — drawn from 4,650+ applications across 60+ countries. Three challenge tracks were highlighted:</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AI for ALL: AI solutions for large-scale societal impact — partnered with Startup India (DPIIT)</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AI by HER: Women technologists solving public challenges — prize up to INR 2.50 crore (~USD 300K)</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YUVAi: Young innovators aged 13–21 — prize up to INR 85 lakh (~USD 100K)</w:t>
      </w:r>
    </w:p>
    <w:p>
      <w:pPr>
        <w:spacing w:before="60" w:after="120"/>
        <w:jc w:val="both"/>
      </w:pPr>
      <w:r>
        <w:rPr>
          <w:rFonts w:ascii="Calibri" w:cs="Calibri" w:eastAsia="Calibri" w:hAnsi="Calibri"/>
          <w:color w:val="333333"/>
          <w:sz w:val="22"/>
          <w:szCs w:val="22"/>
        </w:rPr>
        <w:t xml:space="preserve">70 finalists were selected through multi-stage expert evaluation. Their felicitation connected them with global investors, policymakers, and ecosystem partners — making the challenge a launchpad, not just a competition.</w:t>
      </w:r>
    </w:p>
    <w:p>
      <w:pPr>
        <w:spacing w:before="40" w:after="40"/>
      </w:pPr>
      <w:r>
        <w:t xml:space="preserve"/>
      </w:r>
    </w:p>
    <w:p>
      <w:pPr>
        <w:pStyle w:val="Heading2"/>
        <w:spacing w:before="300" w:after="120"/>
      </w:pPr>
      <w:r>
        <w:rPr>
          <w:rFonts w:ascii="Calibri" w:cs="Calibri" w:eastAsia="Calibri" w:hAnsi="Calibri"/>
          <w:b/>
          <w:bCs/>
          <w:color w:val="0A2342"/>
          <w:sz w:val="28"/>
          <w:szCs w:val="28"/>
        </w:rPr>
        <w:t xml:space="preserve">Evening: India's Journey from Tradition to Technology</w:t>
      </w:r>
    </w:p>
    <w:p>
      <w:pPr>
        <w:spacing w:before="60" w:after="120"/>
        <w:jc w:val="both"/>
      </w:pPr>
      <w:r>
        <w:rPr>
          <w:rFonts w:ascii="Calibri" w:cs="Calibri" w:eastAsia="Calibri" w:hAnsi="Calibri"/>
          <w:color w:val="333333"/>
          <w:sz w:val="22"/>
          <w:szCs w:val="22"/>
        </w:rPr>
        <w:t xml:space="preserve">Day 2 concluded with a cultural programme curated by the Sangeet Natak Akademi: 'India's Journey from Tradition to Technology.' Classical and folk art traditions were presented alongside contemporary AI themes — a deliberate, powerful statement. India's AI ambition is not a rupture from its civilization but a continuation of it. Technology serves culture. This evening reminded delegates from 100 countries that India brings not just technical capability to the AI era, but 5,000 years of wisdom about human dignity, equity, and collective flourishing.</w:t>
      </w:r>
    </w:p>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2342" w:val="clear"/>
            <w:tcMar>
              <w:top w:type="dxa" w:w="120"/>
              <w:left w:type="dxa" w:w="280"/>
              <w:bottom w:type="dxa" w:w="120"/>
              <w:right w:type="dxa" w:w="280"/>
            </w:tcMar>
          </w:tcPr>
          <w:p>
            <w:pPr>
              <w:spacing w:before="0" w:after="0"/>
              <w:jc w:val="center"/>
            </w:pPr>
            <w:r>
              <w:rPr>
                <w:rFonts w:ascii="Calibri" w:cs="Calibri" w:eastAsia="Calibri" w:hAnsi="Calibri"/>
                <w:b/>
                <w:bCs/>
                <w:color w:val="FFFFFF"/>
                <w:spacing w:val="200"/>
                <w:sz w:val="22"/>
                <w:szCs w:val="22"/>
              </w:rPr>
              <w:t xml:space="preserve">SECTION 4 — WHAT THIS MEANS FOR YOUNG AI LEARNERS</w:t>
            </w:r>
          </w:p>
        </w:tc>
      </w:tr>
    </w:tbl>
    <w:p>
      <w:pPr>
        <w:spacing w:before="60" w:after="60"/>
      </w:pPr>
      <w:r>
        <w:t xml:space="preserve"/>
      </w:r>
    </w:p>
    <w:p>
      <w:pPr>
        <w:pStyle w:val="Heading1"/>
        <w:pBdr>
          <w:bottom w:val="single" w:color="D4500A" w:sz="10" w:space="4"/>
        </w:pBdr>
        <w:spacing w:before="80" w:after="200"/>
      </w:pPr>
      <w:r>
        <w:rPr>
          <w:rFonts w:ascii="Calibri" w:cs="Calibri" w:eastAsia="Calibri" w:hAnsi="Calibri"/>
          <w:b/>
          <w:bCs/>
          <w:color w:val="0A2342"/>
          <w:sz w:val="40"/>
          <w:szCs w:val="40"/>
        </w:rPr>
        <w:t xml:space="preserve">Your AI Roadmap: Lessons from Days 1 &amp; 2</w:t>
      </w:r>
    </w:p>
    <w:p>
      <w:pPr>
        <w:spacing w:before="60" w:after="120"/>
        <w:jc w:val="both"/>
      </w:pPr>
      <w:r>
        <w:rPr>
          <w:rFonts w:ascii="Calibri" w:cs="Calibri" w:eastAsia="Calibri" w:hAnsi="Calibri"/>
          <w:color w:val="333333"/>
          <w:sz w:val="22"/>
          <w:szCs w:val="22"/>
        </w:rPr>
        <w:t xml:space="preserve">Every session, every announcement, every casebook from the first two days of the India AI Impact Summit 2026 has direct implications for anyone learning AI today. Here is what you need to take away and act on:</w:t>
      </w:r>
    </w:p>
    <w:p>
      <w:pPr>
        <w:spacing w:before="50" w:after="50"/>
      </w:pPr>
      <w:r>
        <w:t xml:space="preserve"/>
      </w:r>
    </w:p>
    <w:p>
      <w:pPr>
        <w:pStyle w:val="Heading2"/>
        <w:spacing w:before="300" w:after="120"/>
      </w:pPr>
      <w:r>
        <w:rPr>
          <w:rFonts w:ascii="Calibri" w:cs="Calibri" w:eastAsia="Calibri" w:hAnsi="Calibri"/>
          <w:b/>
          <w:bCs/>
          <w:color w:val="0A2342"/>
          <w:sz w:val="28"/>
          <w:szCs w:val="28"/>
        </w:rPr>
        <w:t xml:space="preserve">Lesson 1: Infrastructure Is Being Built for You —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B7A75" w:sz="20"/>
              <w:bottom w:val="none"/>
              <w:right w:val="none"/>
            </w:tcBorders>
            <w:shd w:fill="E6F4F3" w:val="clear"/>
            <w:tcMar>
              <w:top w:type="dxa" w:w="120"/>
              <w:left w:type="dxa" w:w="260"/>
              <w:bottom w:type="dxa" w:w="120"/>
              <w:right w:type="dxa" w:w="200"/>
            </w:tcMar>
          </w:tcPr>
          <w:p>
            <w:pPr>
              <w:spacing w:before="0" w:after="60"/>
            </w:pPr>
            <w:r>
              <w:rPr>
                <w:rFonts w:ascii="Calibri" w:cs="Calibri" w:eastAsia="Calibri" w:hAnsi="Calibri"/>
                <w:b/>
                <w:bCs/>
                <w:color w:val="0B7A75"/>
                <w:sz w:val="21"/>
                <w:szCs w:val="21"/>
              </w:rPr>
              <w:t xml:space="preserve">Government Commitment is Real and Immediate</w:t>
            </w:r>
          </w:p>
          <w:p>
            <w:pPr>
              <w:spacing w:before="0" w:after="0"/>
              <w:jc w:val="both"/>
            </w:pPr>
            <w:r>
              <w:rPr>
                <w:rFonts w:ascii="Calibri" w:cs="Calibri" w:eastAsia="Calibri" w:hAnsi="Calibri"/>
                <w:color w:val="333333"/>
                <w:sz w:val="21"/>
                <w:szCs w:val="21"/>
              </w:rPr>
              <w:t xml:space="preserve">38,000 GPUs are live. 570 AI Data Labs are being planned across India — including Tier 2 and 3 cities. 13,500 IndiaAI Fellowships are now open to students across ALL disciplines: engineering, medicine, law, commerce, liberal arts. The infrastructure excuse — 'I don't have access to compute or resources' — is being dismantled at the national policy level.</w:t>
            </w:r>
          </w:p>
        </w:tc>
      </w:tr>
    </w:tbl>
    <w:p>
      <w:pPr>
        <w:spacing w:before="40" w:after="40"/>
      </w:pPr>
      <w:r>
        <w:t xml:space="preserve"/>
      </w:r>
    </w:p>
    <w:p>
      <w:pPr>
        <w:pStyle w:val="ListParagraph"/>
        <w:numPr>
          <w:ilvl w:val="0"/>
          <w:numId w:val="2"/>
        </w:numPr>
        <w:spacing w:before="60" w:after="60"/>
      </w:pPr>
      <w:r>
        <w:rPr>
          <w:rFonts w:ascii="Calibri" w:cs="Calibri" w:eastAsia="Calibri" w:hAnsi="Calibri"/>
          <w:b w:val="false"/>
          <w:bCs w:val="false"/>
          <w:color w:val="333333"/>
          <w:sz w:val="22"/>
          <w:szCs w:val="22"/>
        </w:rPr>
        <w:t xml:space="preserve">Apply for the IndiaAI Fellowship at fellowship.indiaai.gov.in — open to ALL disciplines, not just engineers</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Watch for AI Data Lab announcements in your region — free GPU compute for students is coming</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If you are 13–21, register for YUVAi 2027 now — prize money up to INR 85 lakh</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If you are a woman technologist, the AI by HER challenge offers up to INR 2.50 crore</w:t>
      </w:r>
    </w:p>
    <w:p>
      <w:pPr>
        <w:spacing w:before="60" w:after="60"/>
      </w:pPr>
      <w:r>
        <w:t xml:space="preserve"/>
      </w:r>
    </w:p>
    <w:p>
      <w:pPr>
        <w:pStyle w:val="Heading2"/>
        <w:spacing w:before="300" w:after="120"/>
      </w:pPr>
      <w:r>
        <w:rPr>
          <w:rFonts w:ascii="Calibri" w:cs="Calibri" w:eastAsia="Calibri" w:hAnsi="Calibri"/>
          <w:b/>
          <w:bCs/>
          <w:color w:val="0A2342"/>
          <w:sz w:val="28"/>
          <w:szCs w:val="28"/>
        </w:rPr>
        <w:t xml:space="preserve">Lesson 2: Domain Expertise + AI = Your Competitive Edge</w:t>
      </w:r>
    </w:p>
    <w:p>
      <w:pPr>
        <w:spacing w:before="60" w:after="120"/>
        <w:jc w:val="both"/>
      </w:pPr>
      <w:r>
        <w:rPr>
          <w:rFonts w:ascii="Calibri" w:cs="Calibri" w:eastAsia="Calibri" w:hAnsi="Calibri"/>
          <w:color w:val="333333"/>
          <w:sz w:val="22"/>
          <w:szCs w:val="22"/>
        </w:rPr>
        <w:t xml:space="preserve">Days 1 and 2 made it unmistakably clear that the most urgently needed AI talent is not pure ML engineers — it is domain experts who understand AI. SAHI needs doctors who can evaluate AI diagnostic tools. The Agriculture Casebook needs agricultural scientists who can validate AI crop models. The Education Casebook needs teachers who can design AI-enabled pedagogy. The Governance session needs lawyers who can draft AI accountability frameworks.</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D0D7E3" w:sz="1"/>
              <w:left w:val="single" w:color="D0D7E3" w:sz="1"/>
              <w:bottom w:val="single" w:color="D0D7E3" w:sz="1"/>
              <w:right w:val="single" w:color="D0D7E3" w:sz="1"/>
            </w:tcBorders>
            <w:shd w:fill="0A2342" w:val="clear"/>
            <w:tcMar>
              <w:top w:type="dxa" w:w="100"/>
              <w:left w:type="dxa" w:w="140"/>
              <w:bottom w:type="dxa" w:w="100"/>
              <w:right w:type="dxa" w:w="140"/>
            </w:tcMar>
          </w:tcPr>
          <w:p>
            <w:pPr>
              <w:spacing w:before="0" w:after="0"/>
            </w:pPr>
            <w:r>
              <w:rPr>
                <w:rFonts w:ascii="Calibri" w:cs="Calibri" w:eastAsia="Calibri" w:hAnsi="Calibri"/>
                <w:b/>
                <w:bCs/>
                <w:color w:val="FFFFFF"/>
                <w:sz w:val="21"/>
                <w:szCs w:val="21"/>
              </w:rPr>
              <w:t xml:space="preserve">Your Domain</w:t>
            </w:r>
          </w:p>
        </w:tc>
        <w:tc>
          <w:tcPr>
            <w:tcW w:type="dxa" w:w="3600"/>
            <w:tcBorders>
              <w:top w:val="single" w:color="D0D7E3" w:sz="1"/>
              <w:left w:val="single" w:color="D0D7E3" w:sz="1"/>
              <w:bottom w:val="single" w:color="D0D7E3" w:sz="1"/>
              <w:right w:val="single" w:color="D0D7E3" w:sz="1"/>
            </w:tcBorders>
            <w:shd w:fill="0A2342" w:val="clear"/>
            <w:tcMar>
              <w:top w:type="dxa" w:w="100"/>
              <w:left w:type="dxa" w:w="140"/>
              <w:bottom w:type="dxa" w:w="100"/>
              <w:right w:type="dxa" w:w="140"/>
            </w:tcMar>
          </w:tcPr>
          <w:p>
            <w:pPr>
              <w:spacing w:before="0" w:after="0"/>
            </w:pPr>
            <w:r>
              <w:rPr>
                <w:rFonts w:ascii="Calibri" w:cs="Calibri" w:eastAsia="Calibri" w:hAnsi="Calibri"/>
                <w:b/>
                <w:bCs/>
                <w:color w:val="FFFFFF"/>
                <w:sz w:val="21"/>
                <w:szCs w:val="21"/>
              </w:rPr>
              <w:t xml:space="preserve">AI Opportunity from Summit</w:t>
            </w:r>
          </w:p>
        </w:tc>
        <w:tc>
          <w:tcPr>
            <w:tcW w:type="dxa" w:w="3360"/>
            <w:tcBorders>
              <w:top w:val="single" w:color="D0D7E3" w:sz="1"/>
              <w:left w:val="single" w:color="D0D7E3" w:sz="1"/>
              <w:bottom w:val="single" w:color="D0D7E3" w:sz="1"/>
              <w:right w:val="single" w:color="D0D7E3" w:sz="1"/>
            </w:tcBorders>
            <w:shd w:fill="0A2342" w:val="clear"/>
            <w:tcMar>
              <w:top w:type="dxa" w:w="100"/>
              <w:left w:type="dxa" w:w="140"/>
              <w:bottom w:type="dxa" w:w="100"/>
              <w:right w:type="dxa" w:w="140"/>
            </w:tcMar>
          </w:tcPr>
          <w:p>
            <w:pPr>
              <w:spacing w:before="0" w:after="0"/>
            </w:pPr>
            <w:r>
              <w:rPr>
                <w:rFonts w:ascii="Calibri" w:cs="Calibri" w:eastAsia="Calibri" w:hAnsi="Calibri"/>
                <w:b/>
                <w:bCs/>
                <w:color w:val="FFFFFF"/>
                <w:sz w:val="21"/>
                <w:szCs w:val="21"/>
              </w:rPr>
              <w:t xml:space="preserve">Priority Learning Path</w:t>
            </w:r>
          </w:p>
        </w:tc>
      </w:tr>
      <w:tr>
        <w:tc>
          <w:tcPr>
            <w:tcW w:type="dxa" w:w="240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Medicine / Nursing</w:t>
            </w:r>
          </w:p>
        </w:tc>
        <w:tc>
          <w:tcPr>
            <w:tcW w:type="dxa" w:w="360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SAHI framework, BODH benchmarking, diagnostic AI</w:t>
            </w:r>
          </w:p>
        </w:tc>
        <w:tc>
          <w:tcPr>
            <w:tcW w:type="dxa" w:w="336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AI in Healthcare + Medical Imaging AI</w:t>
            </w:r>
          </w:p>
        </w:tc>
      </w:tr>
      <w:tr>
        <w:tc>
          <w:tcPr>
            <w:tcW w:type="dxa" w:w="2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Education / Teaching</w:t>
            </w:r>
          </w:p>
        </w:tc>
        <w:tc>
          <w:tcPr>
            <w:tcW w:type="dxa" w:w="36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Adaptive learning design, AI assessment tools</w:t>
            </w:r>
          </w:p>
        </w:tc>
        <w:tc>
          <w:tcPr>
            <w:tcW w:type="dxa" w:w="33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AI for EdTech + Learning Design with AI</w:t>
            </w:r>
          </w:p>
        </w:tc>
      </w:tr>
      <w:tr>
        <w:tc>
          <w:tcPr>
            <w:tcW w:type="dxa" w:w="240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Agriculture / Rural</w:t>
            </w:r>
          </w:p>
        </w:tc>
        <w:tc>
          <w:tcPr>
            <w:tcW w:type="dxa" w:w="360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Bharat-VISTAAR, crop advisory AI, satellite data</w:t>
            </w:r>
          </w:p>
        </w:tc>
        <w:tc>
          <w:tcPr>
            <w:tcW w:type="dxa" w:w="336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AI in Agriculture + Remote Sensing Basics</w:t>
            </w:r>
          </w:p>
        </w:tc>
      </w:tr>
      <w:tr>
        <w:tc>
          <w:tcPr>
            <w:tcW w:type="dxa" w:w="2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Law / Policy</w:t>
            </w:r>
          </w:p>
        </w:tc>
        <w:tc>
          <w:tcPr>
            <w:tcW w:type="dxa" w:w="36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AI governance, algorithmic accountability, ethics</w:t>
            </w:r>
          </w:p>
        </w:tc>
        <w:tc>
          <w:tcPr>
            <w:tcW w:type="dxa" w:w="33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AI Ethics + Responsible AI Deployment</w:t>
            </w:r>
          </w:p>
        </w:tc>
      </w:tr>
      <w:tr>
        <w:tc>
          <w:tcPr>
            <w:tcW w:type="dxa" w:w="240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Engineering / Tech</w:t>
            </w:r>
          </w:p>
        </w:tc>
        <w:tc>
          <w:tcPr>
            <w:tcW w:type="dxa" w:w="360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Sarvam Edge, industrial robotics AI, foundation models</w:t>
            </w:r>
          </w:p>
        </w:tc>
        <w:tc>
          <w:tcPr>
            <w:tcW w:type="dxa" w:w="336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MLOps + Edge AI + Foundation Models</w:t>
            </w:r>
          </w:p>
        </w:tc>
      </w:tr>
      <w:tr>
        <w:tc>
          <w:tcPr>
            <w:tcW w:type="dxa" w:w="2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Business / Commerce</w:t>
            </w:r>
          </w:p>
        </w:tc>
        <w:tc>
          <w:tcPr>
            <w:tcW w:type="dxa" w:w="36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Chief AI Officer role, GCC demand, enterprise AI</w:t>
            </w:r>
          </w:p>
        </w:tc>
        <w:tc>
          <w:tcPr>
            <w:tcW w:type="dxa" w:w="33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AI Strategy + AI for Business Leaders</w:t>
            </w:r>
          </w:p>
        </w:tc>
      </w:tr>
      <w:tr>
        <w:tc>
          <w:tcPr>
            <w:tcW w:type="dxa" w:w="240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Energy / Environment</w:t>
            </w:r>
          </w:p>
        </w:tc>
        <w:tc>
          <w:tcPr>
            <w:tcW w:type="dxa" w:w="360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Grid optimization, renewable AI, smart infrastructure</w:t>
            </w:r>
          </w:p>
        </w:tc>
        <w:tc>
          <w:tcPr>
            <w:tcW w:type="dxa" w:w="336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AI for Energy Systems + Climate AI</w:t>
            </w:r>
          </w:p>
        </w:tc>
      </w:tr>
    </w:tbl>
    <w:p>
      <w:pPr>
        <w:spacing w:before="70" w:after="70"/>
      </w:pPr>
      <w:r>
        <w:t xml:space="preserve"/>
      </w:r>
    </w:p>
    <w:p>
      <w:pPr>
        <w:pStyle w:val="Heading2"/>
        <w:spacing w:before="300" w:after="120"/>
      </w:pPr>
      <w:r>
        <w:rPr>
          <w:rFonts w:ascii="Calibri" w:cs="Calibri" w:eastAsia="Calibri" w:hAnsi="Calibri"/>
          <w:b/>
          <w:bCs/>
          <w:color w:val="0A2342"/>
          <w:sz w:val="28"/>
          <w:szCs w:val="28"/>
        </w:rPr>
        <w:t xml:space="preserve">Lesson 3: Sarvam Edge Opens AI to Every Indian</w:t>
      </w:r>
    </w:p>
    <w:p>
      <w:pPr>
        <w:spacing w:before="60" w:after="120"/>
        <w:jc w:val="both"/>
      </w:pPr>
      <w:r>
        <w:rPr>
          <w:rFonts w:ascii="Calibri" w:cs="Calibri" w:eastAsia="Calibri" w:hAnsi="Calibri"/>
          <w:color w:val="333333"/>
          <w:sz w:val="22"/>
          <w:szCs w:val="22"/>
        </w:rPr>
        <w:t xml:space="preserve">Sarvam Edge — offline AI running entirely on your smartphone without internet — is the most important technology announcement of Day 1 for learners outside metro India. If you are studying in a Tier 3 city or a rural area with unreliable internet, AI tools are now coming to you, not asking you to come to them. This also opens a massive career opportunity: building AI applications that work offline, in Indian languages, for Indian contexts, is a frontier with almost no competition.</w:t>
      </w:r>
    </w:p>
    <w:p>
      <w:pPr>
        <w:spacing w:before="40" w:after="40"/>
      </w:pPr>
      <w:r>
        <w:t xml:space="preserve"/>
      </w:r>
    </w:p>
    <w:p>
      <w:pPr>
        <w:pStyle w:val="Heading2"/>
        <w:spacing w:before="300" w:after="120"/>
      </w:pPr>
      <w:r>
        <w:rPr>
          <w:rFonts w:ascii="Calibri" w:cs="Calibri" w:eastAsia="Calibri" w:hAnsi="Calibri"/>
          <w:b/>
          <w:bCs/>
          <w:color w:val="0A2342"/>
          <w:sz w:val="28"/>
          <w:szCs w:val="28"/>
        </w:rPr>
        <w:t xml:space="preserve">Lesson 4: Contextual AI Is India's Unique Contribution</w:t>
      </w:r>
    </w:p>
    <w:p>
      <w:pPr>
        <w:spacing w:before="60" w:after="120"/>
        <w:jc w:val="both"/>
      </w:pPr>
      <w:r>
        <w:rPr>
          <w:rFonts w:ascii="Calibri" w:cs="Calibri" w:eastAsia="Calibri" w:hAnsi="Calibri"/>
          <w:color w:val="333333"/>
          <w:sz w:val="22"/>
          <w:szCs w:val="22"/>
        </w:rPr>
        <w:t xml:space="preserve">The Day 1 panel on Contextual Norms in AI System Design articulated something critical: AI built for India must understand India — its 22 official languages, its caste and economic realities, its urban-rural divide, its varied healthcare and agricultural ecosystems. If you learn to build AI that is contextually aware of Indian realities, you have a skill that Silicon Valley engineers — despite all their compute and funding — cannot replicate from outside India's lived experience.</w:t>
      </w:r>
    </w:p>
    <w:p>
      <w:pPr>
        <w:spacing w:before="40" w:after="40"/>
      </w:pPr>
      <w:r>
        <w:t xml:space="preserve"/>
      </w:r>
    </w:p>
    <w:p>
      <w:pPr>
        <w:pStyle w:val="Heading2"/>
        <w:spacing w:before="300" w:after="120"/>
      </w:pPr>
      <w:r>
        <w:rPr>
          <w:rFonts w:ascii="Calibri" w:cs="Calibri" w:eastAsia="Calibri" w:hAnsi="Calibri"/>
          <w:b/>
          <w:bCs/>
          <w:color w:val="0A2342"/>
          <w:sz w:val="28"/>
          <w:szCs w:val="28"/>
        </w:rPr>
        <w:t xml:space="preserve">Lesson 5: The Six Casebooks Are Six Career Paths</w:t>
      </w:r>
    </w:p>
    <w:p>
      <w:pPr>
        <w:spacing w:before="60" w:after="120"/>
        <w:jc w:val="both"/>
      </w:pPr>
      <w:r>
        <w:rPr>
          <w:rFonts w:ascii="Calibri" w:cs="Calibri" w:eastAsia="Calibri" w:hAnsi="Calibri"/>
          <w:color w:val="333333"/>
          <w:sz w:val="22"/>
          <w:szCs w:val="22"/>
        </w:rPr>
        <w:t xml:space="preserve">Each of the six AI Casebooks released on Day 2 represents a trillion-rupee AI market with severe talent shortages. Choose one and go deep:</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AI in Health: India has 1.3M MBBS doctors and 2.4M nurses — almost none are AI-literate yet</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AI in Education: India's EdTech market will exceed USD 30 billion by 2030 — AI-literate educators are the scarcest input</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AI in Energy: India's 500 GW renewable target requires AI for grid management — a tiny talent pool exists today</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AI in Agriculture: 120 million farming households — Bharat-VISTAAR needs builders who speak both Python and Kannada</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AI for Gender: The AI by HER challenge is an entry point — build a portfolio around women-serving AI solutions</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AI for Accessibility: 26 million persons with disabilities in India are almost entirely underserved by current AI tools</w:t>
      </w:r>
    </w:p>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2342" w:val="clear"/>
            <w:tcMar>
              <w:top w:type="dxa" w:w="120"/>
              <w:left w:type="dxa" w:w="280"/>
              <w:bottom w:type="dxa" w:w="120"/>
              <w:right w:type="dxa" w:w="280"/>
            </w:tcMar>
          </w:tcPr>
          <w:p>
            <w:pPr>
              <w:spacing w:before="0" w:after="0"/>
              <w:jc w:val="center"/>
            </w:pPr>
            <w:r>
              <w:rPr>
                <w:rFonts w:ascii="Calibri" w:cs="Calibri" w:eastAsia="Calibri" w:hAnsi="Calibri"/>
                <w:b/>
                <w:bCs/>
                <w:color w:val="FFFFFF"/>
                <w:spacing w:val="200"/>
                <w:sz w:val="22"/>
                <w:szCs w:val="22"/>
              </w:rPr>
              <w:t xml:space="preserve">SECTION 5 — STRATEGIC VALUE FOR AI A TO Z LMS TEAM</w:t>
            </w:r>
          </w:p>
        </w:tc>
      </w:tr>
    </w:tbl>
    <w:p>
      <w:pPr>
        <w:spacing w:before="60" w:after="60"/>
      </w:pPr>
      <w:r>
        <w:t xml:space="preserve"/>
      </w:r>
    </w:p>
    <w:p>
      <w:pPr>
        <w:pStyle w:val="Heading1"/>
        <w:pBdr>
          <w:bottom w:val="single" w:color="D4500A" w:sz="10" w:space="4"/>
        </w:pBdr>
        <w:spacing w:before="80" w:after="200"/>
      </w:pPr>
      <w:r>
        <w:rPr>
          <w:rFonts w:ascii="Calibri" w:cs="Calibri" w:eastAsia="Calibri" w:hAnsi="Calibri"/>
          <w:b/>
          <w:bCs/>
          <w:color w:val="0A2342"/>
          <w:sz w:val="40"/>
          <w:szCs w:val="40"/>
        </w:rPr>
        <w:t xml:space="preserve">Strategic Playbook for AI A to Z — LMS Portal</w:t>
      </w:r>
    </w:p>
    <w:p>
      <w:pPr>
        <w:spacing w:before="60" w:after="120"/>
        <w:jc w:val="both"/>
      </w:pPr>
      <w:r>
        <w:rPr>
          <w:rFonts w:ascii="Calibri" w:cs="Calibri" w:eastAsia="Calibri" w:hAnsi="Calibri"/>
          <w:color w:val="333333"/>
          <w:sz w:val="22"/>
          <w:szCs w:val="22"/>
        </w:rPr>
        <w:t xml:space="preserve">The first two days of the India AI Impact Summit 2026 have handed your team a complete, government-validated, globally-backed strategic roadmap for your LMS. Every major announcement, every casebook, every challenge, every policy framework points toward demand that your platform is uniquely positioned to serve. Here is how to act on it.</w:t>
      </w:r>
    </w:p>
    <w:p>
      <w:pPr>
        <w:spacing w:before="60" w:after="60"/>
      </w:pPr>
      <w:r>
        <w:t xml:space="preserve"/>
      </w:r>
    </w:p>
    <w:p>
      <w:pPr>
        <w:pStyle w:val="Heading2"/>
        <w:spacing w:before="300" w:after="120"/>
      </w:pPr>
      <w:r>
        <w:rPr>
          <w:rFonts w:ascii="Calibri" w:cs="Calibri" w:eastAsia="Calibri" w:hAnsi="Calibri"/>
          <w:b/>
          <w:bCs/>
          <w:color w:val="0A2342"/>
          <w:sz w:val="28"/>
          <w:szCs w:val="28"/>
        </w:rPr>
        <w:t xml:space="preserve">Strategy 1: Map Your Entire Curriculum to the Six Casebooks</w:t>
      </w:r>
    </w:p>
    <w:p>
      <w:pPr>
        <w:spacing w:before="60" w:after="120"/>
        <w:jc w:val="both"/>
      </w:pPr>
      <w:r>
        <w:rPr>
          <w:rFonts w:ascii="Calibri" w:cs="Calibri" w:eastAsia="Calibri" w:hAnsi="Calibri"/>
          <w:color w:val="333333"/>
          <w:sz w:val="22"/>
          <w:szCs w:val="22"/>
        </w:rPr>
        <w:t xml:space="preserve">The six MeitY AI Compendium Casebooks are not just reference documents — they are demand signals. Each one represents a government-validated, globally-backed area of urgent AI capacity need. Structure your LMS curriculum around them:</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60"/>
        <w:gridCol w:w="2600"/>
      </w:tblGrid>
      <w:tr>
        <w:tc>
          <w:tcPr>
            <w:tcW w:type="dxa" w:w="1900"/>
            <w:tcBorders>
              <w:top w:val="single" w:color="D0D7E3" w:sz="1"/>
              <w:left w:val="single" w:color="D0D7E3" w:sz="1"/>
              <w:bottom w:val="single" w:color="D0D7E3" w:sz="1"/>
              <w:right w:val="single" w:color="D0D7E3" w:sz="1"/>
            </w:tcBorders>
            <w:shd w:fill="0A2342" w:val="clear"/>
            <w:tcMar>
              <w:top w:type="dxa" w:w="100"/>
              <w:left w:type="dxa" w:w="140"/>
              <w:bottom w:type="dxa" w:w="100"/>
              <w:right w:type="dxa" w:w="140"/>
            </w:tcMar>
          </w:tcPr>
          <w:p>
            <w:pPr>
              <w:spacing w:before="0" w:after="0"/>
            </w:pPr>
            <w:r>
              <w:rPr>
                <w:rFonts w:ascii="Calibri" w:cs="Calibri" w:eastAsia="Calibri" w:hAnsi="Calibri"/>
                <w:b/>
                <w:bCs/>
                <w:color w:val="FFFFFF"/>
                <w:sz w:val="21"/>
                <w:szCs w:val="21"/>
              </w:rPr>
              <w:t xml:space="preserve">Casebook</w:t>
            </w:r>
          </w:p>
        </w:tc>
        <w:tc>
          <w:tcPr>
            <w:tcW w:type="dxa" w:w="2400"/>
            <w:tcBorders>
              <w:top w:val="single" w:color="D0D7E3" w:sz="1"/>
              <w:left w:val="single" w:color="D0D7E3" w:sz="1"/>
              <w:bottom w:val="single" w:color="D0D7E3" w:sz="1"/>
              <w:right w:val="single" w:color="D0D7E3" w:sz="1"/>
            </w:tcBorders>
            <w:shd w:fill="0A2342" w:val="clear"/>
            <w:tcMar>
              <w:top w:type="dxa" w:w="100"/>
              <w:left w:type="dxa" w:w="140"/>
              <w:bottom w:type="dxa" w:w="100"/>
              <w:right w:type="dxa" w:w="140"/>
            </w:tcMar>
          </w:tcPr>
          <w:p>
            <w:pPr>
              <w:spacing w:before="0" w:after="0"/>
            </w:pPr>
            <w:r>
              <w:rPr>
                <w:rFonts w:ascii="Calibri" w:cs="Calibri" w:eastAsia="Calibri" w:hAnsi="Calibri"/>
                <w:b/>
                <w:bCs/>
                <w:color w:val="FFFFFF"/>
                <w:sz w:val="21"/>
                <w:szCs w:val="21"/>
              </w:rPr>
              <w:t xml:space="preserve">LMS Course Track</w:t>
            </w:r>
          </w:p>
        </w:tc>
        <w:tc>
          <w:tcPr>
            <w:tcW w:type="dxa" w:w="2460"/>
            <w:tcBorders>
              <w:top w:val="single" w:color="D0D7E3" w:sz="1"/>
              <w:left w:val="single" w:color="D0D7E3" w:sz="1"/>
              <w:bottom w:val="single" w:color="D0D7E3" w:sz="1"/>
              <w:right w:val="single" w:color="D0D7E3" w:sz="1"/>
            </w:tcBorders>
            <w:shd w:fill="0A2342" w:val="clear"/>
            <w:tcMar>
              <w:top w:type="dxa" w:w="100"/>
              <w:left w:type="dxa" w:w="140"/>
              <w:bottom w:type="dxa" w:w="100"/>
              <w:right w:type="dxa" w:w="140"/>
            </w:tcMar>
          </w:tcPr>
          <w:p>
            <w:pPr>
              <w:spacing w:before="0" w:after="0"/>
            </w:pPr>
            <w:r>
              <w:rPr>
                <w:rFonts w:ascii="Calibri" w:cs="Calibri" w:eastAsia="Calibri" w:hAnsi="Calibri"/>
                <w:b/>
                <w:bCs/>
                <w:color w:val="FFFFFF"/>
                <w:sz w:val="21"/>
                <w:szCs w:val="21"/>
              </w:rPr>
              <w:t xml:space="preserve">Target Learner</w:t>
            </w:r>
          </w:p>
        </w:tc>
        <w:tc>
          <w:tcPr>
            <w:tcW w:type="dxa" w:w="2600"/>
            <w:tcBorders>
              <w:top w:val="single" w:color="D0D7E3" w:sz="1"/>
              <w:left w:val="single" w:color="D0D7E3" w:sz="1"/>
              <w:bottom w:val="single" w:color="D0D7E3" w:sz="1"/>
              <w:right w:val="single" w:color="D0D7E3" w:sz="1"/>
            </w:tcBorders>
            <w:shd w:fill="0A2342" w:val="clear"/>
            <w:tcMar>
              <w:top w:type="dxa" w:w="100"/>
              <w:left w:type="dxa" w:w="140"/>
              <w:bottom w:type="dxa" w:w="100"/>
              <w:right w:type="dxa" w:w="140"/>
            </w:tcMar>
          </w:tcPr>
          <w:p>
            <w:pPr>
              <w:spacing w:before="0" w:after="0"/>
            </w:pPr>
            <w:r>
              <w:rPr>
                <w:rFonts w:ascii="Calibri" w:cs="Calibri" w:eastAsia="Calibri" w:hAnsi="Calibri"/>
                <w:b/>
                <w:bCs/>
                <w:color w:val="FFFFFF"/>
                <w:sz w:val="21"/>
                <w:szCs w:val="21"/>
              </w:rPr>
              <w:t xml:space="preserve">Revenue Model</w:t>
            </w:r>
          </w:p>
        </w:tc>
      </w:tr>
      <w:tr>
        <w:tc>
          <w:tcPr>
            <w:tcW w:type="dxa" w:w="190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AI in Health</w:t>
            </w:r>
          </w:p>
        </w:tc>
        <w:tc>
          <w:tcPr>
            <w:tcW w:type="dxa" w:w="240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AI for Healthcare India (SAHI-aligned)</w:t>
            </w:r>
          </w:p>
        </w:tc>
        <w:tc>
          <w:tcPr>
            <w:tcW w:type="dxa" w:w="246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Doctors, Nurses, Hospital Admins</w:t>
            </w:r>
          </w:p>
        </w:tc>
        <w:tc>
          <w:tcPr>
            <w:tcW w:type="dxa" w:w="260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B2B: Hospital systems, NMC CPD credits</w:t>
            </w:r>
          </w:p>
        </w:tc>
      </w:tr>
      <w:tr>
        <w:tc>
          <w:tcPr>
            <w:tcW w:type="dxa" w:w="19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AI in Education</w:t>
            </w:r>
          </w:p>
        </w:tc>
        <w:tc>
          <w:tcPr>
            <w:tcW w:type="dxa" w:w="2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AI-Powered Learning Design &amp; EdTech</w:t>
            </w:r>
          </w:p>
        </w:tc>
        <w:tc>
          <w:tcPr>
            <w:tcW w:type="dxa" w:w="24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Teachers, School Leaders, EdTech PMs</w:t>
            </w:r>
          </w:p>
        </w:tc>
        <w:tc>
          <w:tcPr>
            <w:tcW w:type="dxa" w:w="26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B2C + B2B: Schools, EdTech companies</w:t>
            </w:r>
          </w:p>
        </w:tc>
      </w:tr>
      <w:tr>
        <w:tc>
          <w:tcPr>
            <w:tcW w:type="dxa" w:w="190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AI in Energy</w:t>
            </w:r>
          </w:p>
        </w:tc>
        <w:tc>
          <w:tcPr>
            <w:tcW w:type="dxa" w:w="240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AI for Sustainable Energy Systems</w:t>
            </w:r>
          </w:p>
        </w:tc>
        <w:tc>
          <w:tcPr>
            <w:tcW w:type="dxa" w:w="246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Engineers, Energy Professionals</w:t>
            </w:r>
          </w:p>
        </w:tc>
        <w:tc>
          <w:tcPr>
            <w:tcW w:type="dxa" w:w="260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B2B: Power utilities, renewable companies</w:t>
            </w:r>
          </w:p>
        </w:tc>
      </w:tr>
      <w:tr>
        <w:tc>
          <w:tcPr>
            <w:tcW w:type="dxa" w:w="19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AI in Agriculture</w:t>
            </w:r>
          </w:p>
        </w:tc>
        <w:tc>
          <w:tcPr>
            <w:tcW w:type="dxa" w:w="2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Bharat-VISTAAR &amp; Precision Farming AI</w:t>
            </w:r>
          </w:p>
        </w:tc>
        <w:tc>
          <w:tcPr>
            <w:tcW w:type="dxa" w:w="24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Agri students, Extension officers</w:t>
            </w:r>
          </w:p>
        </w:tc>
        <w:tc>
          <w:tcPr>
            <w:tcW w:type="dxa" w:w="26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B2G: State agriculture departments</w:t>
            </w:r>
          </w:p>
        </w:tc>
      </w:tr>
      <w:tr>
        <w:tc>
          <w:tcPr>
            <w:tcW w:type="dxa" w:w="190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AI for Gender</w:t>
            </w:r>
          </w:p>
        </w:tc>
        <w:tc>
          <w:tcPr>
            <w:tcW w:type="dxa" w:w="240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AI by HER: Women in AI Leadership</w:t>
            </w:r>
          </w:p>
        </w:tc>
        <w:tc>
          <w:tcPr>
            <w:tcW w:type="dxa" w:w="246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Women professionals, entrepreneurs</w:t>
            </w:r>
          </w:p>
        </w:tc>
        <w:tc>
          <w:tcPr>
            <w:tcW w:type="dxa" w:w="2600"/>
            <w:tcBorders>
              <w:top w:val="single" w:color="D0D7E3" w:sz="1"/>
              <w:left w:val="single" w:color="D0D7E3" w:sz="1"/>
              <w:bottom w:val="single" w:color="D0D7E3" w:sz="1"/>
              <w:right w:val="single" w:color="D0D7E3" w:sz="1"/>
            </w:tcBorders>
            <w:shd w:fill="F4F6FA"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B2C + NGO partnerships</w:t>
            </w:r>
          </w:p>
        </w:tc>
      </w:tr>
      <w:tr>
        <w:tc>
          <w:tcPr>
            <w:tcW w:type="dxa" w:w="19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AI for Accessibility</w:t>
            </w:r>
          </w:p>
        </w:tc>
        <w:tc>
          <w:tcPr>
            <w:tcW w:type="dxa" w:w="2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Inclusive AI Design &amp; Assistive Tech</w:t>
            </w:r>
          </w:p>
        </w:tc>
        <w:tc>
          <w:tcPr>
            <w:tcW w:type="dxa" w:w="24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Designers, Developers, Policy Makers</w:t>
            </w:r>
          </w:p>
        </w:tc>
        <w:tc>
          <w:tcPr>
            <w:tcW w:type="dxa" w:w="26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Calibri" w:cs="Calibri" w:eastAsia="Calibri" w:hAnsi="Calibri"/>
                <w:b w:val="false"/>
                <w:bCs w:val="false"/>
                <w:color w:val="000000"/>
                <w:sz w:val="21"/>
                <w:szCs w:val="21"/>
              </w:rPr>
              <w:t xml:space="preserve">B2B: GCCs, accessibility-conscious companies</w:t>
            </w:r>
          </w:p>
        </w:tc>
      </w:tr>
    </w:tbl>
    <w:p>
      <w:pPr>
        <w:spacing w:before="70" w:after="70"/>
      </w:pPr>
      <w:r>
        <w:t xml:space="preserve"/>
      </w:r>
    </w:p>
    <w:p>
      <w:pPr>
        <w:pStyle w:val="Heading2"/>
        <w:spacing w:before="300" w:after="120"/>
      </w:pPr>
      <w:r>
        <w:rPr>
          <w:rFonts w:ascii="Calibri" w:cs="Calibri" w:eastAsia="Calibri" w:hAnsi="Calibri"/>
          <w:b/>
          <w:bCs/>
          <w:color w:val="0A2342"/>
          <w:sz w:val="28"/>
          <w:szCs w:val="28"/>
        </w:rPr>
        <w:t xml:space="preserve">Strategy 2: Build the SAHI-Aligned Health AI Certification</w:t>
      </w:r>
    </w:p>
    <w:p>
      <w:pPr>
        <w:spacing w:before="60" w:after="120"/>
        <w:jc w:val="both"/>
      </w:pPr>
      <w:r>
        <w:rPr>
          <w:rFonts w:ascii="Calibri" w:cs="Calibri" w:eastAsia="Calibri" w:hAnsi="Calibri"/>
          <w:color w:val="333333"/>
          <w:sz w:val="22"/>
          <w:szCs w:val="22"/>
        </w:rPr>
        <w:t xml:space="preserve">SAHI (AI in Healthcare for India) is a national framework — which means it will become the standard that healthcare institutions across India use to evaluate AI literacy. Being the LMS that offers SAHI-aligned certification will give AI A to Z a defensible competitive moat. Reach out to IndiaAI Mission and MoHFW to explore recognition or co-branding. The addressable market: 1.3 million MBBS doctors, 2.4 million nurses, 6 lakh AYUSH practitioners, and thousands of hospital administrators — almost none currently AI-literate.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B7A75" w:sz="20"/>
              <w:bottom w:val="none"/>
              <w:right w:val="none"/>
            </w:tcBorders>
            <w:shd w:fill="E6F4F3" w:val="clear"/>
            <w:tcMar>
              <w:top w:type="dxa" w:w="120"/>
              <w:left w:type="dxa" w:w="260"/>
              <w:bottom w:type="dxa" w:w="120"/>
              <w:right w:type="dxa" w:w="200"/>
            </w:tcMar>
          </w:tcPr>
          <w:p>
            <w:pPr>
              <w:spacing w:before="0" w:after="60"/>
            </w:pPr>
            <w:r>
              <w:rPr>
                <w:rFonts w:ascii="Calibri" w:cs="Calibri" w:eastAsia="Calibri" w:hAnsi="Calibri"/>
                <w:b/>
                <w:bCs/>
                <w:color w:val="0B7A75"/>
                <w:sz w:val="21"/>
                <w:szCs w:val="21"/>
              </w:rPr>
              <w:t xml:space="preserve">Health AI Is Your Biggest Single Market</w:t>
            </w:r>
          </w:p>
          <w:p>
            <w:pPr>
              <w:spacing w:before="0" w:after="0"/>
              <w:jc w:val="both"/>
            </w:pPr>
            <w:r>
              <w:rPr>
                <w:rFonts w:ascii="Calibri" w:cs="Calibri" w:eastAsia="Calibri" w:hAnsi="Calibri"/>
                <w:color w:val="333333"/>
                <w:sz w:val="21"/>
                <w:szCs w:val="21"/>
              </w:rPr>
              <w:t xml:space="preserve">India's healthcare sector employs over 7.5 million professionals. SAHI creates a mandatory-equivalent framework for AI understanding in healthcare. An 8-week 'AI for Healthcare Professionals' certification, priced at Rs 4,999–9,999, with hospital group licensing, is a product-market fit that virtually designs itself. Launch this within 90 days of summit.</w:t>
            </w:r>
          </w:p>
        </w:tc>
      </w:tr>
    </w:tbl>
    <w:p>
      <w:pPr>
        <w:spacing w:before="60" w:after="60"/>
      </w:pPr>
      <w:r>
        <w:t xml:space="preserve"/>
      </w:r>
    </w:p>
    <w:p>
      <w:pPr>
        <w:pStyle w:val="Heading2"/>
        <w:spacing w:before="300" w:after="120"/>
      </w:pPr>
      <w:r>
        <w:rPr>
          <w:rFonts w:ascii="Calibri" w:cs="Calibri" w:eastAsia="Calibri" w:hAnsi="Calibri"/>
          <w:b/>
          <w:bCs/>
          <w:color w:val="0A2342"/>
          <w:sz w:val="28"/>
          <w:szCs w:val="28"/>
        </w:rPr>
        <w:t xml:space="preserve">Strategy 3: Partner with IndiaAI Fellowship Portal</w:t>
      </w:r>
    </w:p>
    <w:p>
      <w:pPr>
        <w:spacing w:before="60" w:after="120"/>
        <w:jc w:val="both"/>
      </w:pPr>
      <w:r>
        <w:rPr>
          <w:rFonts w:ascii="Calibri" w:cs="Calibri" w:eastAsia="Calibri" w:hAnsi="Calibri"/>
          <w:color w:val="333333"/>
          <w:sz w:val="22"/>
          <w:szCs w:val="22"/>
        </w:rPr>
        <w:t xml:space="preserve">13,500 IndiaAI Fellows at fellowship.indiaai.gov.in will need structured, high-quality AI learning resources. These fellows — 8,000 UG, 5,000 PG, 500 PhD students — are exactly your target learner profile: motivated, credentialed, and seeking depth. Submit a formal proposal to IndiaAI Mission to become the recommended learning platform for fellows. Even a non-exclusive recommendation would drive significant enrolments at essentially zero customer acquisition cost.</w:t>
      </w:r>
    </w:p>
    <w:p>
      <w:pPr>
        <w:pStyle w:val="Heading2"/>
        <w:spacing w:before="300" w:after="120"/>
      </w:pPr>
      <w:r>
        <w:rPr>
          <w:rFonts w:ascii="Calibri" w:cs="Calibri" w:eastAsia="Calibri" w:hAnsi="Calibri"/>
          <w:b/>
          <w:bCs/>
          <w:color w:val="0A2342"/>
          <w:sz w:val="28"/>
          <w:szCs w:val="28"/>
        </w:rPr>
        <w:t xml:space="preserve">Strategy 4: Build the YUVAi Preparation Track Immediately</w:t>
      </w:r>
    </w:p>
    <w:p>
      <w:pPr>
        <w:spacing w:before="60" w:after="120"/>
        <w:jc w:val="both"/>
      </w:pPr>
      <w:r>
        <w:rPr>
          <w:rFonts w:ascii="Calibri" w:cs="Calibri" w:eastAsia="Calibri" w:hAnsi="Calibri"/>
          <w:color w:val="333333"/>
          <w:sz w:val="22"/>
          <w:szCs w:val="22"/>
        </w:rPr>
        <w:t xml:space="preserve">The YUVAi challenge for innovators aged 13–21 is now an annual event. The challenge finalists are felicitated at the most prominent AI event in India. Young learners across India are watching. Build a dedicated YUVAi Prep track: 'How to Design, Build, and Pitch an AI Solution for YUVAi.' Cover problem framing, no-code AI prototyping tools, dataset sourcing, solution validation, and pitch presentation. Launch it 6 months before YUVAi 2027 opens. This builds brand loyalty from an early age — learners who discover AI A to Z at 15 may stay for a decade.</w:t>
      </w:r>
    </w:p>
    <w:p>
      <w:pPr>
        <w:pStyle w:val="Heading2"/>
        <w:spacing w:before="300" w:after="120"/>
      </w:pPr>
      <w:r>
        <w:rPr>
          <w:rFonts w:ascii="Calibri" w:cs="Calibri" w:eastAsia="Calibri" w:hAnsi="Calibri"/>
          <w:b/>
          <w:bCs/>
          <w:color w:val="0A2342"/>
          <w:sz w:val="28"/>
          <w:szCs w:val="28"/>
        </w:rPr>
        <w:t xml:space="preserve">Strategy 5: Monetize the GCC Corporate Training Market</w:t>
      </w:r>
    </w:p>
    <w:p>
      <w:pPr>
        <w:spacing w:before="60" w:after="120"/>
        <w:jc w:val="both"/>
      </w:pPr>
      <w:r>
        <w:rPr>
          <w:rFonts w:ascii="Calibri" w:cs="Calibri" w:eastAsia="Calibri" w:hAnsi="Calibri"/>
          <w:color w:val="333333"/>
          <w:sz w:val="22"/>
          <w:szCs w:val="22"/>
        </w:rPr>
        <w:t xml:space="preserve">Over 60% of Global Capability Centres (GCCs) established in India in the last two years are AI-focused. These centres — concentrated in Hyderabad, Bangalore, Pune, and Chennai — urgently need AI upskilling for their mid-career employees. Develop a B2B enterprise training catalogue for GCCs: AI Fundamentals for Managers, Responsible AI for Legal Teams, AI Product Management, and MLOps for Engineering teams. Price as corporate group licenses. A single GCC contract could be worth Rs 20–50 lakh per year.</w:t>
      </w:r>
    </w:p>
    <w:p>
      <w:pPr>
        <w:pStyle w:val="Heading2"/>
        <w:spacing w:before="300" w:after="120"/>
      </w:pPr>
      <w:r>
        <w:rPr>
          <w:rFonts w:ascii="Calibri" w:cs="Calibri" w:eastAsia="Calibri" w:hAnsi="Calibri"/>
          <w:b/>
          <w:bCs/>
          <w:color w:val="0A2342"/>
          <w:sz w:val="28"/>
          <w:szCs w:val="28"/>
        </w:rPr>
        <w:t xml:space="preserve">Strategy 6: Go Multilingual — Sarvam Edge Is Your Signal</w:t>
      </w:r>
    </w:p>
    <w:p>
      <w:pPr>
        <w:spacing w:before="60" w:after="120"/>
        <w:jc w:val="both"/>
      </w:pPr>
      <w:r>
        <w:rPr>
          <w:rFonts w:ascii="Calibri" w:cs="Calibri" w:eastAsia="Calibri" w:hAnsi="Calibri"/>
          <w:color w:val="333333"/>
          <w:sz w:val="22"/>
          <w:szCs w:val="22"/>
        </w:rPr>
        <w:t xml:space="preserve">Sarvam Edge making AI work offline on smartphones in 10+ Indian languages is one of the most important market signals your team received from this summit. It means AI is going to rural India, Tier 3 cities, and regional language medium educational institutions — fast. Build your LMS content in Hindi, Telugu, Tamil, Marathi, Bengali, and Kannada. Not translated lectures — original, culturally grounded content created with native-language educators. Platforms that do this in the next 12 months will own the next 100 million AI learners.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B7A75" w:sz="20"/>
              <w:bottom w:val="none"/>
              <w:right w:val="none"/>
            </w:tcBorders>
            <w:shd w:fill="E6F4F3" w:val="clear"/>
            <w:tcMar>
              <w:top w:type="dxa" w:w="120"/>
              <w:left w:type="dxa" w:w="260"/>
              <w:bottom w:type="dxa" w:w="120"/>
              <w:right w:type="dxa" w:w="200"/>
            </w:tcMar>
          </w:tcPr>
          <w:p>
            <w:pPr>
              <w:spacing w:before="0" w:after="60"/>
            </w:pPr>
            <w:r>
              <w:rPr>
                <w:rFonts w:ascii="Calibri" w:cs="Calibri" w:eastAsia="Calibri" w:hAnsi="Calibri"/>
                <w:b/>
                <w:bCs/>
                <w:color w:val="0B7A75"/>
                <w:sz w:val="21"/>
                <w:szCs w:val="21"/>
              </w:rPr>
              <w:t xml:space="preserve">First Mover Advantage is Available Right Now</w:t>
            </w:r>
          </w:p>
          <w:p>
            <w:pPr>
              <w:spacing w:before="0" w:after="0"/>
              <w:jc w:val="both"/>
            </w:pPr>
            <w:r>
              <w:rPr>
                <w:rFonts w:ascii="Calibri" w:cs="Calibri" w:eastAsia="Calibri" w:hAnsi="Calibri"/>
                <w:color w:val="333333"/>
                <w:sz w:val="21"/>
                <w:szCs w:val="21"/>
              </w:rPr>
              <w:t xml:space="preserve">No major AI LMS has launched high-quality Telugu or Tamil AI courses. Sarvam Edge's announcement signals government and industry are building the infrastructure. Build the content to fill it. A 'Nanotechnology of AI in Telugu' course sounds niche — until Sarvam Edge puts AI capability in 10 million Telugu-speaking rural smartphones.</w:t>
            </w:r>
          </w:p>
        </w:tc>
      </w:tr>
    </w:tbl>
    <w:p>
      <w:pPr>
        <w:spacing w:before="60" w:after="60"/>
      </w:pPr>
      <w:r>
        <w:t xml:space="preserve"/>
      </w:r>
    </w:p>
    <w:p>
      <w:pPr>
        <w:pStyle w:val="Heading2"/>
        <w:spacing w:before="300" w:after="120"/>
      </w:pPr>
      <w:r>
        <w:rPr>
          <w:rFonts w:ascii="Calibri" w:cs="Calibri" w:eastAsia="Calibri" w:hAnsi="Calibri"/>
          <w:b/>
          <w:bCs/>
          <w:color w:val="0A2342"/>
          <w:sz w:val="28"/>
          <w:szCs w:val="28"/>
        </w:rPr>
        <w:t xml:space="preserve">Strategy 7: Position AI A to Z as the Summit Sense-Maker</w:t>
      </w:r>
    </w:p>
    <w:p>
      <w:pPr>
        <w:spacing w:before="60" w:after="120"/>
        <w:jc w:val="both"/>
      </w:pPr>
      <w:r>
        <w:rPr>
          <w:rFonts w:ascii="Calibri" w:cs="Calibri" w:eastAsia="Calibri" w:hAnsi="Calibri"/>
          <w:color w:val="333333"/>
          <w:sz w:val="22"/>
          <w:szCs w:val="22"/>
        </w:rPr>
        <w:t xml:space="preserve">The India AI Impact Summit 2026 is generating millions of searches, thousands of news articles, and enormous social media discussion. Leverage it as a content marketing engine. Create a 'Summit Decoded' content series:</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What SAHI Means for Every Doctor in India — blog + video</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How to Apply for the IndiaAI Fellowship — step-by-step guide</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Sarvam Kaze Explained: What India's AI Glasses Mean for You — explainer</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The Six AI Casebooks Summarized: Which One Should You Learn? — lead magnet</w:t>
      </w:r>
    </w:p>
    <w:p>
      <w:pPr>
        <w:pStyle w:val="ListParagraph"/>
        <w:numPr>
          <w:ilvl w:val="0"/>
          <w:numId w:val="2"/>
        </w:numPr>
        <w:spacing w:before="60" w:after="60"/>
      </w:pPr>
      <w:r>
        <w:rPr>
          <w:rFonts w:ascii="Calibri" w:cs="Calibri" w:eastAsia="Calibri" w:hAnsi="Calibri"/>
          <w:b w:val="false"/>
          <w:bCs w:val="false"/>
          <w:color w:val="333333"/>
          <w:sz w:val="22"/>
          <w:szCs w:val="22"/>
        </w:rPr>
        <w:t xml:space="preserve">How to Win YUVAi 2027: A Preparation Blueprint — downloadable guide</w:t>
      </w:r>
    </w:p>
    <w:p>
      <w:pPr>
        <w:spacing w:before="60" w:after="120"/>
        <w:jc w:val="both"/>
      </w:pPr>
      <w:r>
        <w:rPr>
          <w:rFonts w:ascii="Calibri" w:cs="Calibri" w:eastAsia="Calibri" w:hAnsi="Calibri"/>
          <w:color w:val="333333"/>
          <w:sz w:val="22"/>
          <w:szCs w:val="22"/>
        </w:rPr>
        <w:t xml:space="preserve">Each piece builds SEO authority, establishes AI A to Z as the definitive AI education voice in India, and funnels readers into course enrolments.</w:t>
      </w:r>
    </w:p>
    <w:p>
      <w:pPr>
        <w:spacing w:before="60" w:after="60"/>
      </w:pPr>
      <w:r>
        <w:t xml:space="preserve"/>
      </w:r>
    </w:p>
    <w:p>
      <w:pPr>
        <w:pStyle w:val="Heading2"/>
        <w:spacing w:before="300" w:after="120"/>
      </w:pPr>
      <w:r>
        <w:rPr>
          <w:rFonts w:ascii="Calibri" w:cs="Calibri" w:eastAsia="Calibri" w:hAnsi="Calibri"/>
          <w:b/>
          <w:bCs/>
          <w:color w:val="0A2342"/>
          <w:sz w:val="28"/>
          <w:szCs w:val="28"/>
        </w:rPr>
        <w:t xml:space="preserve">Strategy 8: AI Governance &amp; Ethics — Your Premium Product</w:t>
      </w:r>
    </w:p>
    <w:p>
      <w:pPr>
        <w:spacing w:before="60" w:after="120"/>
        <w:jc w:val="both"/>
      </w:pPr>
      <w:r>
        <w:rPr>
          <w:rFonts w:ascii="Calibri" w:cs="Calibri" w:eastAsia="Calibri" w:hAnsi="Calibri"/>
          <w:color w:val="333333"/>
          <w:sz w:val="22"/>
          <w:szCs w:val="22"/>
        </w:rPr>
        <w:t xml:space="preserve">The Day 1 governance sessions and Day 2's AI Governance Architecture panel confirmed that AI policy literacy is urgently needed among India's 5 lakh IAS and IPS officers, 80,000+ corporate board members, 1.6 million lawyers, and thousands of senior hospital and university administrators. None of these groups have accessible, relevant AI governance education available today. Build a premium 'AI for Leaders' track — 4-week intensive, live sessions with policy experts, priced at Rs 25,000–50,000 per participant — targeting this underserved professional segment.</w:t>
      </w:r>
    </w:p>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2342" w:val="clear"/>
            <w:tcMar>
              <w:top w:type="dxa" w:w="120"/>
              <w:left w:type="dxa" w:w="280"/>
              <w:bottom w:type="dxa" w:w="120"/>
              <w:right w:type="dxa" w:w="280"/>
            </w:tcMar>
          </w:tcPr>
          <w:p>
            <w:pPr>
              <w:spacing w:before="0" w:after="0"/>
              <w:jc w:val="center"/>
            </w:pPr>
            <w:r>
              <w:rPr>
                <w:rFonts w:ascii="Calibri" w:cs="Calibri" w:eastAsia="Calibri" w:hAnsi="Calibri"/>
                <w:b/>
                <w:bCs/>
                <w:color w:val="FFFFFF"/>
                <w:spacing w:val="200"/>
                <w:sz w:val="22"/>
                <w:szCs w:val="22"/>
              </w:rPr>
              <w:t xml:space="preserve">SECTION 6 — AI A TO Z ACTION PLAN</w:t>
            </w:r>
          </w:p>
        </w:tc>
      </w:tr>
    </w:tbl>
    <w:p>
      <w:pPr>
        <w:spacing w:before="60" w:after="60"/>
      </w:pPr>
      <w:r>
        <w:t xml:space="preserve"/>
      </w:r>
    </w:p>
    <w:p>
      <w:pPr>
        <w:pStyle w:val="Heading1"/>
        <w:pBdr>
          <w:bottom w:val="single" w:color="D4500A" w:sz="10" w:space="4"/>
        </w:pBdr>
        <w:spacing w:before="80" w:after="200"/>
      </w:pPr>
      <w:r>
        <w:rPr>
          <w:rFonts w:ascii="Calibri" w:cs="Calibri" w:eastAsia="Calibri" w:hAnsi="Calibri"/>
          <w:b/>
          <w:bCs/>
          <w:color w:val="0A2342"/>
          <w:sz w:val="40"/>
          <w:szCs w:val="40"/>
        </w:rPr>
        <w:t xml:space="preserve">90-Day Action Plan for AI A to Z</w:t>
      </w:r>
    </w:p>
    <w:p>
      <w:pPr>
        <w:pStyle w:val="Heading2"/>
        <w:spacing w:before="300" w:after="120"/>
      </w:pPr>
      <w:r>
        <w:rPr>
          <w:rFonts w:ascii="Calibri" w:cs="Calibri" w:eastAsia="Calibri" w:hAnsi="Calibri"/>
          <w:b/>
          <w:bCs/>
          <w:color w:val="0A2342"/>
          <w:sz w:val="28"/>
          <w:szCs w:val="28"/>
        </w:rPr>
        <w:t xml:space="preserve">Week 1–2: Foundation (Do This Now)</w:t>
      </w:r>
    </w:p>
    <w:p>
      <w:pPr>
        <w:pStyle w:val="ListParagraph"/>
        <w:numPr>
          <w:ilvl w:val="0"/>
          <w:numId w:val="3"/>
        </w:numPr>
        <w:spacing w:before="60" w:after="60"/>
      </w:pPr>
      <w:r>
        <w:rPr>
          <w:rFonts w:ascii="Calibri" w:cs="Calibri" w:eastAsia="Calibri" w:hAnsi="Calibri"/>
          <w:color w:val="333333"/>
          <w:sz w:val="22"/>
          <w:szCs w:val="22"/>
        </w:rPr>
        <w:t xml:space="preserve">Download all 6 AI Compendium Casebooks from indiaai.gov.in — read and annotate each for curriculum gaps</w:t>
      </w:r>
    </w:p>
    <w:p>
      <w:pPr>
        <w:pStyle w:val="ListParagraph"/>
        <w:numPr>
          <w:ilvl w:val="0"/>
          <w:numId w:val="3"/>
        </w:numPr>
        <w:spacing w:before="60" w:after="60"/>
      </w:pPr>
      <w:r>
        <w:rPr>
          <w:rFonts w:ascii="Calibri" w:cs="Calibri" w:eastAsia="Calibri" w:hAnsi="Calibri"/>
          <w:color w:val="333333"/>
          <w:sz w:val="22"/>
          <w:szCs w:val="22"/>
        </w:rPr>
        <w:t xml:space="preserve">Email IndiaAI Mission: introduce AI A to Z, request a meeting to discuss LMS partnership/recommendation</w:t>
      </w:r>
    </w:p>
    <w:p>
      <w:pPr>
        <w:pStyle w:val="ListParagraph"/>
        <w:numPr>
          <w:ilvl w:val="0"/>
          <w:numId w:val="3"/>
        </w:numPr>
        <w:spacing w:before="60" w:after="60"/>
      </w:pPr>
      <w:r>
        <w:rPr>
          <w:rFonts w:ascii="Calibri" w:cs="Calibri" w:eastAsia="Calibri" w:hAnsi="Calibri"/>
          <w:color w:val="333333"/>
          <w:sz w:val="22"/>
          <w:szCs w:val="22"/>
        </w:rPr>
        <w:t xml:space="preserve">Draft a 'SAHI-Aligned AI for Healthcare Professionals' course outline — 8 modules, 16 hours</w:t>
      </w:r>
    </w:p>
    <w:p>
      <w:pPr>
        <w:pStyle w:val="ListParagraph"/>
        <w:numPr>
          <w:ilvl w:val="0"/>
          <w:numId w:val="3"/>
        </w:numPr>
        <w:spacing w:before="60" w:after="60"/>
      </w:pPr>
      <w:r>
        <w:rPr>
          <w:rFonts w:ascii="Calibri" w:cs="Calibri" w:eastAsia="Calibri" w:hAnsi="Calibri"/>
          <w:color w:val="333333"/>
          <w:sz w:val="22"/>
          <w:szCs w:val="22"/>
        </w:rPr>
        <w:t xml:space="preserve">Publish 'What India's AI Summit 2026 Means for Every Learner' — distribute across all social channels</w:t>
      </w:r>
    </w:p>
    <w:p>
      <w:pPr>
        <w:pStyle w:val="ListParagraph"/>
        <w:numPr>
          <w:ilvl w:val="0"/>
          <w:numId w:val="3"/>
        </w:numPr>
        <w:spacing w:before="60" w:after="60"/>
      </w:pPr>
      <w:r>
        <w:rPr>
          <w:rFonts w:ascii="Calibri" w:cs="Calibri" w:eastAsia="Calibri" w:hAnsi="Calibri"/>
          <w:color w:val="333333"/>
          <w:sz w:val="22"/>
          <w:szCs w:val="22"/>
        </w:rPr>
        <w:t xml:space="preserve">Register a watch on fellowship.indiaai.gov.in — understand application process to build support content</w:t>
      </w:r>
    </w:p>
    <w:p>
      <w:pPr>
        <w:spacing w:before="40" w:after="40"/>
      </w:pPr>
      <w:r>
        <w:t xml:space="preserve"/>
      </w:r>
    </w:p>
    <w:p>
      <w:pPr>
        <w:pStyle w:val="Heading2"/>
        <w:spacing w:before="300" w:after="120"/>
      </w:pPr>
      <w:r>
        <w:rPr>
          <w:rFonts w:ascii="Calibri" w:cs="Calibri" w:eastAsia="Calibri" w:hAnsi="Calibri"/>
          <w:b/>
          <w:bCs/>
          <w:color w:val="0A2342"/>
          <w:sz w:val="28"/>
          <w:szCs w:val="28"/>
        </w:rPr>
        <w:t xml:space="preserve">Month 1: Build (Product)</w:t>
      </w:r>
    </w:p>
    <w:p>
      <w:pPr>
        <w:pStyle w:val="ListParagraph"/>
        <w:numPr>
          <w:ilvl w:val="0"/>
          <w:numId w:val="3"/>
        </w:numPr>
        <w:spacing w:before="60" w:after="60"/>
      </w:pPr>
      <w:r>
        <w:rPr>
          <w:rFonts w:ascii="Calibri" w:cs="Calibri" w:eastAsia="Calibri" w:hAnsi="Calibri"/>
          <w:color w:val="333333"/>
          <w:sz w:val="22"/>
          <w:szCs w:val="22"/>
        </w:rPr>
        <w:t xml:space="preserve">Launch YUVAi Prep Track: 'How to Build an AI Solution for YUVAi 2027' — 6 micro-modules, free</w:t>
      </w:r>
    </w:p>
    <w:p>
      <w:pPr>
        <w:pStyle w:val="ListParagraph"/>
        <w:numPr>
          <w:ilvl w:val="0"/>
          <w:numId w:val="3"/>
        </w:numPr>
        <w:spacing w:before="60" w:after="60"/>
      </w:pPr>
      <w:r>
        <w:rPr>
          <w:rFonts w:ascii="Calibri" w:cs="Calibri" w:eastAsia="Calibri" w:hAnsi="Calibri"/>
          <w:color w:val="333333"/>
          <w:sz w:val="22"/>
          <w:szCs w:val="22"/>
        </w:rPr>
        <w:t xml:space="preserve">Begin recording 'AI for Healthcare India' certification in English + Hindi</w:t>
      </w:r>
    </w:p>
    <w:p>
      <w:pPr>
        <w:pStyle w:val="ListParagraph"/>
        <w:numPr>
          <w:ilvl w:val="0"/>
          <w:numId w:val="3"/>
        </w:numPr>
        <w:spacing w:before="60" w:after="60"/>
      </w:pPr>
      <w:r>
        <w:rPr>
          <w:rFonts w:ascii="Calibri" w:cs="Calibri" w:eastAsia="Calibri" w:hAnsi="Calibri"/>
          <w:color w:val="333333"/>
          <w:sz w:val="22"/>
          <w:szCs w:val="22"/>
        </w:rPr>
        <w:t xml:space="preserve">Create a 'Summit Decoded' blog series — 1 article per day for 5 days, one per casebook</w:t>
      </w:r>
    </w:p>
    <w:p>
      <w:pPr>
        <w:pStyle w:val="ListParagraph"/>
        <w:numPr>
          <w:ilvl w:val="0"/>
          <w:numId w:val="3"/>
        </w:numPr>
        <w:spacing w:before="60" w:after="60"/>
      </w:pPr>
      <w:r>
        <w:rPr>
          <w:rFonts w:ascii="Calibri" w:cs="Calibri" w:eastAsia="Calibri" w:hAnsi="Calibri"/>
          <w:color w:val="333333"/>
          <w:sz w:val="22"/>
          <w:szCs w:val="22"/>
        </w:rPr>
        <w:t xml:space="preserve">Identify 2 native speakers/educators for Tamil and Telugu content — start co-creation conversations</w:t>
      </w:r>
    </w:p>
    <w:p>
      <w:pPr>
        <w:pStyle w:val="ListParagraph"/>
        <w:numPr>
          <w:ilvl w:val="0"/>
          <w:numId w:val="3"/>
        </w:numPr>
        <w:spacing w:before="60" w:after="60"/>
      </w:pPr>
      <w:r>
        <w:rPr>
          <w:rFonts w:ascii="Calibri" w:cs="Calibri" w:eastAsia="Calibri" w:hAnsi="Calibri"/>
          <w:color w:val="333333"/>
          <w:sz w:val="22"/>
          <w:szCs w:val="22"/>
        </w:rPr>
        <w:t xml:space="preserve">Build a GCC outreach list: 20 AI-focused GCCs in Hyderabad and Bangalore — prepare pitch deck</w:t>
      </w:r>
    </w:p>
    <w:p>
      <w:pPr>
        <w:spacing w:before="40" w:after="40"/>
      </w:pPr>
      <w:r>
        <w:t xml:space="preserve"/>
      </w:r>
    </w:p>
    <w:p>
      <w:pPr>
        <w:pStyle w:val="Heading2"/>
        <w:spacing w:before="300" w:after="120"/>
      </w:pPr>
      <w:r>
        <w:rPr>
          <w:rFonts w:ascii="Calibri" w:cs="Calibri" w:eastAsia="Calibri" w:hAnsi="Calibri"/>
          <w:b/>
          <w:bCs/>
          <w:color w:val="0A2342"/>
          <w:sz w:val="28"/>
          <w:szCs w:val="28"/>
        </w:rPr>
        <w:t xml:space="preserve">Month 2–3: Grow (Market + Partner)</w:t>
      </w:r>
    </w:p>
    <w:p>
      <w:pPr>
        <w:pStyle w:val="ListParagraph"/>
        <w:numPr>
          <w:ilvl w:val="0"/>
          <w:numId w:val="3"/>
        </w:numPr>
        <w:spacing w:before="60" w:after="60"/>
      </w:pPr>
      <w:r>
        <w:rPr>
          <w:rFonts w:ascii="Calibri" w:cs="Calibri" w:eastAsia="Calibri" w:hAnsi="Calibri"/>
          <w:color w:val="333333"/>
          <w:sz w:val="22"/>
          <w:szCs w:val="22"/>
        </w:rPr>
        <w:t xml:space="preserve">Launch Health AI certification — 3 pricing tiers: individual, hospital group, government</w:t>
      </w:r>
    </w:p>
    <w:p>
      <w:pPr>
        <w:pStyle w:val="ListParagraph"/>
        <w:numPr>
          <w:ilvl w:val="0"/>
          <w:numId w:val="3"/>
        </w:numPr>
        <w:spacing w:before="60" w:after="60"/>
      </w:pPr>
      <w:r>
        <w:rPr>
          <w:rFonts w:ascii="Calibri" w:cs="Calibri" w:eastAsia="Calibri" w:hAnsi="Calibri"/>
          <w:color w:val="333333"/>
          <w:sz w:val="22"/>
          <w:szCs w:val="22"/>
        </w:rPr>
        <w:t xml:space="preserve">Pitch 5 GCCs in Hyderabad for corporate training pilot — offer 1 free pilot workshop</w:t>
      </w:r>
    </w:p>
    <w:p>
      <w:pPr>
        <w:pStyle w:val="ListParagraph"/>
        <w:numPr>
          <w:ilvl w:val="0"/>
          <w:numId w:val="3"/>
        </w:numPr>
        <w:spacing w:before="60" w:after="60"/>
      </w:pPr>
      <w:r>
        <w:rPr>
          <w:rFonts w:ascii="Calibri" w:cs="Calibri" w:eastAsia="Calibri" w:hAnsi="Calibri"/>
          <w:color w:val="333333"/>
          <w:sz w:val="22"/>
          <w:szCs w:val="22"/>
        </w:rPr>
        <w:t xml:space="preserve">Apply for any MeitY/IndiaAI Mission official recognition programs for EdTech providers</w:t>
      </w:r>
    </w:p>
    <w:p>
      <w:pPr>
        <w:pStyle w:val="ListParagraph"/>
        <w:numPr>
          <w:ilvl w:val="0"/>
          <w:numId w:val="3"/>
        </w:numPr>
        <w:spacing w:before="60" w:after="60"/>
      </w:pPr>
      <w:r>
        <w:rPr>
          <w:rFonts w:ascii="Calibri" w:cs="Calibri" w:eastAsia="Calibri" w:hAnsi="Calibri"/>
          <w:color w:val="333333"/>
          <w:sz w:val="22"/>
          <w:szCs w:val="22"/>
        </w:rPr>
        <w:t xml:space="preserve">Launch AI A to Z Telugu pilot: 'AI Basics for Telugu Speakers' — free, community-driven</w:t>
      </w:r>
    </w:p>
    <w:p>
      <w:pPr>
        <w:pStyle w:val="ListParagraph"/>
        <w:numPr>
          <w:ilvl w:val="0"/>
          <w:numId w:val="3"/>
        </w:numPr>
        <w:spacing w:before="60" w:after="60"/>
      </w:pPr>
      <w:r>
        <w:rPr>
          <w:rFonts w:ascii="Calibri" w:cs="Calibri" w:eastAsia="Calibri" w:hAnsi="Calibri"/>
          <w:color w:val="333333"/>
          <w:sz w:val="22"/>
          <w:szCs w:val="22"/>
        </w:rPr>
        <w:t xml:space="preserve">Host a free online event: 'AI Summit 2026 Decoded — What It Means for Your Career'</w:t>
      </w:r>
    </w:p>
    <w:p>
      <w:pPr>
        <w:pStyle w:val="ListParagraph"/>
        <w:numPr>
          <w:ilvl w:val="0"/>
          <w:numId w:val="3"/>
        </w:numPr>
        <w:spacing w:before="60" w:after="60"/>
      </w:pPr>
      <w:r>
        <w:rPr>
          <w:rFonts w:ascii="Calibri" w:cs="Calibri" w:eastAsia="Calibri" w:hAnsi="Calibri"/>
          <w:color w:val="333333"/>
          <w:sz w:val="22"/>
          <w:szCs w:val="22"/>
        </w:rPr>
        <w:t xml:space="preserve">Approach Central Square Foundation, WHO India, and IEA India for content co-creation or citation</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left w:val="none"/>
              <w:bottom w:val="none"/>
              <w:right w:val="single" w:color="C9962A" w:sz="4"/>
            </w:tcBorders>
            <w:shd w:fill="0A2342" w:val="clear"/>
            <w:tcMar>
              <w:top w:type="dxa" w:w="200"/>
              <w:left w:type="dxa" w:w="180"/>
              <w:bottom w:type="dxa" w:w="200"/>
              <w:right w:type="dxa" w:w="180"/>
            </w:tcMar>
          </w:tcPr>
          <w:p>
            <w:pPr>
              <w:spacing w:before="0" w:after="60"/>
              <w:jc w:val="center"/>
            </w:pPr>
            <w:r>
              <w:rPr>
                <w:rFonts w:ascii="Calibri" w:cs="Calibri" w:eastAsia="Calibri" w:hAnsi="Calibri"/>
                <w:b/>
                <w:bCs/>
                <w:color w:val="C9962A"/>
                <w:sz w:val="52"/>
                <w:szCs w:val="52"/>
              </w:rPr>
              <w:t xml:space="preserve">6</w:t>
            </w:r>
          </w:p>
          <w:p>
            <w:pPr>
              <w:spacing w:before="0" w:after="0"/>
              <w:jc w:val="center"/>
            </w:pPr>
            <w:r>
              <w:rPr>
                <w:rFonts w:ascii="Calibri" w:cs="Calibri" w:eastAsia="Calibri" w:hAnsi="Calibri"/>
                <w:color w:val="FFFFFF"/>
                <w:sz w:val="19"/>
                <w:szCs w:val="19"/>
              </w:rPr>
              <w:t xml:space="preserve">Casebook Course Tracks to Build</w:t>
            </w:r>
          </w:p>
        </w:tc>
        <w:tc>
          <w:tcPr>
            <w:tcW w:type="dxa" w:w="2340"/>
            <w:tcBorders>
              <w:top w:val="none"/>
              <w:left w:val="none"/>
              <w:bottom w:val="none"/>
              <w:right w:val="single" w:color="C9962A" w:sz="4"/>
            </w:tcBorders>
            <w:shd w:fill="0A2342" w:val="clear"/>
            <w:tcMar>
              <w:top w:type="dxa" w:w="200"/>
              <w:left w:type="dxa" w:w="180"/>
              <w:bottom w:type="dxa" w:w="200"/>
              <w:right w:type="dxa" w:w="180"/>
            </w:tcMar>
          </w:tcPr>
          <w:p>
            <w:pPr>
              <w:spacing w:before="0" w:after="60"/>
              <w:jc w:val="center"/>
            </w:pPr>
            <w:r>
              <w:rPr>
                <w:rFonts w:ascii="Calibri" w:cs="Calibri" w:eastAsia="Calibri" w:hAnsi="Calibri"/>
                <w:b/>
                <w:bCs/>
                <w:color w:val="C9962A"/>
                <w:sz w:val="52"/>
                <w:szCs w:val="52"/>
              </w:rPr>
              <w:t xml:space="preserve">13,500</w:t>
            </w:r>
          </w:p>
          <w:p>
            <w:pPr>
              <w:spacing w:before="0" w:after="0"/>
              <w:jc w:val="center"/>
            </w:pPr>
            <w:r>
              <w:rPr>
                <w:rFonts w:ascii="Calibri" w:cs="Calibri" w:eastAsia="Calibri" w:hAnsi="Calibri"/>
                <w:color w:val="FFFFFF"/>
                <w:sz w:val="19"/>
                <w:szCs w:val="19"/>
              </w:rPr>
              <w:t xml:space="preserve">IndiaAI Fellows to Target</w:t>
            </w:r>
          </w:p>
        </w:tc>
        <w:tc>
          <w:tcPr>
            <w:tcW w:type="dxa" w:w="2340"/>
            <w:tcBorders>
              <w:top w:val="none"/>
              <w:left w:val="none"/>
              <w:bottom w:val="none"/>
              <w:right w:val="single" w:color="C9962A" w:sz="4"/>
            </w:tcBorders>
            <w:shd w:fill="0A2342" w:val="clear"/>
            <w:tcMar>
              <w:top w:type="dxa" w:w="200"/>
              <w:left w:type="dxa" w:w="180"/>
              <w:bottom w:type="dxa" w:w="200"/>
              <w:right w:type="dxa" w:w="180"/>
            </w:tcMar>
          </w:tcPr>
          <w:p>
            <w:pPr>
              <w:spacing w:before="0" w:after="60"/>
              <w:jc w:val="center"/>
            </w:pPr>
            <w:r>
              <w:rPr>
                <w:rFonts w:ascii="Calibri" w:cs="Calibri" w:eastAsia="Calibri" w:hAnsi="Calibri"/>
                <w:b/>
                <w:bCs/>
                <w:color w:val="C9962A"/>
                <w:sz w:val="52"/>
                <w:szCs w:val="52"/>
              </w:rPr>
              <w:t xml:space="preserve">6+</w:t>
            </w:r>
          </w:p>
          <w:p>
            <w:pPr>
              <w:spacing w:before="0" w:after="0"/>
              <w:jc w:val="center"/>
            </w:pPr>
            <w:r>
              <w:rPr>
                <w:rFonts w:ascii="Calibri" w:cs="Calibri" w:eastAsia="Calibri" w:hAnsi="Calibri"/>
                <w:color w:val="FFFFFF"/>
                <w:sz w:val="19"/>
                <w:szCs w:val="19"/>
              </w:rPr>
              <w:t xml:space="preserve">Regional Languages to Launch</w:t>
            </w:r>
          </w:p>
        </w:tc>
        <w:tc>
          <w:tcPr>
            <w:tcW w:type="dxa" w:w="2340"/>
            <w:tcBorders>
              <w:top w:val="none"/>
              <w:left w:val="none"/>
              <w:bottom w:val="none"/>
              <w:right w:val="single" w:color="C9962A" w:sz="4"/>
            </w:tcBorders>
            <w:shd w:fill="0A2342" w:val="clear"/>
            <w:tcMar>
              <w:top w:type="dxa" w:w="200"/>
              <w:left w:type="dxa" w:w="180"/>
              <w:bottom w:type="dxa" w:w="200"/>
              <w:right w:type="dxa" w:w="180"/>
            </w:tcMar>
          </w:tcPr>
          <w:p>
            <w:pPr>
              <w:spacing w:before="0" w:after="60"/>
              <w:jc w:val="center"/>
            </w:pPr>
            <w:r>
              <w:rPr>
                <w:rFonts w:ascii="Calibri" w:cs="Calibri" w:eastAsia="Calibri" w:hAnsi="Calibri"/>
                <w:b/>
                <w:bCs/>
                <w:color w:val="C9962A"/>
                <w:sz w:val="52"/>
                <w:szCs w:val="52"/>
              </w:rPr>
              <w:t xml:space="preserve">60%</w:t>
            </w:r>
          </w:p>
          <w:p>
            <w:pPr>
              <w:spacing w:before="0" w:after="0"/>
              <w:jc w:val="center"/>
            </w:pPr>
            <w:r>
              <w:rPr>
                <w:rFonts w:ascii="Calibri" w:cs="Calibri" w:eastAsia="Calibri" w:hAnsi="Calibri"/>
                <w:color w:val="FFFFFF"/>
                <w:sz w:val="19"/>
                <w:szCs w:val="19"/>
              </w:rPr>
              <w:t xml:space="preserve">New GCCs That Are AI-Focused</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2342" w:val="clear"/>
            <w:tcMar>
              <w:top w:type="dxa" w:w="120"/>
              <w:left w:type="dxa" w:w="280"/>
              <w:bottom w:type="dxa" w:w="120"/>
              <w:right w:type="dxa" w:w="280"/>
            </w:tcMar>
          </w:tcPr>
          <w:p>
            <w:pPr>
              <w:spacing w:before="0" w:after="0"/>
              <w:jc w:val="center"/>
            </w:pPr>
            <w:r>
              <w:rPr>
                <w:rFonts w:ascii="Calibri" w:cs="Calibri" w:eastAsia="Calibri" w:hAnsi="Calibri"/>
                <w:b/>
                <w:bCs/>
                <w:color w:val="FFFFFF"/>
                <w:spacing w:val="200"/>
                <w:sz w:val="22"/>
                <w:szCs w:val="22"/>
              </w:rPr>
              <w:t xml:space="preserve">CONCLUSION</w:t>
            </w:r>
          </w:p>
        </w:tc>
      </w:tr>
    </w:tbl>
    <w:p>
      <w:pPr>
        <w:spacing w:before="60" w:after="60"/>
      </w:pPr>
      <w:r>
        <w:t xml:space="preserve"/>
      </w:r>
    </w:p>
    <w:p>
      <w:pPr>
        <w:pStyle w:val="Heading1"/>
        <w:pBdr>
          <w:bottom w:val="single" w:color="D4500A" w:sz="10" w:space="4"/>
        </w:pBdr>
        <w:spacing w:before="80" w:after="200"/>
      </w:pPr>
      <w:r>
        <w:rPr>
          <w:rFonts w:ascii="Calibri" w:cs="Calibri" w:eastAsia="Calibri" w:hAnsi="Calibri"/>
          <w:b/>
          <w:bCs/>
          <w:color w:val="0A2342"/>
          <w:sz w:val="40"/>
          <w:szCs w:val="40"/>
        </w:rPr>
        <w:t xml:space="preserve">The Opportunity in Front of AI A to Z</w:t>
      </w:r>
    </w:p>
    <w:p>
      <w:pPr>
        <w:spacing w:before="60" w:after="120"/>
        <w:jc w:val="both"/>
      </w:pPr>
      <w:r>
        <w:rPr>
          <w:rFonts w:ascii="Calibri" w:cs="Calibri" w:eastAsia="Calibri" w:hAnsi="Calibri"/>
          <w:color w:val="333333"/>
          <w:sz w:val="22"/>
          <w:szCs w:val="22"/>
        </w:rPr>
        <w:t xml:space="preserve">The first two days of the India AI Impact Summit 2026 were not simply events to observe. They were a message — sent by the government of India, by global leaders, by industry giants, by young innovators, and by multilateral institutions — that AI's next chapter will be written in Indian languages, deployed in Indian contexts, and governed by Indian frameworks.</w:t>
      </w:r>
    </w:p>
    <w:p>
      <w:pPr>
        <w:spacing w:before="60" w:after="120"/>
        <w:jc w:val="both"/>
      </w:pPr>
      <w:r>
        <w:rPr>
          <w:rFonts w:ascii="Calibri" w:cs="Calibri" w:eastAsia="Calibri" w:hAnsi="Calibri"/>
          <w:color w:val="333333"/>
          <w:sz w:val="22"/>
          <w:szCs w:val="22"/>
        </w:rPr>
        <w:t xml:space="preserve">For young AI learners, the message is one of genuine opportunity: infrastructure is being built, fellowships are being funded, challenges are being organized, and casebooks documenting real deployments are being published. The question is not whether AI will transform your career and your country. It already is. The question is whether you will engage now or wait for the wave to pass.</w:t>
      </w:r>
    </w:p>
    <w:p>
      <w:pPr>
        <w:spacing w:before="60" w:after="120"/>
        <w:jc w:val="both"/>
      </w:pPr>
      <w:r>
        <w:rPr>
          <w:rFonts w:ascii="Calibri" w:cs="Calibri" w:eastAsia="Calibri" w:hAnsi="Calibri"/>
          <w:color w:val="333333"/>
          <w:sz w:val="22"/>
          <w:szCs w:val="22"/>
        </w:rPr>
        <w:t xml:space="preserve">For the AI A to Z team, these two days provided what no amount of market research could: a government-validated, globally-backed, expertly curated map of where AI education demand will be largest and most urgent. The six casebooks are six curriculum frameworks. The IndiaAI Fellowship is a 13,500-student pipeline. The GCC market is a corporate training revenue stream. The multilingual opportunity is a market with first-mover availability. And the governance niche is a premium product waiting to be built.</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4500A" w:sz="20"/>
              <w:bottom w:val="none"/>
              <w:right w:val="none"/>
            </w:tcBorders>
            <w:shd w:fill="FDF1EA" w:val="clear"/>
            <w:tcMar>
              <w:top w:type="dxa" w:w="140"/>
              <w:left w:type="dxa" w:w="280"/>
              <w:bottom w:type="dxa" w:w="140"/>
              <w:right w:type="dxa" w:w="200"/>
            </w:tcMar>
          </w:tcPr>
          <w:p>
            <w:pPr>
              <w:spacing w:before="0" w:after="100"/>
            </w:pPr>
            <w:r>
              <w:rPr>
                <w:rFonts w:ascii="Calibri" w:cs="Calibri" w:eastAsia="Calibri" w:hAnsi="Calibri"/>
                <w:i/>
                <w:iCs/>
                <w:color w:val="333333"/>
                <w:sz w:val="24"/>
                <w:szCs w:val="24"/>
              </w:rPr>
              <w:t xml:space="preserve">“The India AI Impact Expo 2026 was a powerful convergence of ideas, innovation, and intent. It showcased the extraordinary potential of Indian talent in shaping the future of AI for global good — and reaffirmed our commitment to harnessing AI responsibly, inclusively and at scale for human progress.”</w:t>
            </w:r>
          </w:p>
          <w:p>
            <w:pPr>
              <w:spacing w:before="0" w:after="0"/>
            </w:pPr>
            <w:r>
              <w:rPr>
                <w:rFonts w:ascii="Calibri" w:cs="Calibri" w:eastAsia="Calibri" w:hAnsi="Calibri"/>
                <w:b/>
                <w:bCs/>
                <w:color w:val="D4500A"/>
                <w:sz w:val="20"/>
                <w:szCs w:val="20"/>
              </w:rPr>
              <w:t xml:space="preserve">— PM Narendra Modi, Post-Inauguration Statement</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2342" w:sz="6"/>
              <w:left w:val="none"/>
              <w:bottom w:val="single" w:color="D0D7E3" w:sz="1"/>
              <w:right w:val="none"/>
            </w:tcBorders>
            <w:shd w:fill="EBF5EE" w:val="clear"/>
            <w:tcMar>
              <w:top w:type="dxa" w:w="160"/>
              <w:left w:type="dxa" w:w="240"/>
              <w:bottom w:type="dxa" w:w="160"/>
              <w:right w:type="dxa" w:w="240"/>
            </w:tcMar>
          </w:tcPr>
          <w:p>
            <w:pPr>
              <w:spacing w:before="0" w:after="80"/>
            </w:pPr>
            <w:r>
              <w:rPr>
                <w:rFonts w:ascii="Calibri" w:cs="Calibri" w:eastAsia="Calibri" w:hAnsi="Calibri"/>
                <w:b/>
                <w:bCs/>
                <w:color w:val="0B7A75"/>
                <w:sz w:val="24"/>
                <w:szCs w:val="24"/>
              </w:rPr>
              <w:t xml:space="preserve">Final Word to the AI A to Z Team</w:t>
            </w:r>
          </w:p>
          <w:p>
            <w:pPr>
              <w:spacing w:before="0" w:after="40"/>
            </w:pPr>
            <w:r>
              <w:rPr>
                <w:rFonts w:ascii="Calibri" w:cs="Calibri" w:eastAsia="Calibri" w:hAnsi="Calibri"/>
                <w:color w:val="333333"/>
                <w:sz w:val="21"/>
                <w:szCs w:val="21"/>
              </w:rPr>
              <w:t xml:space="preserve">The summit showed India building AI for 1.4 billion people. Your LMS can be the platform that teaches them how.</w:t>
            </w:r>
          </w:p>
          <w:p>
            <w:pPr>
              <w:spacing w:before="0" w:after="40"/>
            </w:pPr>
            <w:r>
              <w:rPr>
                <w:rFonts w:ascii="Calibri" w:cs="Calibri" w:eastAsia="Calibri" w:hAnsi="Calibri"/>
                <w:color w:val="333333"/>
                <w:sz w:val="21"/>
                <w:szCs w:val="21"/>
              </w:rPr>
              <w:t xml:space="preserve">Six casebooks. Six course tracks. One LMS. The infrastructure exists. The demand is arriving. The window is open.</w:t>
            </w:r>
          </w:p>
          <w:p>
            <w:pPr>
              <w:spacing w:before="0" w:after="40"/>
            </w:pPr>
            <w:r>
              <w:rPr>
                <w:rFonts w:ascii="Calibri" w:cs="Calibri" w:eastAsia="Calibri" w:hAnsi="Calibri"/>
                <w:color w:val="333333"/>
                <w:sz w:val="21"/>
                <w:szCs w:val="21"/>
              </w:rPr>
              <w:t xml:space="preserve">Build with depth. Launch with speed. Partner with purpose. The next 90 days matter more than the next 3 years.</w:t>
            </w:r>
          </w:p>
        </w:tc>
      </w:tr>
    </w:tbl>
    <w:p>
      <w:pPr>
        <w:spacing w:before="100" w:after="100"/>
      </w:pPr>
      <w:r>
        <w:t xml:space="preserve"/>
      </w:r>
    </w:p>
    <w:p>
      <w:pPr>
        <w:spacing w:before="0" w:after="0"/>
        <w:jc w:val="center"/>
      </w:pPr>
      <w:r>
        <w:rPr>
          <w:rFonts w:ascii="Calibri" w:cs="Calibri" w:eastAsia="Calibri" w:hAnsi="Calibri"/>
          <w:i/>
          <w:iCs/>
          <w:color w:val="999999"/>
          <w:sz w:val="18"/>
          <w:szCs w:val="18"/>
        </w:rPr>
        <w:t xml:space="preserve">Document prepared by AI A to Z Team  |  India AI Impact Summit 2026 — Days 1 &amp; 2  |  February 18,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3" w:sz="4"/>
      </w:pBdr>
      <w:spacing w:before="120" w:after="0"/>
    </w:pPr>
    <w:r>
      <w:rPr>
        <w:rFonts w:ascii="Calibri" w:cs="Calibri" w:eastAsia="Calibri" w:hAnsi="Calibri"/>
        <w:color w:val="999999"/>
        <w:sz w:val="17"/>
        <w:szCs w:val="17"/>
      </w:rPr>
      <w:t xml:space="preserve">Confidential — Prepared for AI A to Z Team  |  </w:t>
    </w:r>
    <w:r>
      <w:rPr>
        <w:rFonts w:ascii="Calibri" w:cs="Calibri" w:eastAsia="Calibri" w:hAnsi="Calibri"/>
        <w:color w:val="999999"/>
        <w:sz w:val="17"/>
        <w:szCs w:val="17"/>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E3" w:sz="4"/>
      </w:pBdr>
      <w:tabs>
        <w:tab w:val="right" w:pos="9360"/>
      </w:tabs>
      <w:spacing w:before="0" w:after="120"/>
    </w:pPr>
    <w:r>
      <w:rPr>
        <w:rFonts w:ascii="Calibri" w:cs="Calibri" w:eastAsia="Calibri" w:hAnsi="Calibri"/>
        <w:color w:val="666666"/>
        <w:sz w:val="18"/>
        <w:szCs w:val="18"/>
      </w:rPr>
      <w:t xml:space="preserve">India AI Impact Summit 2026  |  Days 1 &amp; 2 Documentary</w:t>
    </w:r>
    <w:r>
      <w:rPr>
        <w:rFonts w:ascii="Calibri" w:cs="Calibri" w:eastAsia="Calibri" w:hAnsi="Calibri"/>
        <w:sz w:val="18"/>
        <w:szCs w:val="18"/>
      </w:rPr>
      <w:t xml:space="preserve">	</w:t>
    </w:r>
    <w:r>
      <w:rPr>
        <w:rFonts w:ascii="Calibri" w:cs="Calibri" w:eastAsia="Calibri" w:hAnsi="Calibri"/>
        <w:b/>
        <w:bCs/>
        <w:color w:val="D4500A"/>
        <w:sz w:val="18"/>
        <w:szCs w:val="18"/>
      </w:rPr>
      <w:t xml:space="preserve">AI A to Z — LMS Team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D4500A"/>
        <w:sz w:val="18"/>
        <w:szCs w:val="18"/>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80" w:after="200"/>
      <w:outlineLvl w:val="0"/>
    </w:pPr>
    <w:rPr>
      <w:rFonts w:ascii="Calibri" w:cs="Calibri" w:eastAsia="Calibri" w:hAnsi="Calibri"/>
      <w:b/>
      <w:bCs/>
      <w:color w:val="0A2342"/>
      <w:sz w:val="40"/>
      <w:szCs w:val="40"/>
    </w:rPr>
  </w:style>
  <w:style w:type="paragraph" w:styleId="Heading2">
    <w:name w:val="Heading 2"/>
    <w:basedOn w:val="Normal"/>
    <w:next w:val="Normal"/>
    <w:qFormat/>
    <w:pPr>
      <w:spacing w:before="300" w:after="120"/>
      <w:outlineLvl w:val="1"/>
    </w:pPr>
    <w:rPr>
      <w:rFonts w:ascii="Calibri" w:cs="Calibri" w:eastAsia="Calibri" w:hAnsi="Calibri"/>
      <w:b/>
      <w:bCs/>
      <w:color w:val="0A2342"/>
      <w:sz w:val="28"/>
      <w:szCs w:val="28"/>
    </w:rPr>
  </w:style>
  <w:style w:type="paragraph" w:styleId="Heading3">
    <w:name w:val="Heading 3"/>
    <w:basedOn w:val="Normal"/>
    <w:next w:val="Normal"/>
    <w:qFormat/>
    <w:pPr>
      <w:spacing w:before="200" w:after="80"/>
      <w:outlineLvl w:val="2"/>
    </w:pPr>
    <w:rPr>
      <w:rFonts w:ascii="Calibri" w:cs="Calibri" w:eastAsia="Calibri" w:hAnsi="Calibri"/>
      <w:b/>
      <w:bCs/>
      <w:color w:val="0B7A7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2026-02-18T05:16:36.328Z</dcterms:created>
  <dcterms:modified xsi:type="dcterms:W3CDTF">2026-02-18T05:16:36.329Z</dcterms:modified>
</cp:coreProperties>
</file>

<file path=docProps/custom.xml><?xml version="1.0" encoding="utf-8"?>
<Properties xmlns="http://schemas.openxmlformats.org/officeDocument/2006/custom-properties" xmlns:vt="http://schemas.openxmlformats.org/officeDocument/2006/docPropsVTypes"/>
</file>