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QuantumShield Project Implementation Guide</w:t>
      </w:r>
    </w:p>
    <w:p>
      <w:r>
        <w:t>Title: A Proof of Concept for a Crypto-Agile Hybrid Cryptographic Architecture Resistant to Quantum Attacks</w:t>
      </w:r>
    </w:p>
    <w:p>
      <w:pPr>
        <w:pStyle w:val="Heading2"/>
      </w:pPr>
      <w:r>
        <w:t>1. Project Objective</w:t>
      </w:r>
    </w:p>
    <w:p>
      <w:r>
        <w:t>To design and implement a hybrid post-quantum secure file encryption system combining AES-256-GCM for efficient data encryption and ML-KEM (Kyber) for quantum-resistant key encapsulation, with a crypto-agile architecture allowing future algorithm migration.</w:t>
      </w:r>
    </w:p>
    <w:p>
      <w:pPr>
        <w:pStyle w:val="Heading2"/>
      </w:pPr>
      <w:r>
        <w:t>2. Problem Statement Overview</w:t>
      </w:r>
    </w:p>
    <w:p>
      <w:r>
        <w:t>Classical public-key cryptography such as RSA and ECC is vulnerable to future quantum attacks. Under the Harvest Now, Decrypt Later (HNDL) threat model, adversaries can store encrypted data today and decrypt it once large-scale quantum computers become available. This project addresses this risk by implementing post-quantum cryptographic mechanisms.</w:t>
      </w:r>
    </w:p>
    <w:p>
      <w:pPr>
        <w:pStyle w:val="Heading2"/>
      </w:pPr>
      <w:r>
        <w:t>3. System Architecture</w:t>
      </w:r>
    </w:p>
    <w:p>
      <w:r>
        <w:t>The system follows a hybrid encryption model:</w:t>
      </w:r>
    </w:p>
    <w:p>
      <w:r>
        <w:t>1. Generate AES-256 session key.</w:t>
      </w:r>
    </w:p>
    <w:p>
      <w:r>
        <w:t>2. Encrypt file using AES-256-GCM.</w:t>
      </w:r>
    </w:p>
    <w:p>
      <w:r>
        <w:t>3. Encapsulate AES key using ML-KEM (Kyber).</w:t>
      </w:r>
    </w:p>
    <w:p>
      <w:r>
        <w:t>4. Store encrypted file + encapsulated key + metadata.</w:t>
      </w:r>
    </w:p>
    <w:p>
      <w:r>
        <w:t>5. During decryption, decapsulate AES key and decrypt file.</w:t>
      </w:r>
    </w:p>
    <w:p>
      <w:pPr>
        <w:pStyle w:val="Heading2"/>
      </w:pPr>
      <w:r>
        <w:t>4. Required Tools and Technologies</w:t>
      </w:r>
    </w:p>
    <w:p>
      <w:r>
        <w:t>- Ubuntu Linux</w:t>
      </w:r>
    </w:p>
    <w:p>
      <w:r>
        <w:t>- Python 3.10+</w:t>
      </w:r>
    </w:p>
    <w:p>
      <w:r>
        <w:t>- liboqs and liboqs-python</w:t>
      </w:r>
    </w:p>
    <w:p>
      <w:r>
        <w:t>- PyCryptodome</w:t>
      </w:r>
    </w:p>
    <w:p>
      <w:r>
        <w:t>- Git and VS Code/PyCharm</w:t>
      </w:r>
    </w:p>
    <w:p>
      <w:pPr>
        <w:pStyle w:val="Heading2"/>
      </w:pPr>
      <w:r>
        <w:t>5. Project Folder Structure</w:t>
      </w:r>
    </w:p>
    <w:p>
      <w:r>
        <w:t>quantumshield/</w:t>
        <w:br/>
        <w:t>│</w:t>
        <w:br/>
        <w:t>├── core/</w:t>
        <w:br/>
        <w:t>│   ├── aes_module.py</w:t>
        <w:br/>
        <w:t>│   ├── kyber_module.py</w:t>
        <w:br/>
        <w:t>│   ├── hybrid_engine.py</w:t>
        <w:br/>
        <w:t>│   └── crypto_agility.py</w:t>
        <w:br/>
        <w:t>│</w:t>
        <w:br/>
        <w:t>├── cli/</w:t>
        <w:br/>
        <w:t>│   └── main.py</w:t>
        <w:br/>
        <w:t>│</w:t>
        <w:br/>
        <w:t>├── tests/</w:t>
        <w:br/>
        <w:t>└── benchmarks/</w:t>
      </w:r>
    </w:p>
    <w:p>
      <w:pPr>
        <w:pStyle w:val="Heading2"/>
      </w:pPr>
      <w:r>
        <w:t>6. Two-Week Implementation Plan</w:t>
      </w:r>
    </w:p>
    <w:p>
      <w:pPr>
        <w:pStyle w:val="Heading3"/>
      </w:pPr>
      <w:r>
        <w:t>Week 1 – Core Cryptographic Implementation</w:t>
      </w:r>
    </w:p>
    <w:p>
      <w:r>
        <w:t>Day 1: Environment setup and AES basics.</w:t>
      </w:r>
    </w:p>
    <w:p>
      <w:r>
        <w:t>Day 2: Implement AES file encryption and decryption.</w:t>
      </w:r>
    </w:p>
    <w:p>
      <w:r>
        <w:t>Day 3: Implement ML-KEM key generation, encapsulation, decapsulation.</w:t>
      </w:r>
    </w:p>
    <w:p>
      <w:r>
        <w:t>Day 4: Secure key storage and byte handling.</w:t>
      </w:r>
    </w:p>
    <w:p>
      <w:r>
        <w:t>Day 5: Integrate AES and Kyber into hybrid system.</w:t>
      </w:r>
    </w:p>
    <w:p>
      <w:r>
        <w:t>Day 6: Design encrypted file packaging format.</w:t>
      </w:r>
    </w:p>
    <w:p>
      <w:r>
        <w:t>Day 7: Full pipeline testing and validation.</w:t>
      </w:r>
    </w:p>
    <w:p>
      <w:pPr>
        <w:pStyle w:val="Heading3"/>
      </w:pPr>
      <w:r>
        <w:t>Week 2 – System Finalization and Evaluation</w:t>
      </w:r>
    </w:p>
    <w:p>
      <w:r>
        <w:t>Day 8: Develop CLI tool for encryption and decryption.</w:t>
      </w:r>
    </w:p>
    <w:p>
      <w:r>
        <w:t>Day 9: Implement crypto-agility abstraction layer.</w:t>
      </w:r>
    </w:p>
    <w:p>
      <w:r>
        <w:t>Day 10: Optional RSA + AES comparison module.</w:t>
      </w:r>
    </w:p>
    <w:p>
      <w:r>
        <w:t>Day 11: Performance benchmarking and logging.</w:t>
      </w:r>
    </w:p>
    <w:p>
      <w:r>
        <w:t>Day 12: HNDL threat simulation explanation.</w:t>
      </w:r>
    </w:p>
    <w:p>
      <w:r>
        <w:t>Day 13: Security hardening and error handling.</w:t>
      </w:r>
    </w:p>
    <w:p>
      <w:r>
        <w:t>Day 14: Documentation, report preparation, and demo readiness.</w:t>
      </w:r>
    </w:p>
    <w:p>
      <w:pPr>
        <w:pStyle w:val="Heading2"/>
      </w:pPr>
      <w:r>
        <w:t>7. Crypto-Agility Design Principle</w:t>
      </w:r>
    </w:p>
    <w:p>
      <w:r>
        <w:t>The system must not directly depend on specific algorithms. Instead, define abstract interfaces for symmetric encryption and key encapsulation. Concrete implementations (AES-256-GCM, ML-KEM) should follow these interfaces. This allows easy migration to future algorithms without redesigning the system.</w:t>
      </w:r>
    </w:p>
    <w:p>
      <w:pPr>
        <w:pStyle w:val="Heading2"/>
      </w:pPr>
      <w:r>
        <w:t>8. Final Deliverables</w:t>
      </w:r>
    </w:p>
    <w:p>
      <w:r>
        <w:t>- Working hybrid encryption CLI tool</w:t>
      </w:r>
    </w:p>
    <w:p>
      <w:r>
        <w:t>- Crypto-agile architecture</w:t>
      </w:r>
    </w:p>
    <w:p>
      <w:r>
        <w:t>- Benchmark performance report</w:t>
      </w:r>
    </w:p>
    <w:p>
      <w:r>
        <w:t>- Security validation results</w:t>
      </w:r>
    </w:p>
    <w:p>
      <w:r>
        <w:t>- Documentation and architecture diagrams</w:t>
      </w:r>
    </w:p>
    <w:p>
      <w:pPr>
        <w:pStyle w:val="Heading2"/>
      </w:pPr>
      <w:r>
        <w:t>9. Demonstration Flow</w:t>
      </w:r>
    </w:p>
    <w:p>
      <w:r>
        <w:t>1. Encrypt sample file.</w:t>
        <w:br/>
        <w:t>2. Show generated encrypted output.</w:t>
        <w:br/>
        <w:t>3. Demonstrate successful decryption.</w:t>
        <w:br/>
        <w:t>4. Explain quantum resistance and crypto-agility.</w:t>
        <w:br/>
        <w:t>5. Present benchmark comparison results.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