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bidi w:val="0"/>
        <w:rPr>
          <w:rFonts w:hint="eastAsia"/>
        </w:rPr>
      </w:pPr>
      <w:r>
        <w:rPr>
          <w:rFonts w:hint="eastAsia"/>
        </w:rPr>
        <w:t>第2章  实验部分</w:t>
      </w:r>
    </w:p>
    <w:p>
      <w:pPr>
        <w:pStyle w:val="3"/>
        <w:bidi w:val="0"/>
        <w:rPr>
          <w:rFonts w:hint="eastAsia"/>
        </w:rPr>
      </w:pPr>
      <w:r>
        <w:rPr>
          <w:rFonts w:hint="eastAsia"/>
        </w:rPr>
        <w:t>2.1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right w:val="nil"/>
            </w:tcBorders>
            <w:noWrap w:val="0"/>
            <w:vAlign w:val="top"/>
          </w:tcPr>
          <w:p>
            <w:pPr>
              <w:rPr>
                <w:rFonts w:hint="default"/>
                <w:sz w:val="24"/>
                <w:lang w:val="en"/>
              </w:rPr>
            </w:pPr>
            <w:r>
              <w:rPr>
                <w:rFonts w:hint="default"/>
                <w:sz w:val="24"/>
                <w:lang w:val="en"/>
              </w:rPr>
              <w:t>Thermo Fisher Scientific</w:t>
            </w:r>
          </w:p>
        </w:tc>
      </w:tr>
    </w:tbl>
    <w:p>
      <w:pPr>
        <w:rPr>
          <w:rFonts w:hint="eastAsia"/>
        </w:rPr>
      </w:pPr>
    </w:p>
    <w:p>
      <w:pPr>
        <w:pStyle w:val="3"/>
        <w:bidi w:val="0"/>
        <w:rPr>
          <w:rFonts w:hint="eastAsia"/>
        </w:rPr>
      </w:pPr>
      <w:r>
        <w:rPr>
          <w:rFonts w:hint="eastAsia"/>
        </w:rPr>
        <w:t>2.2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 xml:space="preserve">2.3 </w:t>
      </w:r>
      <w:r>
        <w:rPr>
          <w:rFonts w:hint="default"/>
          <w:lang w:val="en"/>
        </w:rPr>
        <w:t>硅基气凝胶</w:t>
      </w:r>
      <w:r>
        <w:rPr>
          <w:rFonts w:hint="eastAsia"/>
        </w:rPr>
        <w:t>的合成实验</w:t>
      </w:r>
    </w:p>
    <w:p>
      <w:pPr>
        <w:pStyle w:val="4"/>
        <w:bidi w:val="0"/>
        <w:jc w:val="left"/>
        <w:rPr>
          <w:rFonts w:hint="default" w:ascii="SimSun" w:hAnsi="SimSun" w:eastAsia="SimSun" w:cs="SimSun"/>
          <w:sz w:val="24"/>
          <w:szCs w:val="24"/>
          <w:lang w:val="en"/>
        </w:rPr>
      </w:pPr>
      <w:r>
        <w:rPr>
          <w:rFonts w:hint="default" w:ascii="SimSun" w:hAnsi="SimSun" w:eastAsia="SimSun" w:cs="SimSun"/>
          <w:sz w:val="24"/>
          <w:szCs w:val="24"/>
          <w:lang w:val="en"/>
        </w:rPr>
        <w:t>2.3.1实验原理</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2.3.3.1 以H2O作为单因素进行探究实验</w:t>
      </w:r>
    </w:p>
    <w:p>
      <w:pPr>
        <w:bidi w:val="0"/>
        <w:rPr>
          <w:rFonts w:hint="default"/>
          <w:lang w:val="en" w:eastAsia="zh-CN"/>
        </w:rPr>
      </w:pPr>
      <w:r>
        <w:rPr>
          <w:rFonts w:hint="default"/>
          <w:lang w:val="en" w:eastAsia="zh-CN"/>
        </w:rPr>
        <w:t>将H2O设置体积梯度，从0-2.0ml（0,0.2,0.4,0.6,0.8,1.0,1.2,1.4,1.6,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2.3.3.2 以乙醇作为单因素进行探究实验</w:t>
      </w:r>
    </w:p>
    <w:p>
      <w:pPr>
        <w:bidi w:val="0"/>
        <w:rPr>
          <w:rFonts w:hint="default"/>
          <w:lang w:val="en" w:eastAsia="zh-CN"/>
        </w:rPr>
      </w:pPr>
      <w:r>
        <w:rPr>
          <w:rFonts w:hint="default"/>
          <w:lang w:val="en" w:eastAsia="zh-CN"/>
        </w:rPr>
        <w:t>将C2H5OH设置体积梯度，从0-2.0ml（0,0.2,0.4,0.6,0.8,1.0,1.2,1.4,1.6,</w:t>
      </w:r>
    </w:p>
    <w:p>
      <w:pPr>
        <w:bidi w:val="0"/>
        <w:rPr>
          <w:rFonts w:hint="default" w:ascii="SimSun" w:hAnsi="SimSun" w:eastAsia="SimSun" w:cs="SimSun"/>
          <w:b w:val="0"/>
          <w:kern w:val="2"/>
          <w:szCs w:val="24"/>
          <w:lang w:val="en" w:eastAsia="zh-CN" w:bidi="ar-SA"/>
        </w:rPr>
      </w:pPr>
      <w:r>
        <w:rPr>
          <w:rFonts w:hint="default"/>
          <w:lang w:val="en" w:eastAsia="zh-CN"/>
        </w:rPr>
        <w:t>1.8,2.0）进行单因素实验。实验步骤按照2.3.2中的实验步骤进行实验操作。</w:t>
      </w:r>
    </w:p>
    <w:p>
      <w:pPr>
        <w:rPr>
          <w:rFonts w:hint="default"/>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3之间。8号样品密度最小，孔隙率最大，强度也最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bidi w:val="0"/>
        <w:rPr>
          <w:rFonts w:hint="default"/>
          <w:lang w:val="en" w:eastAsia="zh-CN"/>
        </w:rPr>
      </w:pPr>
      <w:r>
        <w:rPr>
          <w:rFonts w:hint="default"/>
          <w:lang w:val="en" w:eastAsia="zh-CN"/>
        </w:rPr>
        <w:t>将盐酸设置体积梯度，从0-2.0ml（0,0.2,0.4,0.6,0.8,1.0,1.2,1.4,1.6,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所有样品的凝胶时间没有太明显的差距，4-11凝胶不彻底，疏松且不规则。第1组凝胶干燥后不成型，第2组凝胶干燥后呈微透明状，且收缩很大。只有第3组密度小、孔隙率大、强度也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bidi w:val="0"/>
        <w:rPr>
          <w:rFonts w:hint="default"/>
          <w:lang w:val="en" w:eastAsia="zh-CN"/>
        </w:rPr>
      </w:pPr>
      <w:r>
        <w:rPr>
          <w:rFonts w:hint="default"/>
          <w:lang w:val="en" w:eastAsia="zh-CN"/>
        </w:rPr>
        <w:t>将氨水设置体积梯度，从0-2.0ml（0,0.2,0.4,0.6,0.8,1.0,1.2,1.4,1.6,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r>
    </w:tbl>
    <w:p>
      <w:pPr>
        <w:bidi w:val="0"/>
        <w:rPr>
          <w:rFonts w:hint="default"/>
          <w:lang w:val="en" w:eastAsia="zh-CN"/>
        </w:rPr>
      </w:pPr>
      <w:r>
        <w:rPr>
          <w:rFonts w:hint="default"/>
          <w:lang w:val="en" w:eastAsia="zh-CN"/>
        </w:rPr>
        <w:t>从实验中可以观察到，样品的凝胶时间从编号1到11依次变短。8-11号虽然凝胶速度快，但是凝胶不彻底、疏松且不规则。第一组样品不凝胶。2-6组样品凝胶后整体性较好，但3-6组在干燥过程中样品都炸裂喷出试管。只有第二组样品干燥后整体性较好。因此选取0.2ml作为氨水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2.3.3.5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bidi w:val="0"/>
        <w:rPr>
          <w:rFonts w:hint="default"/>
          <w:lang w:val="en" w:eastAsia="zh-CN"/>
        </w:rPr>
      </w:pPr>
      <w:r>
        <w:rPr>
          <w:rFonts w:hint="default"/>
          <w:lang w:val="en" w:eastAsia="zh-CN"/>
        </w:rPr>
        <w:t>实验步骤按照2.3.2中的实验步骤进行实验操作。根据水解时间的不同，加入氨水的时间也依次延长。另外，根据水解温度的不同，水解时将试管依次置于温度不同的水浴锅中进行水解和陈化。</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编号</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水解时长/h</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水解温度/</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9</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bl>
    <w:p>
      <w:pPr>
        <w:bidi w:val="0"/>
        <w:rPr>
          <w:rFonts w:hint="default"/>
          <w:lang w:val="en" w:eastAsia="zh-CN"/>
        </w:rPr>
      </w:pPr>
      <w:r>
        <w:rPr>
          <w:rFonts w:hint="default"/>
          <w:lang w:val="en" w:eastAsia="zh-CN"/>
        </w:rPr>
        <w:t>从实验结果来看，随着水解温度的升高，凝胶时间也在缩短。且在四个温度条件下，都是水解两小时的凝胶干燥后最好，其中又以60</w:t>
      </w:r>
      <w:r>
        <w:rPr>
          <w:rFonts w:hint="default"/>
          <w:lang w:val="en-US" w:eastAsia="zh-CN"/>
        </w:rPr>
        <w:softHyphen/>
      </w:r>
      <w:r>
        <w:rPr>
          <w:rFonts w:hint="default"/>
          <w:lang w:val="en-US" w:eastAsia="zh-CN"/>
        </w:rPr>
        <w:t>°C</w:t>
      </w:r>
      <w:r>
        <w:rPr>
          <w:rFonts w:hint="default"/>
          <w:lang w:val="en" w:eastAsia="zh-CN"/>
        </w:rPr>
        <w:t>温度下水解效果最好。</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sz w:val="24"/>
          <w:szCs w:val="24"/>
          <w:lang w:val="en" w:eastAsia="zh-CN"/>
        </w:rPr>
      </w:pPr>
      <w:r>
        <w:rPr>
          <w:rFonts w:hint="eastAsia"/>
          <w:sz w:val="24"/>
          <w:szCs w:val="24"/>
          <w:lang w:val="en" w:eastAsia="zh-CN"/>
        </w:rPr>
        <w:t>2.3.</w:t>
      </w:r>
      <w:r>
        <w:rPr>
          <w:rFonts w:hint="default"/>
          <w:sz w:val="24"/>
          <w:szCs w:val="24"/>
          <w:lang w:val="en" w:eastAsia="zh-CN"/>
        </w:rPr>
        <w:t>4正交实验</w:t>
      </w:r>
    </w:p>
    <w:p>
      <w:pPr>
        <w:rPr>
          <w:rFonts w:hint="default"/>
          <w:sz w:val="24"/>
          <w:szCs w:val="24"/>
          <w:lang w:val="en" w:eastAsia="zh-CN"/>
        </w:rPr>
      </w:pPr>
      <w:bookmarkStart w:id="0" w:name="_GoBack"/>
      <w:bookmarkEnd w:id="0"/>
    </w:p>
    <w:p>
      <w:pPr>
        <w:rPr>
          <w:rFonts w:hint="default"/>
          <w:sz w:val="24"/>
          <w:szCs w:val="24"/>
          <w:lang w:val="en" w:eastAsia="zh-CN"/>
        </w:rPr>
      </w:pPr>
    </w:p>
    <w:tbl>
      <w:tblPr>
        <w:tblStyle w:val="7"/>
        <w:tblW w:w="7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57"/>
        <w:gridCol w:w="1172"/>
        <w:gridCol w:w="1641"/>
        <w:gridCol w:w="180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7" w:type="dxa"/>
            <w:vAlign w:val="top"/>
          </w:tcPr>
          <w:p>
            <w:pPr>
              <w:bidi w:val="0"/>
              <w:rPr>
                <w:rFonts w:hint="default"/>
                <w:lang w:val="en" w:eastAsia="zh-CN"/>
              </w:rPr>
            </w:pPr>
            <w:r>
              <w:rPr>
                <w:rFonts w:hint="default"/>
                <w:lang w:val="en" w:eastAsia="zh-CN"/>
              </w:rPr>
              <w:t>编号</w:t>
            </w:r>
          </w:p>
        </w:tc>
        <w:tc>
          <w:tcPr>
            <w:tcW w:w="1172" w:type="dxa"/>
            <w:vAlign w:val="top"/>
          </w:tcPr>
          <w:p>
            <w:pPr>
              <w:bidi w:val="0"/>
              <w:rPr>
                <w:rFonts w:hint="default"/>
                <w:lang w:val="en" w:eastAsia="zh-CN"/>
              </w:rPr>
            </w:pPr>
            <w:r>
              <w:rPr>
                <w:rFonts w:hint="default"/>
                <w:lang w:val="en" w:eastAsia="zh-CN"/>
              </w:rPr>
              <w:t>H2O(mL)</w:t>
            </w:r>
          </w:p>
        </w:tc>
        <w:tc>
          <w:tcPr>
            <w:tcW w:w="1641" w:type="dxa"/>
            <w:vAlign w:val="top"/>
          </w:tcPr>
          <w:p>
            <w:pPr>
              <w:bidi w:val="0"/>
              <w:rPr>
                <w:rFonts w:hint="default"/>
                <w:lang w:val="en" w:eastAsia="zh-CN"/>
              </w:rPr>
            </w:pPr>
            <w:r>
              <w:rPr>
                <w:rFonts w:hint="default"/>
                <w:lang w:val="en" w:eastAsia="zh-CN"/>
              </w:rPr>
              <w:t>C2H5OH(mL)</w:t>
            </w:r>
          </w:p>
        </w:tc>
        <w:tc>
          <w:tcPr>
            <w:tcW w:w="1800" w:type="dxa"/>
            <w:vAlign w:val="top"/>
          </w:tcPr>
          <w:p>
            <w:pPr>
              <w:bidi w:val="0"/>
              <w:rPr>
                <w:rFonts w:hint="default"/>
                <w:lang w:val="en" w:eastAsia="zh-CN"/>
              </w:rPr>
            </w:pPr>
            <w:r>
              <w:rPr>
                <w:rFonts w:hint="default"/>
                <w:lang w:val="en" w:eastAsia="zh-CN"/>
              </w:rPr>
              <w:t>HCl(0.01mol/L)</w:t>
            </w:r>
          </w:p>
        </w:tc>
        <w:tc>
          <w:tcPr>
            <w:tcW w:w="2175" w:type="dxa"/>
            <w:vAlign w:val="top"/>
          </w:tcPr>
          <w:p>
            <w:pPr>
              <w:bidi w:val="0"/>
              <w:rPr>
                <w:rFonts w:hint="default"/>
                <w:lang w:val="en" w:eastAsia="zh-CN"/>
              </w:rPr>
            </w:pPr>
            <w:r>
              <w:rPr>
                <w:rFonts w:hint="default"/>
                <w:lang w:val="en" w:eastAsia="zh-CN"/>
              </w:rPr>
              <w:t>NH3.H2O(1mol/L)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1</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7" w:type="dxa"/>
          </w:tcPr>
          <w:p>
            <w:pPr>
              <w:rPr>
                <w:rFonts w:hint="default"/>
                <w:vertAlign w:val="baseline"/>
                <w:lang w:val="en" w:eastAsia="zh-CN"/>
              </w:rPr>
            </w:pPr>
            <w:r>
              <w:rPr>
                <w:rFonts w:hint="default"/>
                <w:vertAlign w:val="baseline"/>
                <w:lang w:val="en" w:eastAsia="zh-CN"/>
              </w:rPr>
              <w:t>2</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3</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7" w:type="dxa"/>
          </w:tcPr>
          <w:p>
            <w:pPr>
              <w:rPr>
                <w:rFonts w:hint="default"/>
                <w:vertAlign w:val="baseline"/>
                <w:lang w:val="en" w:eastAsia="zh-CN"/>
              </w:rPr>
            </w:pPr>
            <w:r>
              <w:rPr>
                <w:rFonts w:hint="default"/>
                <w:vertAlign w:val="baseline"/>
                <w:lang w:val="en" w:eastAsia="zh-CN"/>
              </w:rPr>
              <w:t>4</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5</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7" w:type="dxa"/>
          </w:tcPr>
          <w:p>
            <w:pPr>
              <w:rPr>
                <w:rFonts w:hint="default"/>
                <w:vertAlign w:val="baseline"/>
                <w:lang w:val="en" w:eastAsia="zh-CN"/>
              </w:rPr>
            </w:pPr>
            <w:r>
              <w:rPr>
                <w:rFonts w:hint="default"/>
                <w:vertAlign w:val="baseline"/>
                <w:lang w:val="en" w:eastAsia="zh-CN"/>
              </w:rPr>
              <w:t>6</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7</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7" w:type="dxa"/>
          </w:tcPr>
          <w:p>
            <w:pPr>
              <w:rPr>
                <w:rFonts w:hint="default"/>
                <w:vertAlign w:val="baseline"/>
                <w:lang w:val="en" w:eastAsia="zh-CN"/>
              </w:rPr>
            </w:pPr>
            <w:r>
              <w:rPr>
                <w:rFonts w:hint="default"/>
                <w:vertAlign w:val="baseline"/>
                <w:lang w:val="en" w:eastAsia="zh-CN"/>
              </w:rPr>
              <w:t>8</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9</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0.1</w:t>
            </w:r>
          </w:p>
        </w:tc>
      </w:tr>
    </w:tbl>
    <w:p>
      <w:pPr>
        <w:rPr>
          <w:rFonts w:hint="default"/>
          <w:lang w:val="en" w:eastAsia="zh-CN"/>
        </w:rPr>
      </w:pPr>
      <w:r>
        <w:rPr>
          <w:rFonts w:hint="default"/>
          <w:lang w:val="en" w:eastAsia="zh-CN"/>
        </w:rPr>
        <w:br w:type="page"/>
      </w:r>
    </w:p>
    <w:p>
      <w:pPr>
        <w:rPr>
          <w:rFonts w:hint="default"/>
          <w:lang w:val="en" w:eastAsia="zh-CN"/>
        </w:rPr>
      </w:pPr>
    </w:p>
    <w:p>
      <w:pPr>
        <w:pStyle w:val="3"/>
        <w:bidi w:val="0"/>
        <w:rPr>
          <w:rFonts w:hint="eastAsia"/>
        </w:rPr>
      </w:pPr>
      <w:r>
        <w:rPr>
          <w:rFonts w:hint="eastAsia"/>
        </w:rPr>
        <w:t>2.5 表征实验</w:t>
      </w:r>
    </w:p>
    <w:p>
      <w:pPr>
        <w:pStyle w:val="4"/>
        <w:bidi w:val="0"/>
        <w:rPr>
          <w:rFonts w:hint="default"/>
          <w:lang w:val="en"/>
        </w:rPr>
      </w:pPr>
      <w:r>
        <w:rPr>
          <w:rFonts w:hint="eastAsia"/>
        </w:rPr>
        <w:t xml:space="preserve">2.5.1 </w:t>
      </w:r>
      <w:r>
        <w:rPr>
          <w:rFonts w:hint="default"/>
          <w:lang w:val="en"/>
        </w:rPr>
        <w:t>红外图谱分析</w:t>
      </w:r>
    </w:p>
    <w:p>
      <w:pPr>
        <w:rPr>
          <w:rFonts w:hint="default"/>
          <w:lang w:val="en"/>
        </w:rPr>
      </w:pPr>
      <w:r>
        <w:rPr>
          <w:rFonts w:hint="default"/>
          <w:lang w:val="en"/>
        </w:rPr>
        <w:t xml:space="preserve"> </w:t>
      </w:r>
      <w:r>
        <w:drawing>
          <wp:inline distT="0" distB="0" distL="114300" distR="114300">
            <wp:extent cx="5266690" cy="3653790"/>
            <wp:effectExtent l="0" t="0" r="10160" b="3810"/>
            <wp:docPr id="5"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true"/>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5266690" cy="3653790"/>
                    </a:xfrm>
                    <a:prstGeom prst="rect">
                      <a:avLst/>
                    </a:prstGeom>
                    <a:noFill/>
                    <a:ln>
                      <a:noFill/>
                    </a:ln>
                  </pic:spPr>
                </pic:pic>
              </a:graphicData>
            </a:graphic>
          </wp:inline>
        </w:drawing>
      </w:r>
    </w:p>
    <w:p>
      <w:pPr>
        <w:pStyle w:val="4"/>
        <w:bidi w:val="0"/>
        <w:rPr>
          <w:rFonts w:hint="default"/>
          <w:lang w:val="en"/>
        </w:rPr>
      </w:pPr>
      <w:r>
        <w:rPr>
          <w:rFonts w:hint="eastAsia"/>
        </w:rPr>
        <w:t xml:space="preserve">2.5.2 </w:t>
      </w:r>
      <w:r>
        <w:rPr>
          <w:rFonts w:hint="default"/>
          <w:lang w:val="en"/>
        </w:rPr>
        <w:t xml:space="preserve"> XRD 分析</w:t>
      </w:r>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2"/>
        <w:bidi w:val="0"/>
        <w:rPr>
          <w:rFonts w:hint="default" w:ascii="SimSun" w:hAnsi="SimSun" w:eastAsia="SimSun" w:cs="SimSun"/>
          <w:b/>
          <w:kern w:val="0"/>
          <w:sz w:val="27"/>
          <w:szCs w:val="27"/>
          <w:lang w:val="en" w:eastAsia="zh-CN" w:bidi="ar"/>
        </w:rPr>
      </w:pPr>
      <w:r>
        <w:rPr>
          <w:rFonts w:hint="eastAsia" w:ascii="SimSun" w:hAnsi="SimSun" w:eastAsia="SimSun" w:cs="SimSun"/>
          <w:b/>
          <w:kern w:val="0"/>
          <w:sz w:val="27"/>
          <w:szCs w:val="27"/>
          <w:lang w:val="en-US" w:eastAsia="zh-CN" w:bidi="ar"/>
        </w:rPr>
        <w:t>2.5.</w:t>
      </w:r>
      <w:r>
        <w:rPr>
          <w:rFonts w:hint="default" w:ascii="SimSun" w:hAnsi="SimSun" w:eastAsia="SimSun" w:cs="SimSun"/>
          <w:b/>
          <w:kern w:val="0"/>
          <w:sz w:val="27"/>
          <w:szCs w:val="27"/>
          <w:lang w:val="en" w:eastAsia="zh-CN" w:bidi="ar"/>
        </w:rPr>
        <w:t>3 sem分析</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7"/>
                    <a:stretch>
                      <a:fillRect/>
                    </a:stretch>
                  </pic:blipFill>
                  <pic:spPr>
                    <a:xfrm>
                      <a:off x="0" y="0"/>
                      <a:ext cx="3406140" cy="2106930"/>
                    </a:xfrm>
                    <a:prstGeom prst="rect">
                      <a:avLst/>
                    </a:prstGeom>
                  </pic:spPr>
                </pic:pic>
              </a:graphicData>
            </a:graphic>
          </wp:inline>
        </w:drawing>
      </w:r>
    </w:p>
    <w:p>
      <w:pPr>
        <w:rPr>
          <w:rFonts w:hint="default" w:ascii="SimSun" w:hAnsi="SimSun" w:eastAsia="SimSun" w:cs="SimSun"/>
          <w:b/>
          <w:kern w:val="0"/>
          <w:sz w:val="27"/>
          <w:szCs w:val="27"/>
          <w:lang w:val="en" w:eastAsia="zh-CN" w:bidi="ar"/>
        </w:rPr>
      </w:pPr>
      <w:r>
        <w:rPr>
          <w:rFonts w:hint="eastAsia" w:ascii="SimSun" w:hAnsi="SimSun" w:eastAsia="SimSun" w:cs="SimSun"/>
          <w:b/>
          <w:kern w:val="0"/>
          <w:sz w:val="27"/>
          <w:szCs w:val="27"/>
          <w:lang w:val="en-US" w:eastAsia="zh-CN" w:bidi="ar"/>
        </w:rPr>
        <w:t>2.5.</w:t>
      </w:r>
      <w:r>
        <w:rPr>
          <w:rFonts w:hint="default" w:ascii="SimSun" w:hAnsi="SimSun" w:eastAsia="SimSun" w:cs="SimSun"/>
          <w:b/>
          <w:kern w:val="0"/>
          <w:sz w:val="27"/>
          <w:szCs w:val="27"/>
          <w:lang w:val="en" w:eastAsia="zh-CN" w:bidi="ar"/>
        </w:rPr>
        <w:t>4 BET</w:t>
      </w:r>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r>
        <w:drawing>
          <wp:inline distT="0" distB="0" distL="114300" distR="114300">
            <wp:extent cx="5171440" cy="3696970"/>
            <wp:effectExtent l="0" t="0" r="0" b="17780"/>
            <wp:docPr id="11"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171440" cy="3696970"/>
                    </a:xfrm>
                    <a:prstGeom prst="rect">
                      <a:avLst/>
                    </a:prstGeom>
                    <a:noFill/>
                    <a:ln>
                      <a:noFill/>
                    </a:ln>
                  </pic:spPr>
                </pic:pic>
              </a:graphicData>
            </a:graphic>
          </wp:inline>
        </w:drawing>
      </w:r>
    </w:p>
    <w:p>
      <w:pPr>
        <w:rPr>
          <w:rFonts w:hint="default"/>
          <w:lang w:val="en" w:eastAsia="zh-CN"/>
        </w:rPr>
      </w:pPr>
    </w:p>
    <w:p>
      <w:pPr>
        <w:rPr>
          <w:rFonts w:hint="default" w:ascii="SimSun" w:hAnsi="SimSun" w:eastAsia="SimSun" w:cs="SimSun"/>
          <w:b/>
          <w:kern w:val="0"/>
          <w:sz w:val="27"/>
          <w:szCs w:val="27"/>
          <w:lang w:val="en" w:eastAsia="zh-CN" w:bidi="ar"/>
        </w:rPr>
      </w:pPr>
      <w:r>
        <w:rPr>
          <w:rFonts w:hint="eastAsia" w:ascii="SimSun" w:hAnsi="SimSun" w:eastAsia="SimSun" w:cs="SimSun"/>
          <w:b/>
          <w:kern w:val="0"/>
          <w:sz w:val="27"/>
          <w:szCs w:val="27"/>
          <w:lang w:val="en-US" w:eastAsia="zh-CN" w:bidi="ar"/>
        </w:rPr>
        <w:t>2.5.</w:t>
      </w:r>
      <w:r>
        <w:rPr>
          <w:rFonts w:hint="default" w:ascii="SimSun" w:hAnsi="SimSun" w:eastAsia="SimSun" w:cs="SimSun"/>
          <w:b/>
          <w:kern w:val="0"/>
          <w:sz w:val="27"/>
          <w:szCs w:val="27"/>
          <w:lang w:val="en" w:eastAsia="zh-CN" w:bidi="ar"/>
        </w:rPr>
        <w:t>3 油的吸附实验</w:t>
      </w:r>
    </w:p>
    <w:p>
      <w:pP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5273675" cy="4035425"/>
            <wp:effectExtent l="0" t="0" r="3175"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pStyle w:val="2"/>
        <w:bidi w:val="0"/>
        <w:rPr>
          <w:rFonts w:hint="eastAsia"/>
        </w:rPr>
      </w:pPr>
      <w:r>
        <w:rPr>
          <w:rFonts w:hint="eastAsia"/>
        </w:rPr>
        <w:t>结论</w:t>
      </w:r>
    </w:p>
    <w:p>
      <w:pPr>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黑体" w:hAnsi="黑体" w:eastAsia="黑体" w:cs="黑体"/>
          <w:sz w:val="36"/>
          <w:szCs w:val="36"/>
          <w:lang w:val="en"/>
        </w:rPr>
      </w:pPr>
      <w:r>
        <w:rPr>
          <w:rFonts w:hint="eastAsia" w:ascii="黑体" w:hAnsi="黑体" w:eastAsia="黑体" w:cs="黑体"/>
          <w:sz w:val="36"/>
          <w:szCs w:val="36"/>
          <w:lang w:val="en"/>
        </w:rPr>
        <w:t>致谢</w:t>
      </w:r>
    </w:p>
    <w:p>
      <w:pPr>
        <w:ind w:firstLine="420" w:firstLineChars="0"/>
        <w:jc w:val="both"/>
        <w:rPr>
          <w:rFonts w:hint="default"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光阴流</w:t>
      </w:r>
      <w:r>
        <w:rPr>
          <w:rFonts w:hint="default" w:asciiTheme="minorEastAsia" w:hAnsiTheme="minorEastAsia" w:cstheme="minorEastAsia"/>
          <w:sz w:val="24"/>
          <w:szCs w:val="24"/>
          <w:lang w:val="e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 w:name="Noto Sans CJK HK Black">
    <w:panose1 w:val="020B0A00000000000000"/>
    <w:charset w:val="88"/>
    <w:family w:val="auto"/>
    <w:pitch w:val="default"/>
    <w:sig w:usb0="30000083" w:usb1="2BDF3C10" w:usb2="00000016" w:usb3="00000000" w:csb0="603A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FFF6BCC"/>
    <w:rsid w:val="2E7F2379"/>
    <w:rsid w:val="33FDCCC3"/>
    <w:rsid w:val="377FD6E7"/>
    <w:rsid w:val="37AF5A8A"/>
    <w:rsid w:val="5B9B7EFB"/>
    <w:rsid w:val="5D7FB177"/>
    <w:rsid w:val="5F0FDDFA"/>
    <w:rsid w:val="5FBCEF71"/>
    <w:rsid w:val="67EE971A"/>
    <w:rsid w:val="6BB69A26"/>
    <w:rsid w:val="6DAB816F"/>
    <w:rsid w:val="6F5D2603"/>
    <w:rsid w:val="71FFCB64"/>
    <w:rsid w:val="76DFB494"/>
    <w:rsid w:val="7FABE675"/>
    <w:rsid w:val="7FB9AAFE"/>
    <w:rsid w:val="7FDF40BA"/>
    <w:rsid w:val="7FF55264"/>
    <w:rsid w:val="7FF5AE92"/>
    <w:rsid w:val="9DEB02EA"/>
    <w:rsid w:val="BFFB7D85"/>
    <w:rsid w:val="D7FEB8E8"/>
    <w:rsid w:val="DBDF8C22"/>
    <w:rsid w:val="DE2F96AF"/>
    <w:rsid w:val="DFFF10AF"/>
    <w:rsid w:val="DFFF5F05"/>
    <w:rsid w:val="EBFFB97A"/>
    <w:rsid w:val="EDD781A4"/>
    <w:rsid w:val="EF7329A7"/>
    <w:rsid w:val="EFA607D3"/>
    <w:rsid w:val="F7CF0A93"/>
    <w:rsid w:val="F7F72A2E"/>
    <w:rsid w:val="F7FD6674"/>
    <w:rsid w:val="FDBCB306"/>
    <w:rsid w:val="FE5F1380"/>
    <w:rsid w:val="FE9F8569"/>
    <w:rsid w:val="FEFC671B"/>
    <w:rsid w:val="FEFF0C01"/>
    <w:rsid w:val="FF66318A"/>
    <w:rsid w:val="FF7F68D9"/>
    <w:rsid w:val="FFA74704"/>
    <w:rsid w:val="FFDFD04B"/>
    <w:rsid w:val="FFE7F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2021-05-26T15:02:00Z</dcterms:created>
  <dc:creator>vijaywang</dc:creator>
  <cp:lastModifiedBy>vijaywang</cp:lastModifiedBy>
  <dcterms:modified xsi:type="dcterms:W3CDTF">2021-05-29T17:15:34Z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