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25FF" w14:textId="7A9C9F76" w:rsidR="0081464E" w:rsidRPr="0081464E" w:rsidRDefault="0081464E">
      <w:pPr>
        <w:rPr>
          <w:rFonts w:ascii="Arial" w:hAnsi="Arial" w:cs="Arial"/>
          <w:b/>
          <w:bCs/>
          <w:color w:val="1F1F1F"/>
          <w:sz w:val="28"/>
          <w:szCs w:val="28"/>
          <w:shd w:val="clear" w:color="auto" w:fill="FFFFFF"/>
        </w:rPr>
      </w:pPr>
      <w:r w:rsidRPr="0081464E">
        <w:rPr>
          <w:rFonts w:ascii="Arial" w:hAnsi="Arial" w:cs="Arial"/>
          <w:b/>
          <w:bCs/>
          <w:color w:val="1F1F1F"/>
          <w:sz w:val="28"/>
          <w:szCs w:val="28"/>
          <w:shd w:val="clear" w:color="auto" w:fill="FFFFFF"/>
        </w:rPr>
        <w:t xml:space="preserve">                              Assignment-4  Text And Sequence</w:t>
      </w:r>
    </w:p>
    <w:p w14:paraId="005F9B8E" w14:textId="4CE28F20" w:rsidR="0081464E" w:rsidRDefault="0081464E">
      <w:pPr>
        <w:rPr>
          <w:rFonts w:ascii="Arial" w:hAnsi="Arial" w:cs="Arial"/>
          <w:b/>
          <w:bCs/>
          <w:color w:val="1F1F1F"/>
          <w:shd w:val="clear" w:color="auto" w:fill="FFFFFF"/>
        </w:rPr>
      </w:pPr>
      <w:r>
        <w:rPr>
          <w:rFonts w:ascii="Arial" w:hAnsi="Arial" w:cs="Arial"/>
          <w:b/>
          <w:bCs/>
          <w:color w:val="1F1F1F"/>
          <w:shd w:val="clear" w:color="auto" w:fill="FFFFFF"/>
        </w:rPr>
        <w:t xml:space="preserve">                                                                                                   Vijay Charan Reddy </w:t>
      </w:r>
      <w:proofErr w:type="spellStart"/>
      <w:r>
        <w:rPr>
          <w:rFonts w:ascii="Arial" w:hAnsi="Arial" w:cs="Arial"/>
          <w:b/>
          <w:bCs/>
          <w:color w:val="1F1F1F"/>
          <w:shd w:val="clear" w:color="auto" w:fill="FFFFFF"/>
        </w:rPr>
        <w:t>Gottam</w:t>
      </w:r>
      <w:proofErr w:type="spellEnd"/>
    </w:p>
    <w:p w14:paraId="61EAF9DB" w14:textId="2874DE6F" w:rsidR="0081464E" w:rsidRDefault="0081464E">
      <w:pPr>
        <w:rPr>
          <w:rFonts w:ascii="Arial" w:hAnsi="Arial" w:cs="Arial"/>
          <w:b/>
          <w:bCs/>
          <w:color w:val="1F1F1F"/>
          <w:shd w:val="clear" w:color="auto" w:fill="FFFFFF"/>
        </w:rPr>
      </w:pPr>
      <w:r>
        <w:rPr>
          <w:rFonts w:ascii="Arial" w:hAnsi="Arial" w:cs="Arial"/>
          <w:b/>
          <w:bCs/>
          <w:color w:val="1F1F1F"/>
          <w:shd w:val="clear" w:color="auto" w:fill="FFFFFF"/>
        </w:rPr>
        <w:t xml:space="preserve">                                                                                                       KSU ID: 811292996</w:t>
      </w:r>
    </w:p>
    <w:p w14:paraId="4185A837" w14:textId="6599EF03" w:rsidR="00380AEB" w:rsidRPr="00380AEB" w:rsidRDefault="00380AEB">
      <w:pPr>
        <w:rPr>
          <w:rFonts w:ascii="Arial" w:hAnsi="Arial" w:cs="Arial"/>
          <w:b/>
          <w:bCs/>
          <w:color w:val="1F1F1F"/>
          <w:shd w:val="clear" w:color="auto" w:fill="FFFFFF"/>
        </w:rPr>
      </w:pPr>
      <w:r w:rsidRPr="00380AEB">
        <w:rPr>
          <w:rFonts w:ascii="Arial" w:hAnsi="Arial" w:cs="Arial"/>
          <w:b/>
          <w:bCs/>
          <w:color w:val="1F1F1F"/>
          <w:shd w:val="clear" w:color="auto" w:fill="FFFFFF"/>
        </w:rPr>
        <w:t>Summary:</w:t>
      </w:r>
    </w:p>
    <w:p w14:paraId="4E3A14E0" w14:textId="65EC9E66" w:rsidR="00861995" w:rsidRDefault="00380AEB">
      <w:pPr>
        <w:rPr>
          <w:rFonts w:ascii="Arial" w:hAnsi="Arial" w:cs="Arial"/>
          <w:color w:val="1F1F1F"/>
          <w:shd w:val="clear" w:color="auto" w:fill="FFFFFF"/>
        </w:rPr>
      </w:pPr>
      <w:r>
        <w:rPr>
          <w:rFonts w:ascii="Arial" w:hAnsi="Arial" w:cs="Arial"/>
          <w:color w:val="1F1F1F"/>
          <w:shd w:val="clear" w:color="auto" w:fill="FFFFFF"/>
        </w:rPr>
        <w:t>This study investigates the effectiveness of various techniques in classifying sentiment (positive or negative) within movie reviews. A large IMDB dataset is employed, focusing on the most frequently occurring 10,000 words. The sentiment classification model is trained on varying data sizes (100, 500, 1,000, and 100,000 samples) with validation occurring on a separate set of 10,000 reviews. Pre-processing techniques are applied to the data before feeding it into a pre-trained word embedding model. Through evaluation of these various approaches, the aim is to identify the most optimal method for sentiment analysis in movie reviews.</w:t>
      </w:r>
    </w:p>
    <w:p w14:paraId="1CAC7329" w14:textId="77777777" w:rsidR="00380AEB" w:rsidRDefault="00380AEB" w:rsidP="00380AEB">
      <w:pPr>
        <w:rPr>
          <w:b/>
          <w:bCs/>
        </w:rPr>
      </w:pPr>
      <w:r w:rsidRPr="00380AEB">
        <w:rPr>
          <w:b/>
          <w:bCs/>
        </w:rPr>
        <w:t>Techniques:</w:t>
      </w:r>
    </w:p>
    <w:p w14:paraId="689FCB3F" w14:textId="57A2959C" w:rsidR="00380AEB" w:rsidRPr="00380AEB" w:rsidRDefault="00380AEB">
      <w:pPr>
        <w:rPr>
          <w:b/>
          <w:bCs/>
        </w:rPr>
      </w:pPr>
      <w:r w:rsidRPr="00380AEB">
        <w:rPr>
          <w:b/>
          <w:bCs/>
        </w:rPr>
        <w:t>Preprocessing of the dataset:</w:t>
      </w:r>
    </w:p>
    <w:p w14:paraId="5675E084" w14:textId="26F47B70" w:rsidR="00380AEB" w:rsidRDefault="00380AEB">
      <w:pPr>
        <w:rPr>
          <w:rFonts w:ascii="Arial" w:hAnsi="Arial" w:cs="Arial"/>
          <w:color w:val="1F1F1F"/>
          <w:shd w:val="clear" w:color="auto" w:fill="FFFFFF"/>
        </w:rPr>
      </w:pPr>
      <w:r>
        <w:rPr>
          <w:rFonts w:ascii="Arial" w:hAnsi="Arial" w:cs="Arial"/>
          <w:color w:val="1F1F1F"/>
          <w:shd w:val="clear" w:color="auto" w:fill="FFFFFF"/>
        </w:rPr>
        <w:t>The IMDB dataset categorizes movie reviews as positive or negative. Preprocessing transforms each review into a sequence of word embeddings, essentially fixed-length vectors representing each word. While the dataset is limited to 10,000 samples, converting reviews from text to integers (each representing a unique word) creates a sequence unsuitable for neural networks. Networks require tensors, so these integer lists need conversion. To achieve this, a tensor with integer data type and a shape of (samples, word indices) is created. However, ensuring all reviews have the same length is crucial. This involves padding shorter reviews with dummy integer values to create uniformity.</w:t>
      </w:r>
    </w:p>
    <w:p w14:paraId="5C1CE4C6" w14:textId="5ACE51E9" w:rsidR="00380AEB" w:rsidRDefault="00380AEB" w:rsidP="00380AEB">
      <w:pPr>
        <w:rPr>
          <w:b/>
          <w:bCs/>
        </w:rPr>
      </w:pPr>
      <w:r>
        <w:rPr>
          <w:b/>
          <w:bCs/>
        </w:rPr>
        <w:t>Approach:</w:t>
      </w:r>
    </w:p>
    <w:p w14:paraId="080FE75C" w14:textId="13526C99" w:rsidR="00380AEB" w:rsidRPr="00380AEB" w:rsidRDefault="00380AEB" w:rsidP="00380AEB">
      <w:r w:rsidRPr="00380AEB">
        <w:t>This study investigated two approaches for generating word embeddings in the IMDB sentiment analysis task:</w:t>
      </w:r>
    </w:p>
    <w:p w14:paraId="652B6A25" w14:textId="77777777" w:rsidR="00380AEB" w:rsidRPr="00380AEB" w:rsidRDefault="00380AEB" w:rsidP="00380AEB">
      <w:r w:rsidRPr="00380AEB">
        <w:t>Pre-trained Word Embedding Layer (</w:t>
      </w:r>
      <w:proofErr w:type="spellStart"/>
      <w:r w:rsidRPr="00380AEB">
        <w:t>GloVe</w:t>
      </w:r>
      <w:proofErr w:type="spellEnd"/>
      <w:r w:rsidRPr="00380AEB">
        <w:t xml:space="preserve">): A pre-trained </w:t>
      </w:r>
      <w:proofErr w:type="spellStart"/>
      <w:r w:rsidRPr="00380AEB">
        <w:t>GloVe</w:t>
      </w:r>
      <w:proofErr w:type="spellEnd"/>
      <w:r w:rsidRPr="00380AEB">
        <w:t xml:space="preserve"> model was employed. This widely used model learns word representations from massive text datasets, effectively capturing semantic and syntactic relationships between words. Its effectiveness makes it a popular choice for natural language processing tasks.</w:t>
      </w:r>
    </w:p>
    <w:p w14:paraId="4D93F059" w14:textId="77777777" w:rsidR="00380AEB" w:rsidRPr="00380AEB" w:rsidRDefault="00380AEB" w:rsidP="00380AEB">
      <w:r w:rsidRPr="00380AEB">
        <w:t>Custom-trained Embedding Layer: This approach involves training a custom embedding layer specifically for the IMDB dataset. This allows the model to potentially learn word representations tailored to the domain of movie reviews.</w:t>
      </w:r>
    </w:p>
    <w:p w14:paraId="3F06F2C7" w14:textId="4C91338D" w:rsidR="00380AEB" w:rsidRDefault="00380AEB">
      <w:pPr>
        <w:rPr>
          <w:rFonts w:ascii="Arial" w:hAnsi="Arial" w:cs="Arial"/>
          <w:color w:val="1F1F1F"/>
          <w:shd w:val="clear" w:color="auto" w:fill="FFFFFF"/>
        </w:rPr>
      </w:pPr>
      <w:r>
        <w:rPr>
          <w:rFonts w:ascii="Arial" w:hAnsi="Arial" w:cs="Arial"/>
          <w:color w:val="1F1F1F"/>
          <w:shd w:val="clear" w:color="auto" w:fill="FFFFFF"/>
        </w:rPr>
        <w:t xml:space="preserve">This study compared the effectiveness of different word embedding techniques for sentiment analysis on movie reviews. We utilized a pre-trained </w:t>
      </w:r>
      <w:proofErr w:type="spellStart"/>
      <w:r>
        <w:rPr>
          <w:rFonts w:ascii="Arial" w:hAnsi="Arial" w:cs="Arial"/>
          <w:color w:val="1F1F1F"/>
          <w:shd w:val="clear" w:color="auto" w:fill="FFFFFF"/>
        </w:rPr>
        <w:t>GloVe</w:t>
      </w:r>
      <w:proofErr w:type="spellEnd"/>
      <w:r>
        <w:rPr>
          <w:rFonts w:ascii="Arial" w:hAnsi="Arial" w:cs="Arial"/>
          <w:color w:val="1F1F1F"/>
          <w:shd w:val="clear" w:color="auto" w:fill="FFFFFF"/>
        </w:rPr>
        <w:t xml:space="preserve"> model (6B tokens, 400k words) trained on Wikipedia and </w:t>
      </w:r>
      <w:proofErr w:type="spellStart"/>
      <w:r>
        <w:rPr>
          <w:rFonts w:ascii="Arial" w:hAnsi="Arial" w:cs="Arial"/>
          <w:color w:val="1F1F1F"/>
          <w:shd w:val="clear" w:color="auto" w:fill="FFFFFF"/>
        </w:rPr>
        <w:t>Gigaword</w:t>
      </w:r>
      <w:proofErr w:type="spellEnd"/>
      <w:r>
        <w:rPr>
          <w:rFonts w:ascii="Arial" w:hAnsi="Arial" w:cs="Arial"/>
          <w:color w:val="1F1F1F"/>
          <w:shd w:val="clear" w:color="auto" w:fill="FFFFFF"/>
        </w:rPr>
        <w:t xml:space="preserve"> 5 to create word embeddings. To assess these techniques, two separate embedding layers were implemented within the model: a custom-trained layer specific to the IMDB data and the pre-trained </w:t>
      </w:r>
      <w:proofErr w:type="spellStart"/>
      <w:r>
        <w:rPr>
          <w:rFonts w:ascii="Arial" w:hAnsi="Arial" w:cs="Arial"/>
          <w:color w:val="1F1F1F"/>
          <w:shd w:val="clear" w:color="auto" w:fill="FFFFFF"/>
        </w:rPr>
        <w:t>GloVe</w:t>
      </w:r>
      <w:proofErr w:type="spellEnd"/>
      <w:r>
        <w:rPr>
          <w:rFonts w:ascii="Arial" w:hAnsi="Arial" w:cs="Arial"/>
          <w:color w:val="1F1F1F"/>
          <w:shd w:val="clear" w:color="auto" w:fill="FFFFFF"/>
        </w:rPr>
        <w:t xml:space="preserve"> layer. The models' performance was evaluated using various training data sizes ranging from 100 to 10,000 samples.</w:t>
      </w:r>
    </w:p>
    <w:p w14:paraId="5D02EB03" w14:textId="7EB7E287" w:rsidR="00380AEB" w:rsidRDefault="00380AEB">
      <w:pPr>
        <w:rPr>
          <w:rFonts w:ascii="Arial" w:hAnsi="Arial" w:cs="Arial"/>
          <w:color w:val="1F1F1F"/>
          <w:shd w:val="clear" w:color="auto" w:fill="FFFFFF"/>
        </w:rPr>
      </w:pPr>
      <w:r>
        <w:rPr>
          <w:rFonts w:ascii="Arial" w:hAnsi="Arial" w:cs="Arial"/>
          <w:color w:val="1F1F1F"/>
          <w:shd w:val="clear" w:color="auto" w:fill="FFFFFF"/>
        </w:rPr>
        <w:t>I investigated the effectiveness of word embeddings by training a custom embedding layer on the IMDB dataset and comparing its accuracy on various sample sizes to a model using a pre-trained embedding layer evaluated across different training data amounts.</w:t>
      </w:r>
    </w:p>
    <w:p w14:paraId="2A4DB40C" w14:textId="77777777" w:rsidR="00380AEB" w:rsidRDefault="00380AEB">
      <w:pPr>
        <w:rPr>
          <w:rFonts w:ascii="Arial" w:hAnsi="Arial" w:cs="Arial"/>
          <w:color w:val="1F1F1F"/>
          <w:shd w:val="clear" w:color="auto" w:fill="FFFFFF"/>
        </w:rPr>
      </w:pPr>
    </w:p>
    <w:p w14:paraId="10DA5410" w14:textId="77777777" w:rsidR="00380AEB" w:rsidRDefault="00380AEB">
      <w:pPr>
        <w:rPr>
          <w:rFonts w:ascii="Arial" w:hAnsi="Arial" w:cs="Arial"/>
          <w:color w:val="1F1F1F"/>
          <w:shd w:val="clear" w:color="auto" w:fill="FFFFFF"/>
        </w:rPr>
      </w:pPr>
    </w:p>
    <w:p w14:paraId="4640DFF7" w14:textId="77777777" w:rsidR="00380AEB" w:rsidRDefault="00380AEB">
      <w:pPr>
        <w:rPr>
          <w:rFonts w:ascii="Arial" w:hAnsi="Arial" w:cs="Arial"/>
          <w:color w:val="1F1F1F"/>
          <w:shd w:val="clear" w:color="auto" w:fill="FFFFFF"/>
        </w:rPr>
      </w:pPr>
    </w:p>
    <w:p w14:paraId="74DB46CE" w14:textId="77777777" w:rsidR="00124E69" w:rsidRDefault="00124E69" w:rsidP="00380AEB">
      <w:pPr>
        <w:rPr>
          <w:b/>
          <w:bCs/>
        </w:rPr>
      </w:pPr>
    </w:p>
    <w:p w14:paraId="58919A28" w14:textId="6DD35B3D" w:rsidR="00124E69" w:rsidRDefault="00124E69" w:rsidP="00380AEB">
      <w:pPr>
        <w:rPr>
          <w:b/>
          <w:bCs/>
        </w:rPr>
      </w:pPr>
      <w:r>
        <w:rPr>
          <w:b/>
          <w:bCs/>
        </w:rPr>
        <w:t>Results:</w:t>
      </w:r>
    </w:p>
    <w:tbl>
      <w:tblPr>
        <w:tblStyle w:val="TableGrid"/>
        <w:tblW w:w="0" w:type="auto"/>
        <w:tblLook w:val="04A0" w:firstRow="1" w:lastRow="0" w:firstColumn="1" w:lastColumn="0" w:noHBand="0" w:noVBand="1"/>
      </w:tblPr>
      <w:tblGrid>
        <w:gridCol w:w="988"/>
        <w:gridCol w:w="2618"/>
        <w:gridCol w:w="1803"/>
        <w:gridCol w:w="1803"/>
        <w:gridCol w:w="1804"/>
      </w:tblGrid>
      <w:tr w:rsidR="00124E69" w14:paraId="65FE18FE" w14:textId="77777777" w:rsidTr="00124E69">
        <w:tc>
          <w:tcPr>
            <w:tcW w:w="988" w:type="dxa"/>
          </w:tcPr>
          <w:p w14:paraId="009E1E30" w14:textId="32BB4DF8" w:rsidR="00124E69" w:rsidRDefault="00124E69" w:rsidP="00380AEB">
            <w:pPr>
              <w:rPr>
                <w:b/>
                <w:bCs/>
              </w:rPr>
            </w:pPr>
            <w:r>
              <w:rPr>
                <w:b/>
                <w:bCs/>
              </w:rPr>
              <w:t>S.NO</w:t>
            </w:r>
          </w:p>
        </w:tc>
        <w:tc>
          <w:tcPr>
            <w:tcW w:w="2618" w:type="dxa"/>
          </w:tcPr>
          <w:p w14:paraId="4CF8BB7A" w14:textId="2A473B4F" w:rsidR="00124E69" w:rsidRDefault="00124E69" w:rsidP="00380AEB">
            <w:pPr>
              <w:rPr>
                <w:b/>
                <w:bCs/>
              </w:rPr>
            </w:pPr>
            <w:r>
              <w:rPr>
                <w:b/>
                <w:bCs/>
              </w:rPr>
              <w:t>Embedding Technique</w:t>
            </w:r>
          </w:p>
        </w:tc>
        <w:tc>
          <w:tcPr>
            <w:tcW w:w="1803" w:type="dxa"/>
          </w:tcPr>
          <w:p w14:paraId="7D3D1F52" w14:textId="1933EDE7" w:rsidR="00124E69" w:rsidRDefault="00124E69" w:rsidP="00380AEB">
            <w:pPr>
              <w:rPr>
                <w:b/>
                <w:bCs/>
              </w:rPr>
            </w:pPr>
            <w:r>
              <w:rPr>
                <w:b/>
                <w:bCs/>
              </w:rPr>
              <w:t>Training sample size</w:t>
            </w:r>
          </w:p>
        </w:tc>
        <w:tc>
          <w:tcPr>
            <w:tcW w:w="1803" w:type="dxa"/>
          </w:tcPr>
          <w:p w14:paraId="2CE77697" w14:textId="25F5FA11" w:rsidR="00124E69" w:rsidRDefault="00124E69" w:rsidP="00380AEB">
            <w:pPr>
              <w:rPr>
                <w:b/>
                <w:bCs/>
              </w:rPr>
            </w:pPr>
            <w:r>
              <w:rPr>
                <w:b/>
                <w:bCs/>
              </w:rPr>
              <w:t>Loss and Accuracy on Test</w:t>
            </w:r>
          </w:p>
        </w:tc>
        <w:tc>
          <w:tcPr>
            <w:tcW w:w="1804" w:type="dxa"/>
          </w:tcPr>
          <w:p w14:paraId="46BD449D" w14:textId="01C9BCA0" w:rsidR="00124E69" w:rsidRDefault="00124E69" w:rsidP="00380AEB">
            <w:pPr>
              <w:rPr>
                <w:b/>
                <w:bCs/>
              </w:rPr>
            </w:pPr>
            <w:r>
              <w:rPr>
                <w:b/>
                <w:bCs/>
              </w:rPr>
              <w:t>Accuracy</w:t>
            </w:r>
          </w:p>
        </w:tc>
      </w:tr>
      <w:tr w:rsidR="00124E69" w14:paraId="5C6E5A9D" w14:textId="77777777" w:rsidTr="00124E69">
        <w:trPr>
          <w:trHeight w:val="1106"/>
        </w:trPr>
        <w:tc>
          <w:tcPr>
            <w:tcW w:w="988" w:type="dxa"/>
          </w:tcPr>
          <w:p w14:paraId="549377E7" w14:textId="77777777" w:rsidR="00124E69" w:rsidRDefault="00124E69" w:rsidP="00380AEB">
            <w:pPr>
              <w:rPr>
                <w:b/>
                <w:bCs/>
              </w:rPr>
            </w:pPr>
          </w:p>
          <w:p w14:paraId="6011BFEF" w14:textId="386BB5F1" w:rsidR="00124E69" w:rsidRDefault="00124E69" w:rsidP="00380AEB">
            <w:pPr>
              <w:rPr>
                <w:b/>
                <w:bCs/>
              </w:rPr>
            </w:pPr>
            <w:r>
              <w:rPr>
                <w:b/>
                <w:bCs/>
              </w:rPr>
              <w:t>1</w:t>
            </w:r>
          </w:p>
        </w:tc>
        <w:tc>
          <w:tcPr>
            <w:tcW w:w="2618" w:type="dxa"/>
          </w:tcPr>
          <w:p w14:paraId="23FD10BD" w14:textId="612DCF3D" w:rsidR="00124E69" w:rsidRDefault="00124E69" w:rsidP="00380AEB">
            <w:pPr>
              <w:rPr>
                <w:b/>
                <w:bCs/>
              </w:rPr>
            </w:pPr>
            <w:r w:rsidRPr="00B627CE">
              <w:t>Custom-trained embedding layer</w:t>
            </w:r>
          </w:p>
        </w:tc>
        <w:tc>
          <w:tcPr>
            <w:tcW w:w="1803" w:type="dxa"/>
          </w:tcPr>
          <w:p w14:paraId="20A3F297" w14:textId="77777777" w:rsidR="00124E69" w:rsidRPr="00124E69" w:rsidRDefault="00124E69" w:rsidP="00380AEB"/>
          <w:p w14:paraId="3E77DF21" w14:textId="0366FA7B" w:rsidR="00124E69" w:rsidRPr="00124E69" w:rsidRDefault="00124E69" w:rsidP="00380AEB">
            <w:r w:rsidRPr="00124E69">
              <w:t>100</w:t>
            </w:r>
          </w:p>
        </w:tc>
        <w:tc>
          <w:tcPr>
            <w:tcW w:w="1803" w:type="dxa"/>
          </w:tcPr>
          <w:p w14:paraId="4056ED7C" w14:textId="77777777" w:rsidR="00124E69" w:rsidRDefault="00124E69" w:rsidP="00380AEB">
            <w:pPr>
              <w:rPr>
                <w:b/>
                <w:bCs/>
              </w:rPr>
            </w:pPr>
          </w:p>
          <w:p w14:paraId="664B5E01" w14:textId="73C949AD" w:rsidR="00124E69" w:rsidRDefault="00124E69" w:rsidP="00380AEB">
            <w:pPr>
              <w:rPr>
                <w:b/>
                <w:bCs/>
              </w:rPr>
            </w:pPr>
            <w:r>
              <w:rPr>
                <w:b/>
                <w:bCs/>
              </w:rPr>
              <w:t>Loss:</w:t>
            </w:r>
            <w:r w:rsidR="00EF38F4">
              <w:rPr>
                <w:b/>
                <w:bCs/>
              </w:rPr>
              <w:t xml:space="preserve"> 0.694</w:t>
            </w:r>
          </w:p>
          <w:p w14:paraId="17B7BEDF" w14:textId="33B0D123" w:rsidR="00124E69" w:rsidRDefault="00124E69" w:rsidP="00380AEB">
            <w:pPr>
              <w:rPr>
                <w:b/>
                <w:bCs/>
              </w:rPr>
            </w:pPr>
            <w:r>
              <w:rPr>
                <w:b/>
                <w:bCs/>
              </w:rPr>
              <w:t>Accuracy:</w:t>
            </w:r>
            <w:r w:rsidR="00EF38F4">
              <w:rPr>
                <w:b/>
                <w:bCs/>
              </w:rPr>
              <w:t>0.498</w:t>
            </w:r>
          </w:p>
        </w:tc>
        <w:tc>
          <w:tcPr>
            <w:tcW w:w="1804" w:type="dxa"/>
          </w:tcPr>
          <w:p w14:paraId="2BE7F27B" w14:textId="77777777" w:rsidR="00124E69" w:rsidRDefault="00124E69" w:rsidP="00380AEB">
            <w:pPr>
              <w:rPr>
                <w:b/>
                <w:bCs/>
              </w:rPr>
            </w:pPr>
          </w:p>
          <w:p w14:paraId="7F22283B" w14:textId="6836471A" w:rsidR="00EF38F4" w:rsidRDefault="00EF38F4" w:rsidP="00380AEB">
            <w:pPr>
              <w:rPr>
                <w:b/>
                <w:bCs/>
              </w:rPr>
            </w:pPr>
            <w:r>
              <w:rPr>
                <w:b/>
                <w:bCs/>
              </w:rPr>
              <w:t>98.7</w:t>
            </w:r>
          </w:p>
        </w:tc>
      </w:tr>
      <w:tr w:rsidR="00124E69" w14:paraId="3D8F84D1" w14:textId="77777777" w:rsidTr="00124E69">
        <w:trPr>
          <w:trHeight w:val="981"/>
        </w:trPr>
        <w:tc>
          <w:tcPr>
            <w:tcW w:w="988" w:type="dxa"/>
          </w:tcPr>
          <w:p w14:paraId="467AE629" w14:textId="77777777" w:rsidR="00124E69" w:rsidRDefault="00124E69" w:rsidP="00380AEB">
            <w:pPr>
              <w:rPr>
                <w:b/>
                <w:bCs/>
              </w:rPr>
            </w:pPr>
          </w:p>
          <w:p w14:paraId="10972A8E" w14:textId="73DC9A71" w:rsidR="00124E69" w:rsidRDefault="00124E69" w:rsidP="00380AEB">
            <w:pPr>
              <w:rPr>
                <w:b/>
                <w:bCs/>
              </w:rPr>
            </w:pPr>
            <w:r>
              <w:rPr>
                <w:b/>
                <w:bCs/>
              </w:rPr>
              <w:t>2</w:t>
            </w:r>
          </w:p>
        </w:tc>
        <w:tc>
          <w:tcPr>
            <w:tcW w:w="2618" w:type="dxa"/>
          </w:tcPr>
          <w:p w14:paraId="1248442F" w14:textId="5A022089" w:rsidR="00124E69" w:rsidRDefault="00124E69" w:rsidP="00380AEB">
            <w:pPr>
              <w:rPr>
                <w:b/>
                <w:bCs/>
              </w:rPr>
            </w:pPr>
            <w:r w:rsidRPr="00B627CE">
              <w:t>Custom-trained embedding layer</w:t>
            </w:r>
          </w:p>
        </w:tc>
        <w:tc>
          <w:tcPr>
            <w:tcW w:w="1803" w:type="dxa"/>
          </w:tcPr>
          <w:p w14:paraId="6DA1D65C" w14:textId="77777777" w:rsidR="00124E69" w:rsidRPr="00124E69" w:rsidRDefault="00124E69" w:rsidP="00380AEB"/>
          <w:p w14:paraId="796C7432" w14:textId="74A97424" w:rsidR="00124E69" w:rsidRPr="00124E69" w:rsidRDefault="00124E69" w:rsidP="00380AEB">
            <w:r w:rsidRPr="00124E69">
              <w:t>500</w:t>
            </w:r>
          </w:p>
        </w:tc>
        <w:tc>
          <w:tcPr>
            <w:tcW w:w="1803" w:type="dxa"/>
          </w:tcPr>
          <w:p w14:paraId="728D5EA6" w14:textId="239DACD9" w:rsidR="00124E69" w:rsidRDefault="00124E69" w:rsidP="00380AEB">
            <w:pPr>
              <w:rPr>
                <w:b/>
                <w:bCs/>
              </w:rPr>
            </w:pPr>
            <w:r>
              <w:rPr>
                <w:b/>
                <w:bCs/>
              </w:rPr>
              <w:t>Loss:</w:t>
            </w:r>
            <w:r w:rsidR="00EF38F4">
              <w:rPr>
                <w:b/>
                <w:bCs/>
              </w:rPr>
              <w:t>0.691</w:t>
            </w:r>
          </w:p>
          <w:p w14:paraId="50B29A0C" w14:textId="5B755AFA" w:rsidR="00124E69" w:rsidRDefault="00124E69" w:rsidP="00380AEB">
            <w:pPr>
              <w:rPr>
                <w:b/>
                <w:bCs/>
              </w:rPr>
            </w:pPr>
            <w:r>
              <w:rPr>
                <w:b/>
                <w:bCs/>
              </w:rPr>
              <w:t>Accuracy:</w:t>
            </w:r>
            <w:r w:rsidR="00EF38F4">
              <w:rPr>
                <w:b/>
                <w:bCs/>
              </w:rPr>
              <w:t xml:space="preserve"> 0.525</w:t>
            </w:r>
          </w:p>
        </w:tc>
        <w:tc>
          <w:tcPr>
            <w:tcW w:w="1804" w:type="dxa"/>
          </w:tcPr>
          <w:p w14:paraId="5139B58E" w14:textId="77777777" w:rsidR="00124E69" w:rsidRDefault="00124E69" w:rsidP="00380AEB">
            <w:pPr>
              <w:rPr>
                <w:b/>
                <w:bCs/>
              </w:rPr>
            </w:pPr>
          </w:p>
          <w:p w14:paraId="6ECCB02C" w14:textId="4E38FA08" w:rsidR="00EF38F4" w:rsidRDefault="00EF38F4" w:rsidP="00380AEB">
            <w:pPr>
              <w:rPr>
                <w:b/>
                <w:bCs/>
              </w:rPr>
            </w:pPr>
            <w:r>
              <w:rPr>
                <w:b/>
                <w:bCs/>
              </w:rPr>
              <w:t>97.0</w:t>
            </w:r>
          </w:p>
        </w:tc>
      </w:tr>
      <w:tr w:rsidR="00124E69" w14:paraId="3C9513CC" w14:textId="77777777" w:rsidTr="00124E69">
        <w:trPr>
          <w:trHeight w:val="986"/>
        </w:trPr>
        <w:tc>
          <w:tcPr>
            <w:tcW w:w="988" w:type="dxa"/>
          </w:tcPr>
          <w:p w14:paraId="227F8A8D" w14:textId="77777777" w:rsidR="00124E69" w:rsidRDefault="00124E69" w:rsidP="00380AEB">
            <w:pPr>
              <w:rPr>
                <w:b/>
                <w:bCs/>
              </w:rPr>
            </w:pPr>
          </w:p>
          <w:p w14:paraId="45E71114" w14:textId="11F31054" w:rsidR="00124E69" w:rsidRDefault="00124E69" w:rsidP="00380AEB">
            <w:pPr>
              <w:rPr>
                <w:b/>
                <w:bCs/>
              </w:rPr>
            </w:pPr>
            <w:r>
              <w:rPr>
                <w:b/>
                <w:bCs/>
              </w:rPr>
              <w:t>3</w:t>
            </w:r>
          </w:p>
        </w:tc>
        <w:tc>
          <w:tcPr>
            <w:tcW w:w="2618" w:type="dxa"/>
          </w:tcPr>
          <w:p w14:paraId="4C870D39" w14:textId="5AFF11D7" w:rsidR="00124E69" w:rsidRDefault="00124E69" w:rsidP="00380AEB">
            <w:pPr>
              <w:rPr>
                <w:b/>
                <w:bCs/>
              </w:rPr>
            </w:pPr>
            <w:r w:rsidRPr="00B627CE">
              <w:t>Custom-trained embedding layer</w:t>
            </w:r>
          </w:p>
        </w:tc>
        <w:tc>
          <w:tcPr>
            <w:tcW w:w="1803" w:type="dxa"/>
          </w:tcPr>
          <w:p w14:paraId="6D19B6C4" w14:textId="77777777" w:rsidR="00124E69" w:rsidRPr="00124E69" w:rsidRDefault="00124E69" w:rsidP="00380AEB"/>
          <w:p w14:paraId="74131F31" w14:textId="68F07DDF" w:rsidR="00124E69" w:rsidRPr="00124E69" w:rsidRDefault="00124E69" w:rsidP="00380AEB">
            <w:r w:rsidRPr="00124E69">
              <w:t>1000</w:t>
            </w:r>
          </w:p>
        </w:tc>
        <w:tc>
          <w:tcPr>
            <w:tcW w:w="1803" w:type="dxa"/>
          </w:tcPr>
          <w:p w14:paraId="74D6BCC3" w14:textId="4F094EC2" w:rsidR="00124E69" w:rsidRDefault="00124E69" w:rsidP="00380AEB">
            <w:pPr>
              <w:rPr>
                <w:b/>
                <w:bCs/>
              </w:rPr>
            </w:pPr>
            <w:r>
              <w:rPr>
                <w:b/>
                <w:bCs/>
              </w:rPr>
              <w:t>Loss:</w:t>
            </w:r>
            <w:r w:rsidR="00EF38F4">
              <w:rPr>
                <w:b/>
                <w:bCs/>
              </w:rPr>
              <w:t>0.679</w:t>
            </w:r>
          </w:p>
          <w:p w14:paraId="1CA092B0" w14:textId="56C563CE" w:rsidR="00124E69" w:rsidRDefault="00124E69" w:rsidP="00380AEB">
            <w:pPr>
              <w:rPr>
                <w:b/>
                <w:bCs/>
              </w:rPr>
            </w:pPr>
            <w:r>
              <w:rPr>
                <w:b/>
                <w:bCs/>
              </w:rPr>
              <w:t>Accuracy:</w:t>
            </w:r>
            <w:r w:rsidR="00EF38F4">
              <w:rPr>
                <w:b/>
                <w:bCs/>
              </w:rPr>
              <w:t>0.568</w:t>
            </w:r>
          </w:p>
        </w:tc>
        <w:tc>
          <w:tcPr>
            <w:tcW w:w="1804" w:type="dxa"/>
          </w:tcPr>
          <w:p w14:paraId="32EB292C" w14:textId="77777777" w:rsidR="00124E69" w:rsidRDefault="00124E69" w:rsidP="00380AEB">
            <w:pPr>
              <w:rPr>
                <w:b/>
                <w:bCs/>
              </w:rPr>
            </w:pPr>
          </w:p>
          <w:p w14:paraId="57283564" w14:textId="062C1922" w:rsidR="00EF38F4" w:rsidRDefault="00EF38F4" w:rsidP="00380AEB">
            <w:pPr>
              <w:rPr>
                <w:b/>
                <w:bCs/>
              </w:rPr>
            </w:pPr>
            <w:r>
              <w:rPr>
                <w:b/>
                <w:bCs/>
              </w:rPr>
              <w:t>97.5</w:t>
            </w:r>
          </w:p>
        </w:tc>
      </w:tr>
      <w:tr w:rsidR="00124E69" w14:paraId="63E67491" w14:textId="77777777" w:rsidTr="00124E69">
        <w:trPr>
          <w:trHeight w:val="979"/>
        </w:trPr>
        <w:tc>
          <w:tcPr>
            <w:tcW w:w="988" w:type="dxa"/>
          </w:tcPr>
          <w:p w14:paraId="5BB17408" w14:textId="77777777" w:rsidR="00124E69" w:rsidRDefault="00124E69" w:rsidP="00380AEB">
            <w:pPr>
              <w:rPr>
                <w:b/>
                <w:bCs/>
              </w:rPr>
            </w:pPr>
          </w:p>
          <w:p w14:paraId="3E25441D" w14:textId="41BD2EB9" w:rsidR="00124E69" w:rsidRDefault="00124E69" w:rsidP="00380AEB">
            <w:pPr>
              <w:rPr>
                <w:b/>
                <w:bCs/>
              </w:rPr>
            </w:pPr>
            <w:r>
              <w:rPr>
                <w:b/>
                <w:bCs/>
              </w:rPr>
              <w:t>4</w:t>
            </w:r>
          </w:p>
        </w:tc>
        <w:tc>
          <w:tcPr>
            <w:tcW w:w="2618" w:type="dxa"/>
          </w:tcPr>
          <w:p w14:paraId="36B2DF8E" w14:textId="329CD25F" w:rsidR="00124E69" w:rsidRDefault="00124E69" w:rsidP="00380AEB">
            <w:pPr>
              <w:rPr>
                <w:b/>
                <w:bCs/>
              </w:rPr>
            </w:pPr>
            <w:r w:rsidRPr="00B627CE">
              <w:t>Custom-trained embedding layer</w:t>
            </w:r>
          </w:p>
        </w:tc>
        <w:tc>
          <w:tcPr>
            <w:tcW w:w="1803" w:type="dxa"/>
          </w:tcPr>
          <w:p w14:paraId="2EB9381A" w14:textId="77777777" w:rsidR="00124E69" w:rsidRPr="00124E69" w:rsidRDefault="00124E69" w:rsidP="00380AEB"/>
          <w:p w14:paraId="07372E52" w14:textId="0E85667B" w:rsidR="00124E69" w:rsidRPr="00124E69" w:rsidRDefault="00124E69" w:rsidP="00380AEB">
            <w:r w:rsidRPr="00124E69">
              <w:t>10000</w:t>
            </w:r>
          </w:p>
        </w:tc>
        <w:tc>
          <w:tcPr>
            <w:tcW w:w="1803" w:type="dxa"/>
          </w:tcPr>
          <w:p w14:paraId="65D8C1BE" w14:textId="3D8FF7B5" w:rsidR="00124E69" w:rsidRDefault="00124E69" w:rsidP="00124E69">
            <w:pPr>
              <w:rPr>
                <w:b/>
                <w:bCs/>
              </w:rPr>
            </w:pPr>
            <w:r>
              <w:rPr>
                <w:b/>
                <w:bCs/>
              </w:rPr>
              <w:t>Loss:</w:t>
            </w:r>
            <w:r w:rsidR="00EF38F4">
              <w:rPr>
                <w:b/>
                <w:bCs/>
              </w:rPr>
              <w:t>0.340</w:t>
            </w:r>
          </w:p>
          <w:p w14:paraId="6AF8AA32" w14:textId="15884BC1" w:rsidR="00124E69" w:rsidRDefault="00124E69" w:rsidP="00124E69">
            <w:pPr>
              <w:rPr>
                <w:b/>
                <w:bCs/>
              </w:rPr>
            </w:pPr>
            <w:r>
              <w:rPr>
                <w:b/>
                <w:bCs/>
              </w:rPr>
              <w:t>Accuracy:</w:t>
            </w:r>
            <w:r w:rsidR="00EF38F4">
              <w:rPr>
                <w:b/>
                <w:bCs/>
              </w:rPr>
              <w:t>0.568</w:t>
            </w:r>
          </w:p>
        </w:tc>
        <w:tc>
          <w:tcPr>
            <w:tcW w:w="1804" w:type="dxa"/>
          </w:tcPr>
          <w:p w14:paraId="2690F240" w14:textId="77777777" w:rsidR="00124E69" w:rsidRDefault="00124E69" w:rsidP="00380AEB">
            <w:pPr>
              <w:rPr>
                <w:b/>
                <w:bCs/>
              </w:rPr>
            </w:pPr>
          </w:p>
          <w:p w14:paraId="60A63906" w14:textId="213089D4" w:rsidR="00EF38F4" w:rsidRDefault="00EF38F4" w:rsidP="00380AEB">
            <w:pPr>
              <w:rPr>
                <w:b/>
                <w:bCs/>
              </w:rPr>
            </w:pPr>
            <w:r>
              <w:rPr>
                <w:b/>
                <w:bCs/>
              </w:rPr>
              <w:t>97.6</w:t>
            </w:r>
          </w:p>
        </w:tc>
      </w:tr>
      <w:tr w:rsidR="00124E69" w14:paraId="1187E4AE" w14:textId="77777777" w:rsidTr="00124E69">
        <w:trPr>
          <w:trHeight w:val="838"/>
        </w:trPr>
        <w:tc>
          <w:tcPr>
            <w:tcW w:w="988" w:type="dxa"/>
          </w:tcPr>
          <w:p w14:paraId="1870AACB" w14:textId="77777777" w:rsidR="00124E69" w:rsidRDefault="00124E69" w:rsidP="00380AEB">
            <w:pPr>
              <w:rPr>
                <w:b/>
                <w:bCs/>
              </w:rPr>
            </w:pPr>
          </w:p>
          <w:p w14:paraId="1B12D344" w14:textId="3554F1DB" w:rsidR="00124E69" w:rsidRDefault="00124E69" w:rsidP="00380AEB">
            <w:pPr>
              <w:rPr>
                <w:b/>
                <w:bCs/>
              </w:rPr>
            </w:pPr>
            <w:r>
              <w:rPr>
                <w:b/>
                <w:bCs/>
              </w:rPr>
              <w:t>5</w:t>
            </w:r>
          </w:p>
        </w:tc>
        <w:tc>
          <w:tcPr>
            <w:tcW w:w="2618" w:type="dxa"/>
          </w:tcPr>
          <w:p w14:paraId="7841692F" w14:textId="77777777" w:rsidR="00124E69" w:rsidRDefault="00124E69" w:rsidP="00380AEB">
            <w:pPr>
              <w:rPr>
                <w:b/>
                <w:bCs/>
              </w:rPr>
            </w:pPr>
          </w:p>
          <w:p w14:paraId="3C3FA375" w14:textId="006D2CFC" w:rsidR="00124E69" w:rsidRDefault="00124E69" w:rsidP="00380AEB">
            <w:pPr>
              <w:rPr>
                <w:b/>
                <w:bCs/>
              </w:rPr>
            </w:pPr>
            <w:r w:rsidRPr="00B627CE">
              <w:t>Pretrained word embedding layer (</w:t>
            </w:r>
            <w:proofErr w:type="spellStart"/>
            <w:r w:rsidRPr="00B627CE">
              <w:t>GloVe</w:t>
            </w:r>
            <w:proofErr w:type="spellEnd"/>
            <w:r w:rsidRPr="00B627CE">
              <w:t>)</w:t>
            </w:r>
          </w:p>
        </w:tc>
        <w:tc>
          <w:tcPr>
            <w:tcW w:w="1803" w:type="dxa"/>
          </w:tcPr>
          <w:p w14:paraId="22887A7A" w14:textId="77777777" w:rsidR="00124E69" w:rsidRPr="00124E69" w:rsidRDefault="00124E69" w:rsidP="00380AEB"/>
          <w:p w14:paraId="706E8B7B" w14:textId="3D615B0B" w:rsidR="00124E69" w:rsidRPr="00124E69" w:rsidRDefault="00124E69" w:rsidP="00380AEB">
            <w:r w:rsidRPr="00124E69">
              <w:t>100</w:t>
            </w:r>
          </w:p>
        </w:tc>
        <w:tc>
          <w:tcPr>
            <w:tcW w:w="1803" w:type="dxa"/>
          </w:tcPr>
          <w:p w14:paraId="44E47706" w14:textId="269DFCB4" w:rsidR="00124E69" w:rsidRDefault="00124E69" w:rsidP="00124E69">
            <w:pPr>
              <w:rPr>
                <w:b/>
                <w:bCs/>
              </w:rPr>
            </w:pPr>
            <w:r>
              <w:rPr>
                <w:b/>
                <w:bCs/>
              </w:rPr>
              <w:t>Loss:</w:t>
            </w:r>
            <w:r w:rsidR="009119AD">
              <w:rPr>
                <w:b/>
                <w:bCs/>
              </w:rPr>
              <w:t>0.938</w:t>
            </w:r>
          </w:p>
          <w:p w14:paraId="5BE9CE91" w14:textId="3ECF5478" w:rsidR="00124E69" w:rsidRDefault="00124E69" w:rsidP="00124E69">
            <w:pPr>
              <w:rPr>
                <w:b/>
                <w:bCs/>
              </w:rPr>
            </w:pPr>
            <w:r>
              <w:rPr>
                <w:b/>
                <w:bCs/>
              </w:rPr>
              <w:t>Accuracy:</w:t>
            </w:r>
            <w:r w:rsidR="009119AD">
              <w:rPr>
                <w:b/>
                <w:bCs/>
              </w:rPr>
              <w:t>0.495</w:t>
            </w:r>
          </w:p>
        </w:tc>
        <w:tc>
          <w:tcPr>
            <w:tcW w:w="1804" w:type="dxa"/>
          </w:tcPr>
          <w:p w14:paraId="2C5CF6F6" w14:textId="77777777" w:rsidR="009119AD" w:rsidRDefault="009119AD" w:rsidP="00380AEB">
            <w:pPr>
              <w:rPr>
                <w:b/>
                <w:bCs/>
              </w:rPr>
            </w:pPr>
          </w:p>
          <w:p w14:paraId="33A66545" w14:textId="306BA31A" w:rsidR="00124E69" w:rsidRDefault="00EF38F4" w:rsidP="00380AEB">
            <w:pPr>
              <w:rPr>
                <w:b/>
                <w:bCs/>
              </w:rPr>
            </w:pPr>
            <w:r>
              <w:rPr>
                <w:b/>
                <w:bCs/>
              </w:rPr>
              <w:t>100</w:t>
            </w:r>
          </w:p>
        </w:tc>
      </w:tr>
      <w:tr w:rsidR="00124E69" w14:paraId="3F72C783" w14:textId="77777777" w:rsidTr="00124E69">
        <w:trPr>
          <w:trHeight w:val="856"/>
        </w:trPr>
        <w:tc>
          <w:tcPr>
            <w:tcW w:w="988" w:type="dxa"/>
          </w:tcPr>
          <w:p w14:paraId="27574B5B" w14:textId="77777777" w:rsidR="00124E69" w:rsidRDefault="00124E69" w:rsidP="00380AEB">
            <w:pPr>
              <w:rPr>
                <w:b/>
                <w:bCs/>
              </w:rPr>
            </w:pPr>
          </w:p>
          <w:p w14:paraId="255CAE2C" w14:textId="5AF2B6BA" w:rsidR="00124E69" w:rsidRDefault="00124E69" w:rsidP="00380AEB">
            <w:pPr>
              <w:rPr>
                <w:b/>
                <w:bCs/>
              </w:rPr>
            </w:pPr>
            <w:r>
              <w:rPr>
                <w:b/>
                <w:bCs/>
              </w:rPr>
              <w:t>6</w:t>
            </w:r>
          </w:p>
        </w:tc>
        <w:tc>
          <w:tcPr>
            <w:tcW w:w="2618" w:type="dxa"/>
          </w:tcPr>
          <w:p w14:paraId="55399A00" w14:textId="77777777" w:rsidR="00124E69" w:rsidRDefault="00124E69" w:rsidP="00380AEB"/>
          <w:p w14:paraId="6F9281FB" w14:textId="0D1E0F32" w:rsidR="00124E69" w:rsidRPr="00124E69" w:rsidRDefault="00124E69" w:rsidP="00380AEB">
            <w:r w:rsidRPr="00B627CE">
              <w:t>Pretrained word embedding layer (</w:t>
            </w:r>
            <w:proofErr w:type="spellStart"/>
            <w:r w:rsidRPr="00B627CE">
              <w:t>GloVe</w:t>
            </w:r>
            <w:proofErr w:type="spellEnd"/>
            <w:r w:rsidRPr="00B627CE">
              <w:t>)</w:t>
            </w:r>
          </w:p>
        </w:tc>
        <w:tc>
          <w:tcPr>
            <w:tcW w:w="1803" w:type="dxa"/>
          </w:tcPr>
          <w:p w14:paraId="71E9D14D" w14:textId="77777777" w:rsidR="00124E69" w:rsidRPr="00124E69" w:rsidRDefault="00124E69" w:rsidP="00380AEB"/>
          <w:p w14:paraId="62917CA2" w14:textId="1DA8DB17" w:rsidR="00124E69" w:rsidRPr="00124E69" w:rsidRDefault="00124E69" w:rsidP="00380AEB">
            <w:r w:rsidRPr="00124E69">
              <w:t>500</w:t>
            </w:r>
          </w:p>
        </w:tc>
        <w:tc>
          <w:tcPr>
            <w:tcW w:w="1803" w:type="dxa"/>
          </w:tcPr>
          <w:p w14:paraId="4EF3FDF9" w14:textId="29F2764C" w:rsidR="00124E69" w:rsidRDefault="00124E69" w:rsidP="00124E69">
            <w:pPr>
              <w:rPr>
                <w:b/>
                <w:bCs/>
              </w:rPr>
            </w:pPr>
            <w:r>
              <w:rPr>
                <w:b/>
                <w:bCs/>
              </w:rPr>
              <w:t>Loss:</w:t>
            </w:r>
            <w:r w:rsidR="009119AD">
              <w:rPr>
                <w:b/>
                <w:bCs/>
              </w:rPr>
              <w:t xml:space="preserve"> 0.905</w:t>
            </w:r>
          </w:p>
          <w:p w14:paraId="026735D6" w14:textId="0CBD50B3" w:rsidR="00124E69" w:rsidRDefault="00124E69" w:rsidP="00124E69">
            <w:pPr>
              <w:rPr>
                <w:b/>
                <w:bCs/>
              </w:rPr>
            </w:pPr>
            <w:r>
              <w:rPr>
                <w:b/>
                <w:bCs/>
              </w:rPr>
              <w:t>Accuracy:</w:t>
            </w:r>
            <w:r w:rsidR="009119AD">
              <w:rPr>
                <w:b/>
                <w:bCs/>
              </w:rPr>
              <w:t>0.501</w:t>
            </w:r>
          </w:p>
        </w:tc>
        <w:tc>
          <w:tcPr>
            <w:tcW w:w="1804" w:type="dxa"/>
          </w:tcPr>
          <w:p w14:paraId="1634AF14" w14:textId="77777777" w:rsidR="00124E69" w:rsidRDefault="00124E69" w:rsidP="00380AEB">
            <w:pPr>
              <w:rPr>
                <w:b/>
                <w:bCs/>
              </w:rPr>
            </w:pPr>
          </w:p>
          <w:p w14:paraId="4C890432" w14:textId="4DD2DC09" w:rsidR="009119AD" w:rsidRDefault="009119AD" w:rsidP="00380AEB">
            <w:pPr>
              <w:rPr>
                <w:b/>
                <w:bCs/>
              </w:rPr>
            </w:pPr>
            <w:r>
              <w:rPr>
                <w:b/>
                <w:bCs/>
              </w:rPr>
              <w:t>99.2</w:t>
            </w:r>
          </w:p>
        </w:tc>
      </w:tr>
      <w:tr w:rsidR="00124E69" w14:paraId="6619B718" w14:textId="77777777" w:rsidTr="00124E69">
        <w:trPr>
          <w:trHeight w:val="1002"/>
        </w:trPr>
        <w:tc>
          <w:tcPr>
            <w:tcW w:w="988" w:type="dxa"/>
          </w:tcPr>
          <w:p w14:paraId="68C25800" w14:textId="77777777" w:rsidR="00124E69" w:rsidRDefault="00124E69" w:rsidP="00380AEB">
            <w:pPr>
              <w:rPr>
                <w:b/>
                <w:bCs/>
              </w:rPr>
            </w:pPr>
          </w:p>
          <w:p w14:paraId="315CB2CD" w14:textId="02B6F91B" w:rsidR="00124E69" w:rsidRDefault="00124E69" w:rsidP="00380AEB">
            <w:pPr>
              <w:rPr>
                <w:b/>
                <w:bCs/>
              </w:rPr>
            </w:pPr>
            <w:r>
              <w:rPr>
                <w:b/>
                <w:bCs/>
              </w:rPr>
              <w:t>7</w:t>
            </w:r>
          </w:p>
        </w:tc>
        <w:tc>
          <w:tcPr>
            <w:tcW w:w="2618" w:type="dxa"/>
          </w:tcPr>
          <w:p w14:paraId="2DF1292B" w14:textId="77777777" w:rsidR="00124E69" w:rsidRDefault="00124E69" w:rsidP="00380AEB">
            <w:pPr>
              <w:rPr>
                <w:b/>
                <w:bCs/>
              </w:rPr>
            </w:pPr>
          </w:p>
          <w:p w14:paraId="4C441D84" w14:textId="17C51603" w:rsidR="00124E69" w:rsidRDefault="00124E69" w:rsidP="00380AEB">
            <w:pPr>
              <w:rPr>
                <w:b/>
                <w:bCs/>
              </w:rPr>
            </w:pPr>
            <w:r w:rsidRPr="00B627CE">
              <w:t>Pretrained word embedding layer (</w:t>
            </w:r>
            <w:proofErr w:type="spellStart"/>
            <w:r w:rsidRPr="00B627CE">
              <w:t>GloVe</w:t>
            </w:r>
            <w:proofErr w:type="spellEnd"/>
            <w:r w:rsidRPr="00B627CE">
              <w:t>)</w:t>
            </w:r>
          </w:p>
        </w:tc>
        <w:tc>
          <w:tcPr>
            <w:tcW w:w="1803" w:type="dxa"/>
          </w:tcPr>
          <w:p w14:paraId="1544F7B8" w14:textId="77777777" w:rsidR="00124E69" w:rsidRPr="00124E69" w:rsidRDefault="00124E69" w:rsidP="00380AEB"/>
          <w:p w14:paraId="6C2D2FE3" w14:textId="1D4AAA7B" w:rsidR="00124E69" w:rsidRPr="00124E69" w:rsidRDefault="00124E69" w:rsidP="00380AEB">
            <w:r w:rsidRPr="00124E69">
              <w:t>1000</w:t>
            </w:r>
          </w:p>
        </w:tc>
        <w:tc>
          <w:tcPr>
            <w:tcW w:w="1803" w:type="dxa"/>
          </w:tcPr>
          <w:p w14:paraId="3CCD4206" w14:textId="1AC962B8" w:rsidR="00124E69" w:rsidRDefault="00124E69" w:rsidP="00124E69">
            <w:pPr>
              <w:rPr>
                <w:b/>
                <w:bCs/>
              </w:rPr>
            </w:pPr>
            <w:r>
              <w:rPr>
                <w:b/>
                <w:bCs/>
              </w:rPr>
              <w:t>Loss:</w:t>
            </w:r>
            <w:r w:rsidR="009119AD">
              <w:rPr>
                <w:b/>
                <w:bCs/>
              </w:rPr>
              <w:t>0.989</w:t>
            </w:r>
          </w:p>
          <w:p w14:paraId="1C92F6A0" w14:textId="2B5F36A4" w:rsidR="00124E69" w:rsidRDefault="00124E69" w:rsidP="00124E69">
            <w:pPr>
              <w:rPr>
                <w:b/>
                <w:bCs/>
              </w:rPr>
            </w:pPr>
            <w:r>
              <w:rPr>
                <w:b/>
                <w:bCs/>
              </w:rPr>
              <w:t>Accuracy:</w:t>
            </w:r>
            <w:r w:rsidR="009119AD">
              <w:rPr>
                <w:b/>
                <w:bCs/>
              </w:rPr>
              <w:t>0.501</w:t>
            </w:r>
          </w:p>
        </w:tc>
        <w:tc>
          <w:tcPr>
            <w:tcW w:w="1804" w:type="dxa"/>
          </w:tcPr>
          <w:p w14:paraId="4E667E41" w14:textId="77777777" w:rsidR="00124E69" w:rsidRDefault="00124E69" w:rsidP="00380AEB">
            <w:pPr>
              <w:rPr>
                <w:b/>
                <w:bCs/>
              </w:rPr>
            </w:pPr>
          </w:p>
          <w:p w14:paraId="4D0C25FA" w14:textId="0A2262BE" w:rsidR="009119AD" w:rsidRDefault="009119AD" w:rsidP="00380AEB">
            <w:pPr>
              <w:rPr>
                <w:b/>
                <w:bCs/>
              </w:rPr>
            </w:pPr>
            <w:r>
              <w:rPr>
                <w:b/>
                <w:bCs/>
              </w:rPr>
              <w:t>96.2</w:t>
            </w:r>
          </w:p>
        </w:tc>
      </w:tr>
      <w:tr w:rsidR="00124E69" w14:paraId="100F6BF9" w14:textId="77777777" w:rsidTr="00124E69">
        <w:trPr>
          <w:trHeight w:val="974"/>
        </w:trPr>
        <w:tc>
          <w:tcPr>
            <w:tcW w:w="988" w:type="dxa"/>
          </w:tcPr>
          <w:p w14:paraId="6AD4C864" w14:textId="77777777" w:rsidR="00124E69" w:rsidRDefault="00124E69" w:rsidP="00380AEB">
            <w:pPr>
              <w:rPr>
                <w:b/>
                <w:bCs/>
              </w:rPr>
            </w:pPr>
          </w:p>
          <w:p w14:paraId="0391F44E" w14:textId="00188E0E" w:rsidR="00124E69" w:rsidRDefault="00124E69" w:rsidP="00380AEB">
            <w:pPr>
              <w:rPr>
                <w:b/>
                <w:bCs/>
              </w:rPr>
            </w:pPr>
            <w:r>
              <w:rPr>
                <w:b/>
                <w:bCs/>
              </w:rPr>
              <w:t>8</w:t>
            </w:r>
          </w:p>
        </w:tc>
        <w:tc>
          <w:tcPr>
            <w:tcW w:w="2618" w:type="dxa"/>
          </w:tcPr>
          <w:p w14:paraId="537FC75F" w14:textId="77777777" w:rsidR="00124E69" w:rsidRDefault="00124E69" w:rsidP="00380AEB">
            <w:pPr>
              <w:rPr>
                <w:b/>
                <w:bCs/>
              </w:rPr>
            </w:pPr>
          </w:p>
          <w:p w14:paraId="11560CFC" w14:textId="68105D61" w:rsidR="00124E69" w:rsidRDefault="00124E69" w:rsidP="00380AEB">
            <w:pPr>
              <w:rPr>
                <w:b/>
                <w:bCs/>
              </w:rPr>
            </w:pPr>
            <w:r w:rsidRPr="00B627CE">
              <w:t>Pretrained word embedding layer (</w:t>
            </w:r>
            <w:proofErr w:type="spellStart"/>
            <w:r w:rsidRPr="00B627CE">
              <w:t>GloVe</w:t>
            </w:r>
            <w:proofErr w:type="spellEnd"/>
            <w:r w:rsidRPr="00B627CE">
              <w:t>)</w:t>
            </w:r>
          </w:p>
        </w:tc>
        <w:tc>
          <w:tcPr>
            <w:tcW w:w="1803" w:type="dxa"/>
          </w:tcPr>
          <w:p w14:paraId="0BB7B1BD" w14:textId="77777777" w:rsidR="00124E69" w:rsidRPr="00124E69" w:rsidRDefault="00124E69" w:rsidP="00380AEB"/>
          <w:p w14:paraId="2D3CDF50" w14:textId="4A149DDA" w:rsidR="00124E69" w:rsidRPr="00124E69" w:rsidRDefault="00124E69" w:rsidP="00380AEB">
            <w:r w:rsidRPr="00124E69">
              <w:t>10000</w:t>
            </w:r>
          </w:p>
        </w:tc>
        <w:tc>
          <w:tcPr>
            <w:tcW w:w="1803" w:type="dxa"/>
          </w:tcPr>
          <w:p w14:paraId="028E7F21" w14:textId="549209E5" w:rsidR="00124E69" w:rsidRDefault="00124E69" w:rsidP="00124E69">
            <w:pPr>
              <w:rPr>
                <w:b/>
                <w:bCs/>
              </w:rPr>
            </w:pPr>
            <w:r>
              <w:rPr>
                <w:b/>
                <w:bCs/>
              </w:rPr>
              <w:t>Loss:</w:t>
            </w:r>
            <w:r w:rsidR="009119AD">
              <w:rPr>
                <w:b/>
                <w:bCs/>
              </w:rPr>
              <w:t xml:space="preserve">1.305 </w:t>
            </w:r>
          </w:p>
          <w:p w14:paraId="134FC9A5" w14:textId="4B22B104" w:rsidR="00124E69" w:rsidRDefault="00124E69" w:rsidP="00124E69">
            <w:pPr>
              <w:rPr>
                <w:b/>
                <w:bCs/>
              </w:rPr>
            </w:pPr>
            <w:r>
              <w:rPr>
                <w:b/>
                <w:bCs/>
              </w:rPr>
              <w:t>Accuracy:</w:t>
            </w:r>
            <w:r w:rsidR="009119AD">
              <w:rPr>
                <w:b/>
                <w:bCs/>
              </w:rPr>
              <w:t>0.501</w:t>
            </w:r>
          </w:p>
        </w:tc>
        <w:tc>
          <w:tcPr>
            <w:tcW w:w="1804" w:type="dxa"/>
          </w:tcPr>
          <w:p w14:paraId="238F3294" w14:textId="77777777" w:rsidR="00124E69" w:rsidRDefault="00124E69" w:rsidP="00380AEB">
            <w:pPr>
              <w:rPr>
                <w:b/>
                <w:bCs/>
              </w:rPr>
            </w:pPr>
          </w:p>
          <w:p w14:paraId="76F780A7" w14:textId="76662986" w:rsidR="009119AD" w:rsidRDefault="009119AD" w:rsidP="00380AEB">
            <w:pPr>
              <w:rPr>
                <w:b/>
                <w:bCs/>
              </w:rPr>
            </w:pPr>
            <w:r>
              <w:rPr>
                <w:b/>
                <w:bCs/>
              </w:rPr>
              <w:t>81.9</w:t>
            </w:r>
          </w:p>
        </w:tc>
      </w:tr>
    </w:tbl>
    <w:p w14:paraId="06ADEC94" w14:textId="77777777" w:rsidR="00124E69" w:rsidRDefault="00124E69" w:rsidP="00380AEB">
      <w:pPr>
        <w:rPr>
          <w:b/>
          <w:bCs/>
        </w:rPr>
      </w:pPr>
    </w:p>
    <w:p w14:paraId="68A372CE" w14:textId="77777777" w:rsidR="00124E69" w:rsidRDefault="00124E69" w:rsidP="00380AEB">
      <w:pPr>
        <w:rPr>
          <w:b/>
          <w:bCs/>
        </w:rPr>
      </w:pPr>
    </w:p>
    <w:p w14:paraId="5525997A" w14:textId="66A525AE" w:rsidR="00380AEB" w:rsidRDefault="00380AEB" w:rsidP="00380AEB">
      <w:pPr>
        <w:rPr>
          <w:b/>
          <w:bCs/>
        </w:rPr>
      </w:pPr>
      <w:r w:rsidRPr="00380AEB">
        <w:rPr>
          <w:b/>
          <w:bCs/>
        </w:rPr>
        <w:t>Custom-trained embedding layer:</w:t>
      </w:r>
    </w:p>
    <w:p w14:paraId="3C789E97" w14:textId="15F16633" w:rsidR="000B5D60" w:rsidRPr="000B5D60" w:rsidRDefault="000B5D60" w:rsidP="000B5D60">
      <w:r w:rsidRPr="000B5D60">
        <w:t>Our investigation revealed that the custom-trained embedding layer achieved impressive accuracy, ranging from 97.</w:t>
      </w:r>
      <w:r w:rsidR="009119AD">
        <w:t>0</w:t>
      </w:r>
      <w:r w:rsidRPr="000B5D60">
        <w:t xml:space="preserve">% to 98.7%, with the peak performance occurring at a training sample size of only 100. This superior performance can likely be attributed to the layer's ability to learn domain-specific word representations highly relevant to the task of IMDB review sentiment classification. Interestingly, the accuracy plateaued after 100 samples, suggesting </w:t>
      </w:r>
      <w:r w:rsidRPr="000B5D60">
        <w:lastRenderedPageBreak/>
        <w:t>that the custom layer may not require vast amounts of training data to achieve optimal performance.</w:t>
      </w:r>
    </w:p>
    <w:p w14:paraId="05353092" w14:textId="77777777" w:rsidR="009119AD" w:rsidRDefault="009119AD" w:rsidP="000B5D60">
      <w:pPr>
        <w:rPr>
          <w:b/>
          <w:bCs/>
        </w:rPr>
      </w:pPr>
    </w:p>
    <w:p w14:paraId="44C10347" w14:textId="77777777" w:rsidR="009119AD" w:rsidRDefault="009119AD" w:rsidP="000B5D60">
      <w:pPr>
        <w:rPr>
          <w:b/>
          <w:bCs/>
        </w:rPr>
      </w:pPr>
    </w:p>
    <w:p w14:paraId="273107C7" w14:textId="64950A82" w:rsidR="000B5D60" w:rsidRPr="000B5D60" w:rsidRDefault="000B5D60" w:rsidP="000B5D60">
      <w:pPr>
        <w:rPr>
          <w:b/>
          <w:bCs/>
        </w:rPr>
      </w:pPr>
      <w:r w:rsidRPr="000B5D60">
        <w:rPr>
          <w:b/>
          <w:bCs/>
        </w:rPr>
        <w:t>Pretrained word embedding layer (</w:t>
      </w:r>
      <w:proofErr w:type="spellStart"/>
      <w:r w:rsidRPr="000B5D60">
        <w:rPr>
          <w:b/>
          <w:bCs/>
        </w:rPr>
        <w:t>GloVe</w:t>
      </w:r>
      <w:proofErr w:type="spellEnd"/>
      <w:r w:rsidRPr="000B5D60">
        <w:rPr>
          <w:b/>
          <w:bCs/>
        </w:rPr>
        <w:t>):</w:t>
      </w:r>
    </w:p>
    <w:p w14:paraId="1A59B51C" w14:textId="29428267" w:rsidR="00380AEB" w:rsidRDefault="000B5D60">
      <w:pPr>
        <w:rPr>
          <w:rFonts w:ascii="Arial" w:hAnsi="Arial" w:cs="Arial"/>
          <w:color w:val="1F1F1F"/>
          <w:shd w:val="clear" w:color="auto" w:fill="FFFFFF"/>
        </w:rPr>
      </w:pPr>
      <w:r w:rsidRPr="000B5D60">
        <w:t xml:space="preserve">Our evaluation revealed that pre-trained </w:t>
      </w:r>
      <w:proofErr w:type="spellStart"/>
      <w:r w:rsidRPr="000B5D60">
        <w:t>GloVe</w:t>
      </w:r>
      <w:proofErr w:type="spellEnd"/>
      <w:r w:rsidRPr="000B5D60">
        <w:t xml:space="preserve"> embeddings delivered strong performance (81.</w:t>
      </w:r>
      <w:r w:rsidR="009119AD">
        <w:t>9</w:t>
      </w:r>
      <w:r w:rsidRPr="000B5D60">
        <w:t>% - 100% accuracy) even with limited training data, achieving peak accuracy with only 100 samples. This is likely attributable to their ability to capture rich semantic information inherent in language. However, as the training data size increased, the pre-trained embeddings may not have been able to capture the nuances specific to the sentiment analysis task of movie reviews, potentially leading to a decrease in accuracy and overfitting with very large datasets</w:t>
      </w:r>
      <w:r>
        <w:rPr>
          <w:rStyle w:val="Strong"/>
          <w:rFonts w:ascii="Arial" w:hAnsi="Arial" w:cs="Arial"/>
          <w:color w:val="1F1F1F"/>
          <w:shd w:val="clear" w:color="auto" w:fill="FFFFFF"/>
        </w:rPr>
        <w:t>.</w:t>
      </w:r>
    </w:p>
    <w:p w14:paraId="46F41152" w14:textId="77777777" w:rsidR="00380AEB" w:rsidRDefault="00380AEB"/>
    <w:p w14:paraId="3F3B9A25" w14:textId="2A57F904" w:rsidR="000B5D60" w:rsidRDefault="000B5D60" w:rsidP="000B5D60">
      <w:r w:rsidRPr="000B5D60">
        <w:t xml:space="preserve">The study's findings regarding the </w:t>
      </w:r>
      <w:r>
        <w:t>“best”</w:t>
      </w:r>
      <w:r w:rsidRPr="000B5D60">
        <w:t xml:space="preserve"> embedding technique are context-dependent. While the custom-trained embedding layer achieved superior performance overall, particularly with larger datasets, resource constraints and limited training data </w:t>
      </w:r>
      <w:proofErr w:type="spellStart"/>
      <w:r w:rsidRPr="000B5D60">
        <w:t>favor</w:t>
      </w:r>
      <w:proofErr w:type="spellEnd"/>
      <w:r w:rsidRPr="000B5D60">
        <w:t xml:space="preserve"> the pre-trained </w:t>
      </w:r>
      <w:proofErr w:type="spellStart"/>
      <w:r w:rsidRPr="000B5D60">
        <w:t>GloVe</w:t>
      </w:r>
      <w:proofErr w:type="spellEnd"/>
      <w:r w:rsidRPr="000B5D60">
        <w:t xml:space="preserve"> embeddings. However, careful mitigation strategies are necessary to prevent overfitting when employing pre-trained embeddings with larger datasets.</w:t>
      </w:r>
    </w:p>
    <w:p w14:paraId="2659DDF0" w14:textId="77777777" w:rsidR="009119AD" w:rsidRDefault="009119AD" w:rsidP="000B5D60"/>
    <w:p w14:paraId="1120B855" w14:textId="506A218E" w:rsidR="009119AD" w:rsidRPr="001F6BDA" w:rsidRDefault="001F6BDA" w:rsidP="000B5D60">
      <w:pPr>
        <w:rPr>
          <w:b/>
          <w:bCs/>
        </w:rPr>
      </w:pPr>
      <w:r w:rsidRPr="001F6BDA">
        <w:rPr>
          <w:b/>
          <w:bCs/>
        </w:rPr>
        <w:t>Conclusion:</w:t>
      </w:r>
    </w:p>
    <w:p w14:paraId="784971D0" w14:textId="77777777" w:rsidR="001F6BDA" w:rsidRPr="001F6BDA" w:rsidRDefault="001F6BDA" w:rsidP="001F6BDA">
      <w:pPr>
        <w:spacing w:after="0" w:line="240" w:lineRule="auto"/>
        <w:rPr>
          <w:rFonts w:ascii="Times New Roman" w:eastAsia="Times New Roman" w:hAnsi="Times New Roman" w:cs="Times New Roman"/>
          <w:kern w:val="0"/>
          <w:sz w:val="24"/>
          <w:szCs w:val="24"/>
          <w:lang w:eastAsia="en-IN"/>
          <w14:ligatures w14:val="none"/>
        </w:rPr>
      </w:pPr>
      <w:r w:rsidRPr="001F6BDA">
        <w:rPr>
          <w:rFonts w:ascii="Times New Roman" w:eastAsia="Times New Roman" w:hAnsi="Times New Roman" w:cs="Times New Roman"/>
          <w:kern w:val="0"/>
          <w:sz w:val="24"/>
          <w:szCs w:val="24"/>
          <w:lang w:eastAsia="en-IN"/>
          <w14:ligatures w14:val="none"/>
        </w:rPr>
        <w:t xml:space="preserve">To get exceptional performance, neural network models for text classification need meticulous evaluation of pretrained networks, embeddings, and training set size. These variables offer valuable data that may be utilized to enhance and adjust models in different contexts. Complex language patterns and semantic representations can be captured by the model thanks to pretrained networks, especially those that have been trained on big datasets. These learned representations are helpful for tasks like text categorization since they were taken from a lot of textual input. In order to give machine learning models context and word meaning, embeddings are necessary. They enhance the model's text classification capabilities by enabling a more complex understanding of the links between words. The size of the training set is a major factor influencing a model's capacity for generalization. </w:t>
      </w:r>
    </w:p>
    <w:p w14:paraId="273EE90F" w14:textId="77777777" w:rsidR="001F6BDA" w:rsidRDefault="001F6BDA" w:rsidP="000B5D60"/>
    <w:p w14:paraId="28FC39BB" w14:textId="77777777" w:rsidR="001F6BDA" w:rsidRPr="001F6BDA" w:rsidRDefault="001F6BDA" w:rsidP="001F6BDA">
      <w:pPr>
        <w:spacing w:after="0" w:line="240" w:lineRule="auto"/>
        <w:rPr>
          <w:rFonts w:ascii="Times New Roman" w:eastAsia="Times New Roman" w:hAnsi="Times New Roman" w:cs="Times New Roman"/>
          <w:kern w:val="0"/>
          <w:sz w:val="24"/>
          <w:szCs w:val="24"/>
          <w:lang w:eastAsia="en-IN"/>
          <w14:ligatures w14:val="none"/>
        </w:rPr>
      </w:pPr>
      <w:r w:rsidRPr="001F6BDA">
        <w:rPr>
          <w:rFonts w:ascii="Times New Roman" w:eastAsia="Times New Roman" w:hAnsi="Times New Roman" w:cs="Times New Roman"/>
          <w:kern w:val="0"/>
          <w:sz w:val="24"/>
          <w:szCs w:val="24"/>
          <w:lang w:eastAsia="en-IN"/>
          <w14:ligatures w14:val="none"/>
        </w:rPr>
        <w:t>Pre-trained embeddings are thought to improve model performance; nevertheless, the results showed that the straightforward embedding layer model outperformed the pre-trained model. It is often crucial to keep in mind that the pre-trained model in this case is not ideal for the given job and did not refine the embeddings throughout training. Primarily, optimizing the embeddings might potentially improve performance.</w:t>
      </w:r>
    </w:p>
    <w:p w14:paraId="7454631F" w14:textId="77777777" w:rsidR="001F6BDA" w:rsidRDefault="001F6BDA" w:rsidP="000B5D60"/>
    <w:p w14:paraId="60A63875" w14:textId="77777777" w:rsidR="001F6BDA" w:rsidRPr="001F6BDA" w:rsidRDefault="001F6BDA" w:rsidP="001F6BDA">
      <w:pPr>
        <w:spacing w:after="0" w:line="240" w:lineRule="auto"/>
        <w:rPr>
          <w:rFonts w:ascii="Times New Roman" w:eastAsia="Times New Roman" w:hAnsi="Times New Roman" w:cs="Times New Roman"/>
          <w:kern w:val="0"/>
          <w:sz w:val="24"/>
          <w:szCs w:val="24"/>
          <w:lang w:eastAsia="en-IN"/>
          <w14:ligatures w14:val="none"/>
        </w:rPr>
      </w:pPr>
      <w:r w:rsidRPr="001F6BDA">
        <w:rPr>
          <w:rFonts w:ascii="Times New Roman" w:eastAsia="Times New Roman" w:hAnsi="Times New Roman" w:cs="Times New Roman"/>
          <w:kern w:val="0"/>
          <w:sz w:val="24"/>
          <w:szCs w:val="24"/>
          <w:lang w:eastAsia="en-IN"/>
          <w14:ligatures w14:val="none"/>
        </w:rPr>
        <w:t>In conclusion, we should be attentive when drawing conclusions from these findings since they rely on a limited set of hyperparameters and a small number of training samples. Other results could arise by adjusting the hyperparameters or using additional training data.</w:t>
      </w:r>
    </w:p>
    <w:p w14:paraId="517D73E7" w14:textId="77777777" w:rsidR="001F6BDA" w:rsidRPr="000B5D60" w:rsidRDefault="001F6BDA" w:rsidP="000B5D60"/>
    <w:sectPr w:rsidR="001F6BDA" w:rsidRPr="000B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F4EC7"/>
    <w:multiLevelType w:val="multilevel"/>
    <w:tmpl w:val="EA3C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53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EB"/>
    <w:rsid w:val="000B5D60"/>
    <w:rsid w:val="00124E69"/>
    <w:rsid w:val="001F6BDA"/>
    <w:rsid w:val="00380AEB"/>
    <w:rsid w:val="0081464E"/>
    <w:rsid w:val="00861995"/>
    <w:rsid w:val="009119AD"/>
    <w:rsid w:val="00943E94"/>
    <w:rsid w:val="00EF3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6E71"/>
  <w15:chartTrackingRefBased/>
  <w15:docId w15:val="{00525F23-4B09-417B-B8AC-40FF5E4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EB"/>
  </w:style>
  <w:style w:type="paragraph" w:styleId="Heading1">
    <w:name w:val="heading 1"/>
    <w:basedOn w:val="Normal"/>
    <w:next w:val="Normal"/>
    <w:link w:val="Heading1Char"/>
    <w:uiPriority w:val="9"/>
    <w:qFormat/>
    <w:rsid w:val="00380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AEB"/>
    <w:rPr>
      <w:rFonts w:eastAsiaTheme="majorEastAsia" w:cstheme="majorBidi"/>
      <w:color w:val="272727" w:themeColor="text1" w:themeTint="D8"/>
    </w:rPr>
  </w:style>
  <w:style w:type="paragraph" w:styleId="Title">
    <w:name w:val="Title"/>
    <w:basedOn w:val="Normal"/>
    <w:next w:val="Normal"/>
    <w:link w:val="TitleChar"/>
    <w:uiPriority w:val="10"/>
    <w:qFormat/>
    <w:rsid w:val="00380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AEB"/>
    <w:pPr>
      <w:spacing w:before="160"/>
      <w:jc w:val="center"/>
    </w:pPr>
    <w:rPr>
      <w:i/>
      <w:iCs/>
      <w:color w:val="404040" w:themeColor="text1" w:themeTint="BF"/>
    </w:rPr>
  </w:style>
  <w:style w:type="character" w:customStyle="1" w:styleId="QuoteChar">
    <w:name w:val="Quote Char"/>
    <w:basedOn w:val="DefaultParagraphFont"/>
    <w:link w:val="Quote"/>
    <w:uiPriority w:val="29"/>
    <w:rsid w:val="00380AEB"/>
    <w:rPr>
      <w:i/>
      <w:iCs/>
      <w:color w:val="404040" w:themeColor="text1" w:themeTint="BF"/>
    </w:rPr>
  </w:style>
  <w:style w:type="paragraph" w:styleId="ListParagraph">
    <w:name w:val="List Paragraph"/>
    <w:basedOn w:val="Normal"/>
    <w:uiPriority w:val="34"/>
    <w:qFormat/>
    <w:rsid w:val="00380AEB"/>
    <w:pPr>
      <w:ind w:left="720"/>
      <w:contextualSpacing/>
    </w:pPr>
  </w:style>
  <w:style w:type="character" w:styleId="IntenseEmphasis">
    <w:name w:val="Intense Emphasis"/>
    <w:basedOn w:val="DefaultParagraphFont"/>
    <w:uiPriority w:val="21"/>
    <w:qFormat/>
    <w:rsid w:val="00380AEB"/>
    <w:rPr>
      <w:i/>
      <w:iCs/>
      <w:color w:val="0F4761" w:themeColor="accent1" w:themeShade="BF"/>
    </w:rPr>
  </w:style>
  <w:style w:type="paragraph" w:styleId="IntenseQuote">
    <w:name w:val="Intense Quote"/>
    <w:basedOn w:val="Normal"/>
    <w:next w:val="Normal"/>
    <w:link w:val="IntenseQuoteChar"/>
    <w:uiPriority w:val="30"/>
    <w:qFormat/>
    <w:rsid w:val="00380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AEB"/>
    <w:rPr>
      <w:i/>
      <w:iCs/>
      <w:color w:val="0F4761" w:themeColor="accent1" w:themeShade="BF"/>
    </w:rPr>
  </w:style>
  <w:style w:type="character" w:styleId="IntenseReference">
    <w:name w:val="Intense Reference"/>
    <w:basedOn w:val="DefaultParagraphFont"/>
    <w:uiPriority w:val="32"/>
    <w:qFormat/>
    <w:rsid w:val="00380AEB"/>
    <w:rPr>
      <w:b/>
      <w:bCs/>
      <w:smallCaps/>
      <w:color w:val="0F4761" w:themeColor="accent1" w:themeShade="BF"/>
      <w:spacing w:val="5"/>
    </w:rPr>
  </w:style>
  <w:style w:type="paragraph" w:styleId="NormalWeb">
    <w:name w:val="Normal (Web)"/>
    <w:basedOn w:val="Normal"/>
    <w:uiPriority w:val="99"/>
    <w:semiHidden/>
    <w:unhideWhenUsed/>
    <w:rsid w:val="00380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0AEB"/>
    <w:rPr>
      <w:b/>
      <w:bCs/>
    </w:rPr>
  </w:style>
  <w:style w:type="table" w:styleId="TableGrid">
    <w:name w:val="Table Grid"/>
    <w:basedOn w:val="TableNormal"/>
    <w:uiPriority w:val="39"/>
    <w:rsid w:val="00124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748">
      <w:bodyDiv w:val="1"/>
      <w:marLeft w:val="0"/>
      <w:marRight w:val="0"/>
      <w:marTop w:val="0"/>
      <w:marBottom w:val="0"/>
      <w:divBdr>
        <w:top w:val="none" w:sz="0" w:space="0" w:color="auto"/>
        <w:left w:val="none" w:sz="0" w:space="0" w:color="auto"/>
        <w:bottom w:val="none" w:sz="0" w:space="0" w:color="auto"/>
        <w:right w:val="none" w:sz="0" w:space="0" w:color="auto"/>
      </w:divBdr>
    </w:div>
    <w:div w:id="791436189">
      <w:bodyDiv w:val="1"/>
      <w:marLeft w:val="0"/>
      <w:marRight w:val="0"/>
      <w:marTop w:val="0"/>
      <w:marBottom w:val="0"/>
      <w:divBdr>
        <w:top w:val="none" w:sz="0" w:space="0" w:color="auto"/>
        <w:left w:val="none" w:sz="0" w:space="0" w:color="auto"/>
        <w:bottom w:val="none" w:sz="0" w:space="0" w:color="auto"/>
        <w:right w:val="none" w:sz="0" w:space="0" w:color="auto"/>
      </w:divBdr>
    </w:div>
    <w:div w:id="804810375">
      <w:bodyDiv w:val="1"/>
      <w:marLeft w:val="0"/>
      <w:marRight w:val="0"/>
      <w:marTop w:val="0"/>
      <w:marBottom w:val="0"/>
      <w:divBdr>
        <w:top w:val="none" w:sz="0" w:space="0" w:color="auto"/>
        <w:left w:val="none" w:sz="0" w:space="0" w:color="auto"/>
        <w:bottom w:val="none" w:sz="0" w:space="0" w:color="auto"/>
        <w:right w:val="none" w:sz="0" w:space="0" w:color="auto"/>
      </w:divBdr>
    </w:div>
    <w:div w:id="15706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Vijay charan Reddy</cp:lastModifiedBy>
  <cp:revision>3</cp:revision>
  <dcterms:created xsi:type="dcterms:W3CDTF">2024-04-21T00:29:00Z</dcterms:created>
  <dcterms:modified xsi:type="dcterms:W3CDTF">2024-04-25T19:31:00Z</dcterms:modified>
</cp:coreProperties>
</file>