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B9EB" w14:textId="77777777" w:rsidR="00ED7739" w:rsidRDefault="00000000">
      <w:pPr>
        <w:spacing w:after="40"/>
      </w:pPr>
      <w:r>
        <w:rPr>
          <w:b/>
          <w:bCs/>
          <w:color w:val="1F6FEB"/>
        </w:rPr>
        <w:t>Platform Product Roadmap</w:t>
      </w:r>
    </w:p>
    <w:p w14:paraId="4AAB4F6D" w14:textId="6AD1F210" w:rsidR="00ED7739" w:rsidRDefault="00000000">
      <w:pPr>
        <w:spacing w:after="60"/>
      </w:pPr>
      <w:r>
        <w:rPr>
          <w:b/>
          <w:bCs/>
          <w:color w:val="1A1A2E"/>
          <w:sz w:val="40"/>
          <w:szCs w:val="40"/>
        </w:rPr>
        <w:t>Observability &amp; Infrastructure</w:t>
      </w:r>
      <w:r w:rsidR="00636091">
        <w:rPr>
          <w:b/>
          <w:bCs/>
          <w:color w:val="1A1A2E"/>
          <w:sz w:val="40"/>
          <w:szCs w:val="40"/>
        </w:rPr>
        <w:t xml:space="preserve"> </w:t>
      </w:r>
      <w:r>
        <w:rPr>
          <w:b/>
          <w:bCs/>
          <w:color w:val="1A1A2E"/>
          <w:sz w:val="40"/>
          <w:szCs w:val="40"/>
        </w:rPr>
        <w:t>2026</w:t>
      </w:r>
    </w:p>
    <w:p w14:paraId="55436BD3" w14:textId="3F6A883E" w:rsidR="00ED7739" w:rsidRDefault="00000000">
      <w:pPr>
        <w:spacing w:before="80" w:after="120"/>
      </w:pPr>
      <w:r>
        <w:rPr>
          <w:b/>
          <w:bCs/>
          <w:color w:val="1A1A2E"/>
          <w:sz w:val="19"/>
          <w:szCs w:val="19"/>
        </w:rPr>
        <w:t xml:space="preserve">Note: </w:t>
      </w:r>
      <w:r>
        <w:rPr>
          <w:i/>
          <w:iCs/>
          <w:color w:val="718096"/>
          <w:sz w:val="19"/>
          <w:szCs w:val="19"/>
        </w:rPr>
        <w:t>Company and product names anonymised. Timelines and scope reflect</w:t>
      </w:r>
      <w:r w:rsidR="001B4528">
        <w:rPr>
          <w:i/>
          <w:iCs/>
          <w:color w:val="718096"/>
          <w:sz w:val="19"/>
          <w:szCs w:val="19"/>
        </w:rPr>
        <w:t xml:space="preserve"> example of</w:t>
      </w:r>
      <w:r>
        <w:rPr>
          <w:i/>
          <w:iCs/>
          <w:color w:val="718096"/>
          <w:sz w:val="19"/>
          <w:szCs w:val="19"/>
        </w:rPr>
        <w:t xml:space="preserve"> real </w:t>
      </w:r>
      <w:r w:rsidR="00636091">
        <w:rPr>
          <w:i/>
          <w:iCs/>
          <w:color w:val="718096"/>
          <w:sz w:val="19"/>
          <w:szCs w:val="19"/>
        </w:rPr>
        <w:t>product</w:t>
      </w:r>
      <w:r>
        <w:rPr>
          <w:i/>
          <w:iCs/>
          <w:color w:val="718096"/>
          <w:sz w:val="19"/>
          <w:szCs w:val="19"/>
        </w:rPr>
        <w:t xml:space="preserve"> thinking.</w:t>
      </w:r>
    </w:p>
    <w:p w14:paraId="168C5399" w14:textId="77777777" w:rsidR="00ED7739" w:rsidRDefault="00000000">
      <w:pPr>
        <w:spacing w:before="280" w:after="60"/>
      </w:pPr>
      <w:r>
        <w:rPr>
          <w:b/>
          <w:bCs/>
          <w:color w:val="1F6FEB"/>
          <w:sz w:val="21"/>
          <w:szCs w:val="21"/>
        </w:rPr>
        <w:t>CONTEXT &amp; GOALS</w:t>
      </w:r>
    </w:p>
    <w:p w14:paraId="206FD52C" w14:textId="77777777" w:rsidR="00ED7739" w:rsidRDefault="00ED7739">
      <w:pPr>
        <w:pBdr>
          <w:bottom w:val="single" w:sz="5" w:space="1" w:color="1F6FEB"/>
        </w:pBdr>
        <w:spacing w:after="80"/>
      </w:pPr>
    </w:p>
    <w:p w14:paraId="7D51C27C" w14:textId="4B3EA76A" w:rsidR="00ED7739" w:rsidRDefault="00000000">
      <w:pPr>
        <w:spacing w:before="70" w:after="70"/>
      </w:pPr>
      <w:r>
        <w:rPr>
          <w:color w:val="4A5568"/>
        </w:rPr>
        <w:t>This roadmap covers the Platform team's priorities for 2026. The team owns Kubernetes infrastructure,</w:t>
      </w:r>
      <w:r w:rsidR="00636091">
        <w:rPr>
          <w:color w:val="4A5568"/>
        </w:rPr>
        <w:t xml:space="preserve"> </w:t>
      </w:r>
      <w:r>
        <w:rPr>
          <w:color w:val="4A5568"/>
        </w:rPr>
        <w:t>observability tooling, and the SysAdmin-facing operator experience. We spent early 2026 stabilising, auditing the existing stack, and building towards a coherent operator platform.</w:t>
      </w:r>
    </w:p>
    <w:p w14:paraId="449F1684" w14:textId="77777777" w:rsidR="00ED7739" w:rsidRDefault="00000000">
      <w:pPr>
        <w:spacing w:before="70" w:after="70"/>
      </w:pPr>
      <w:r>
        <w:rPr>
          <w:color w:val="4A5568"/>
        </w:rPr>
        <w:t>The three themes for the year are:</w:t>
      </w:r>
    </w:p>
    <w:p w14:paraId="262FAF61" w14:textId="6BC3B965" w:rsidR="00ED7739" w:rsidRDefault="00000000">
      <w:pPr>
        <w:pStyle w:val="ListParagraph"/>
        <w:numPr>
          <w:ilvl w:val="0"/>
          <w:numId w:val="2"/>
        </w:numPr>
        <w:spacing w:before="40" w:after="40"/>
      </w:pPr>
      <w:r>
        <w:rPr>
          <w:color w:val="4A5568"/>
        </w:rPr>
        <w:t xml:space="preserve">Visibility </w:t>
      </w:r>
      <w:r w:rsidR="00ED3268">
        <w:rPr>
          <w:color w:val="4A5568"/>
        </w:rPr>
        <w:t>-</w:t>
      </w:r>
      <w:r>
        <w:rPr>
          <w:color w:val="4A5568"/>
        </w:rPr>
        <w:t xml:space="preserve"> give operators clear, real-time signal about system health without having to hunt for it</w:t>
      </w:r>
    </w:p>
    <w:p w14:paraId="0E67E586" w14:textId="4167A3F6" w:rsidR="00ED7739" w:rsidRDefault="00000000">
      <w:pPr>
        <w:pStyle w:val="ListParagraph"/>
        <w:numPr>
          <w:ilvl w:val="0"/>
          <w:numId w:val="2"/>
        </w:numPr>
        <w:spacing w:before="40" w:after="40"/>
      </w:pPr>
      <w:r>
        <w:rPr>
          <w:color w:val="4A5568"/>
        </w:rPr>
        <w:t xml:space="preserve">Security </w:t>
      </w:r>
      <w:r w:rsidR="00ED3268">
        <w:rPr>
          <w:color w:val="4A5568"/>
        </w:rPr>
        <w:t>-</w:t>
      </w:r>
      <w:r>
        <w:rPr>
          <w:color w:val="4A5568"/>
        </w:rPr>
        <w:t xml:space="preserve"> harden the Kubernetes environment and introduce proactive compliance guardrails</w:t>
      </w:r>
    </w:p>
    <w:p w14:paraId="42DCEB85" w14:textId="56972959" w:rsidR="00ED7739" w:rsidRDefault="00000000">
      <w:pPr>
        <w:pStyle w:val="ListParagraph"/>
        <w:numPr>
          <w:ilvl w:val="0"/>
          <w:numId w:val="2"/>
        </w:numPr>
        <w:spacing w:before="40" w:after="40"/>
      </w:pPr>
      <w:r>
        <w:rPr>
          <w:color w:val="4A5568"/>
        </w:rPr>
        <w:t xml:space="preserve">Operator Experience </w:t>
      </w:r>
      <w:r w:rsidR="00ED3268">
        <w:rPr>
          <w:color w:val="4A5568"/>
        </w:rPr>
        <w:t>-</w:t>
      </w:r>
      <w:r>
        <w:rPr>
          <w:color w:val="4A5568"/>
        </w:rPr>
        <w:t xml:space="preserve"> build the SysAdmin UI as the central control plane for platform operations</w:t>
      </w:r>
    </w:p>
    <w:p w14:paraId="30441CBE" w14:textId="77777777" w:rsidR="00ED7739" w:rsidRDefault="00ED7739">
      <w:pPr>
        <w:spacing w:before="100" w:after="60"/>
      </w:pPr>
    </w:p>
    <w:p w14:paraId="400F6D2E" w14:textId="77777777" w:rsidR="00ED7739" w:rsidRDefault="00000000">
      <w:pPr>
        <w:spacing w:before="280" w:after="60"/>
      </w:pPr>
      <w:r>
        <w:rPr>
          <w:b/>
          <w:bCs/>
          <w:color w:val="1F6FEB"/>
          <w:sz w:val="21"/>
          <w:szCs w:val="21"/>
        </w:rPr>
        <w:t>ROADMAP</w:t>
      </w:r>
    </w:p>
    <w:p w14:paraId="2ADC547B" w14:textId="77777777" w:rsidR="00ED7739" w:rsidRDefault="00ED7739">
      <w:pPr>
        <w:pBdr>
          <w:bottom w:val="single" w:sz="5" w:space="1" w:color="1F6FEB"/>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300"/>
        <w:gridCol w:w="3360"/>
      </w:tblGrid>
      <w:tr w:rsidR="00ED7739" w14:paraId="1219D761"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1F6FEB"/>
            <w:tcMar>
              <w:top w:w="90" w:type="dxa"/>
              <w:left w:w="140" w:type="dxa"/>
              <w:bottom w:w="90" w:type="dxa"/>
              <w:right w:w="140" w:type="dxa"/>
            </w:tcMar>
          </w:tcPr>
          <w:p w14:paraId="61A1B332" w14:textId="77777777" w:rsidR="00ED7739" w:rsidRDefault="00000000">
            <w:r>
              <w:rPr>
                <w:b/>
                <w:bCs/>
                <w:color w:val="FFFFFF"/>
                <w:sz w:val="19"/>
                <w:szCs w:val="19"/>
              </w:rPr>
              <w:t>Quarter</w:t>
            </w:r>
          </w:p>
        </w:tc>
        <w:tc>
          <w:tcPr>
            <w:tcW w:w="3200" w:type="dxa"/>
            <w:tcBorders>
              <w:top w:val="single" w:sz="1" w:space="0" w:color="BFDBFE"/>
              <w:left w:val="single" w:sz="1" w:space="0" w:color="BFDBFE"/>
              <w:bottom w:val="single" w:sz="1" w:space="0" w:color="BFDBFE"/>
              <w:right w:val="single" w:sz="1" w:space="0" w:color="BFDBFE"/>
            </w:tcBorders>
            <w:shd w:val="clear" w:color="auto" w:fill="1F6FEB"/>
            <w:tcMar>
              <w:top w:w="90" w:type="dxa"/>
              <w:left w:w="140" w:type="dxa"/>
              <w:bottom w:w="90" w:type="dxa"/>
              <w:right w:w="140" w:type="dxa"/>
            </w:tcMar>
          </w:tcPr>
          <w:p w14:paraId="13646E11" w14:textId="77777777" w:rsidR="00ED7739" w:rsidRDefault="00000000">
            <w:r>
              <w:rPr>
                <w:b/>
                <w:bCs/>
                <w:color w:val="FFFFFF"/>
                <w:sz w:val="19"/>
                <w:szCs w:val="19"/>
              </w:rPr>
              <w:t>Initiative</w:t>
            </w:r>
          </w:p>
        </w:tc>
        <w:tc>
          <w:tcPr>
            <w:tcW w:w="1300" w:type="dxa"/>
            <w:tcBorders>
              <w:top w:val="single" w:sz="1" w:space="0" w:color="BFDBFE"/>
              <w:left w:val="single" w:sz="1" w:space="0" w:color="BFDBFE"/>
              <w:bottom w:val="single" w:sz="1" w:space="0" w:color="BFDBFE"/>
              <w:right w:val="single" w:sz="1" w:space="0" w:color="BFDBFE"/>
            </w:tcBorders>
            <w:shd w:val="clear" w:color="auto" w:fill="1F6FEB"/>
            <w:tcMar>
              <w:top w:w="90" w:type="dxa"/>
              <w:left w:w="140" w:type="dxa"/>
              <w:bottom w:w="90" w:type="dxa"/>
              <w:right w:w="140" w:type="dxa"/>
            </w:tcMar>
          </w:tcPr>
          <w:p w14:paraId="0EDF410B" w14:textId="77777777" w:rsidR="00ED7739" w:rsidRDefault="00000000">
            <w:r>
              <w:rPr>
                <w:b/>
                <w:bCs/>
                <w:color w:val="FFFFFF"/>
                <w:sz w:val="19"/>
                <w:szCs w:val="19"/>
              </w:rPr>
              <w:t>Status</w:t>
            </w:r>
          </w:p>
        </w:tc>
        <w:tc>
          <w:tcPr>
            <w:tcW w:w="3360" w:type="dxa"/>
            <w:tcBorders>
              <w:top w:val="single" w:sz="1" w:space="0" w:color="BFDBFE"/>
              <w:left w:val="single" w:sz="1" w:space="0" w:color="BFDBFE"/>
              <w:bottom w:val="single" w:sz="1" w:space="0" w:color="BFDBFE"/>
              <w:right w:val="single" w:sz="1" w:space="0" w:color="BFDBFE"/>
            </w:tcBorders>
            <w:shd w:val="clear" w:color="auto" w:fill="1F6FEB"/>
            <w:tcMar>
              <w:top w:w="90" w:type="dxa"/>
              <w:left w:w="140" w:type="dxa"/>
              <w:bottom w:w="90" w:type="dxa"/>
              <w:right w:w="140" w:type="dxa"/>
            </w:tcMar>
          </w:tcPr>
          <w:p w14:paraId="25CF05AF" w14:textId="77777777" w:rsidR="00ED7739" w:rsidRDefault="00000000">
            <w:r>
              <w:rPr>
                <w:b/>
                <w:bCs/>
                <w:color w:val="FFFFFF"/>
                <w:sz w:val="19"/>
                <w:szCs w:val="19"/>
              </w:rPr>
              <w:t>Expected Outcome</w:t>
            </w:r>
          </w:p>
        </w:tc>
      </w:tr>
      <w:tr w:rsidR="00ED7739" w14:paraId="33052D20" w14:textId="77777777">
        <w:tblPrEx>
          <w:tblCellMar>
            <w:top w:w="0" w:type="dxa"/>
            <w:bottom w:w="0" w:type="dxa"/>
          </w:tblCellMar>
        </w:tblPrEx>
        <w:tc>
          <w:tcPr>
            <w:tcW w:w="9360" w:type="dxa"/>
            <w:gridSpan w:val="4"/>
            <w:tcBorders>
              <w:top w:val="single" w:sz="1" w:space="0" w:color="BFDBFE"/>
              <w:left w:val="single" w:sz="1" w:space="0" w:color="BFDBFE"/>
              <w:bottom w:val="single" w:sz="1" w:space="0" w:color="BFDBFE"/>
              <w:right w:val="single" w:sz="1" w:space="0" w:color="BFDBFE"/>
            </w:tcBorders>
            <w:shd w:val="clear" w:color="auto" w:fill="E8F4FF"/>
            <w:tcMar>
              <w:top w:w="60" w:type="dxa"/>
              <w:left w:w="140" w:type="dxa"/>
              <w:bottom w:w="60" w:type="dxa"/>
              <w:right w:w="140" w:type="dxa"/>
            </w:tcMar>
          </w:tcPr>
          <w:p w14:paraId="04685EB0" w14:textId="377B9767" w:rsidR="00ED7739" w:rsidRDefault="00000000">
            <w:r>
              <w:rPr>
                <w:b/>
                <w:bCs/>
                <w:color w:val="1A1A2E"/>
                <w:sz w:val="18"/>
                <w:szCs w:val="18"/>
              </w:rPr>
              <w:t xml:space="preserve">Q1 </w:t>
            </w:r>
            <w:r w:rsidR="00ED3268">
              <w:rPr>
                <w:b/>
                <w:bCs/>
                <w:color w:val="1A1A2E"/>
                <w:sz w:val="18"/>
                <w:szCs w:val="18"/>
              </w:rPr>
              <w:t>2026 - Stabilise</w:t>
            </w:r>
            <w:r>
              <w:rPr>
                <w:b/>
                <w:bCs/>
                <w:color w:val="1A1A2E"/>
                <w:sz w:val="18"/>
                <w:szCs w:val="18"/>
              </w:rPr>
              <w:t xml:space="preserve"> &amp; Understand</w:t>
            </w:r>
          </w:p>
        </w:tc>
      </w:tr>
      <w:tr w:rsidR="00ED7739" w14:paraId="7DE52E7B"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4FF"/>
            <w:tcMar>
              <w:top w:w="90" w:type="dxa"/>
              <w:left w:w="140" w:type="dxa"/>
              <w:bottom w:w="90" w:type="dxa"/>
              <w:right w:w="140" w:type="dxa"/>
            </w:tcMar>
          </w:tcPr>
          <w:p w14:paraId="68A0FE63" w14:textId="77777777" w:rsidR="00ED7739" w:rsidRDefault="00000000">
            <w:r>
              <w:rPr>
                <w:b/>
                <w:bCs/>
                <w:color w:val="1F6FEB"/>
                <w:sz w:val="18"/>
                <w:szCs w:val="18"/>
              </w:rPr>
              <w:t>Q1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034C0D09" w14:textId="63C74554" w:rsidR="00ED7739" w:rsidRDefault="00000000">
            <w:r>
              <w:rPr>
                <w:color w:val="1A1A2E"/>
                <w:sz w:val="19"/>
                <w:szCs w:val="19"/>
              </w:rPr>
              <w:t xml:space="preserve">Dashboard migration to Grafana </w:t>
            </w:r>
            <w:r w:rsidR="00ED3268">
              <w:rPr>
                <w:color w:val="1A1A2E"/>
                <w:sz w:val="19"/>
                <w:szCs w:val="19"/>
              </w:rPr>
              <w:t>-</w:t>
            </w:r>
            <w:r>
              <w:rPr>
                <w:color w:val="1A1A2E"/>
                <w:sz w:val="19"/>
                <w:szCs w:val="19"/>
              </w:rPr>
              <w:t xml:space="preserve"> audit and migrate legacy monitoring dashboards to Grafana</w:t>
            </w:r>
          </w:p>
        </w:tc>
        <w:tc>
          <w:tcPr>
            <w:tcW w:w="1300" w:type="dxa"/>
            <w:tcBorders>
              <w:top w:val="single" w:sz="1" w:space="0" w:color="BFDBFE"/>
              <w:left w:val="single" w:sz="1" w:space="0" w:color="BFDBFE"/>
              <w:bottom w:val="single" w:sz="1" w:space="0" w:color="BFDBFE"/>
              <w:right w:val="single" w:sz="1" w:space="0" w:color="BFDBFE"/>
            </w:tcBorders>
            <w:shd w:val="clear" w:color="auto" w:fill="DBEAFE"/>
            <w:tcMar>
              <w:top w:w="90" w:type="dxa"/>
              <w:left w:w="140" w:type="dxa"/>
              <w:bottom w:w="90" w:type="dxa"/>
              <w:right w:w="140" w:type="dxa"/>
            </w:tcMar>
          </w:tcPr>
          <w:p w14:paraId="179CC96B" w14:textId="77777777" w:rsidR="00ED7739" w:rsidRDefault="00000000">
            <w:r>
              <w:rPr>
                <w:b/>
                <w:bCs/>
                <w:color w:val="1E40AF"/>
                <w:sz w:val="18"/>
                <w:szCs w:val="18"/>
              </w:rPr>
              <w:t>In Progress</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74E7DBB9" w14:textId="77777777" w:rsidR="00ED7739" w:rsidRDefault="00000000">
            <w:r>
              <w:rPr>
                <w:color w:val="4A5568"/>
                <w:sz w:val="18"/>
                <w:szCs w:val="18"/>
              </w:rPr>
              <w:t>Single pane of glass for platform health; retire disparate legacy tooling</w:t>
            </w:r>
          </w:p>
        </w:tc>
      </w:tr>
      <w:tr w:rsidR="00ED7739" w14:paraId="5BE1D43A"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4FF"/>
            <w:tcMar>
              <w:top w:w="90" w:type="dxa"/>
              <w:left w:w="140" w:type="dxa"/>
              <w:bottom w:w="90" w:type="dxa"/>
              <w:right w:w="140" w:type="dxa"/>
            </w:tcMar>
          </w:tcPr>
          <w:p w14:paraId="5C3522A3" w14:textId="77777777" w:rsidR="00ED7739" w:rsidRDefault="00000000">
            <w:r>
              <w:rPr>
                <w:b/>
                <w:bCs/>
                <w:color w:val="1F6FEB"/>
                <w:sz w:val="18"/>
                <w:szCs w:val="18"/>
              </w:rPr>
              <w:t>Q1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7D7EAE17" w14:textId="2D04B336" w:rsidR="00ED7739" w:rsidRDefault="00000000">
            <w:r>
              <w:rPr>
                <w:color w:val="1A1A2E"/>
                <w:sz w:val="19"/>
                <w:szCs w:val="19"/>
              </w:rPr>
              <w:t xml:space="preserve">Observability stack baseline </w:t>
            </w:r>
            <w:r w:rsidR="00ED3268">
              <w:rPr>
                <w:color w:val="1A1A2E"/>
                <w:sz w:val="19"/>
                <w:szCs w:val="19"/>
              </w:rPr>
              <w:t>-</w:t>
            </w:r>
            <w:r>
              <w:rPr>
                <w:color w:val="1A1A2E"/>
                <w:sz w:val="19"/>
                <w:szCs w:val="19"/>
              </w:rPr>
              <w:t xml:space="preserve"> document current Prometheus, Loki, Fluent Bit, and </w:t>
            </w:r>
            <w:proofErr w:type="spellStart"/>
            <w:r>
              <w:rPr>
                <w:color w:val="1A1A2E"/>
                <w:sz w:val="19"/>
                <w:szCs w:val="19"/>
              </w:rPr>
              <w:t>OTel</w:t>
            </w:r>
            <w:proofErr w:type="spellEnd"/>
            <w:r>
              <w:rPr>
                <w:color w:val="1A1A2E"/>
                <w:sz w:val="19"/>
                <w:szCs w:val="19"/>
              </w:rPr>
              <w:t xml:space="preserve"> coverage; identify gaps</w:t>
            </w:r>
          </w:p>
        </w:tc>
        <w:tc>
          <w:tcPr>
            <w:tcW w:w="1300" w:type="dxa"/>
            <w:tcBorders>
              <w:top w:val="single" w:sz="1" w:space="0" w:color="BFDBFE"/>
              <w:left w:val="single" w:sz="1" w:space="0" w:color="BFDBFE"/>
              <w:bottom w:val="single" w:sz="1" w:space="0" w:color="BFDBFE"/>
              <w:right w:val="single" w:sz="1" w:space="0" w:color="BFDBFE"/>
            </w:tcBorders>
            <w:shd w:val="clear" w:color="auto" w:fill="DBEAFE"/>
            <w:tcMar>
              <w:top w:w="90" w:type="dxa"/>
              <w:left w:w="140" w:type="dxa"/>
              <w:bottom w:w="90" w:type="dxa"/>
              <w:right w:w="140" w:type="dxa"/>
            </w:tcMar>
          </w:tcPr>
          <w:p w14:paraId="7FE99140" w14:textId="77777777" w:rsidR="00ED7739" w:rsidRDefault="00000000">
            <w:r>
              <w:rPr>
                <w:b/>
                <w:bCs/>
                <w:color w:val="1E40AF"/>
                <w:sz w:val="18"/>
                <w:szCs w:val="18"/>
              </w:rPr>
              <w:t>In Progress</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3E764FD8" w14:textId="77777777" w:rsidR="00ED7739" w:rsidRDefault="00000000">
            <w:r>
              <w:rPr>
                <w:color w:val="4A5568"/>
                <w:sz w:val="18"/>
                <w:szCs w:val="18"/>
              </w:rPr>
              <w:t>Known inventory of what we monitor, where gaps are, and alert quality baseline</w:t>
            </w:r>
          </w:p>
        </w:tc>
      </w:tr>
      <w:tr w:rsidR="00ED7739" w14:paraId="3BB38E25"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4FF"/>
            <w:tcMar>
              <w:top w:w="90" w:type="dxa"/>
              <w:left w:w="140" w:type="dxa"/>
              <w:bottom w:w="90" w:type="dxa"/>
              <w:right w:w="140" w:type="dxa"/>
            </w:tcMar>
          </w:tcPr>
          <w:p w14:paraId="0197AF35" w14:textId="77777777" w:rsidR="00ED7739" w:rsidRDefault="00000000">
            <w:r>
              <w:rPr>
                <w:b/>
                <w:bCs/>
                <w:color w:val="1F6FEB"/>
                <w:sz w:val="18"/>
                <w:szCs w:val="18"/>
              </w:rPr>
              <w:t>Q1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33293A94" w14:textId="694689F8" w:rsidR="00ED7739" w:rsidRDefault="00000000">
            <w:r>
              <w:rPr>
                <w:color w:val="1A1A2E"/>
                <w:sz w:val="19"/>
                <w:szCs w:val="19"/>
              </w:rPr>
              <w:t xml:space="preserve">Kubernetes security audit </w:t>
            </w:r>
            <w:r w:rsidR="00ED3268">
              <w:rPr>
                <w:color w:val="1A1A2E"/>
                <w:sz w:val="19"/>
                <w:szCs w:val="19"/>
              </w:rPr>
              <w:t>-</w:t>
            </w:r>
            <w:r>
              <w:rPr>
                <w:color w:val="1A1A2E"/>
                <w:sz w:val="19"/>
                <w:szCs w:val="19"/>
              </w:rPr>
              <w:t xml:space="preserve"> assess current posture against SUSE / RKE2 best practices</w:t>
            </w:r>
          </w:p>
        </w:tc>
        <w:tc>
          <w:tcPr>
            <w:tcW w:w="1300" w:type="dxa"/>
            <w:tcBorders>
              <w:top w:val="single" w:sz="1" w:space="0" w:color="BFDBFE"/>
              <w:left w:val="single" w:sz="1" w:space="0" w:color="BFDBFE"/>
              <w:bottom w:val="single" w:sz="1" w:space="0" w:color="BFDBFE"/>
              <w:right w:val="single" w:sz="1" w:space="0" w:color="BFDBFE"/>
            </w:tcBorders>
            <w:shd w:val="clear" w:color="auto" w:fill="DBEAFE"/>
            <w:tcMar>
              <w:top w:w="90" w:type="dxa"/>
              <w:left w:w="140" w:type="dxa"/>
              <w:bottom w:w="90" w:type="dxa"/>
              <w:right w:w="140" w:type="dxa"/>
            </w:tcMar>
          </w:tcPr>
          <w:p w14:paraId="4FB90DB1" w14:textId="77777777" w:rsidR="00ED7739" w:rsidRDefault="00000000">
            <w:r>
              <w:rPr>
                <w:b/>
                <w:bCs/>
                <w:color w:val="1E40AF"/>
                <w:sz w:val="18"/>
                <w:szCs w:val="18"/>
              </w:rPr>
              <w:t>In Progress</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094F210C" w14:textId="77777777" w:rsidR="00ED7739" w:rsidRDefault="00000000">
            <w:r>
              <w:rPr>
                <w:color w:val="4A5568"/>
                <w:sz w:val="18"/>
                <w:szCs w:val="18"/>
              </w:rPr>
              <w:t>Prioritised list of security gaps to address in Q2–Q3</w:t>
            </w:r>
          </w:p>
        </w:tc>
      </w:tr>
      <w:tr w:rsidR="00ED7739" w14:paraId="0C1F1BA5" w14:textId="77777777">
        <w:tblPrEx>
          <w:tblCellMar>
            <w:top w:w="0" w:type="dxa"/>
            <w:bottom w:w="0" w:type="dxa"/>
          </w:tblCellMar>
        </w:tblPrEx>
        <w:tc>
          <w:tcPr>
            <w:tcW w:w="9360" w:type="dxa"/>
            <w:gridSpan w:val="4"/>
            <w:tcBorders>
              <w:top w:val="single" w:sz="1" w:space="0" w:color="BFDBFE"/>
              <w:left w:val="single" w:sz="1" w:space="0" w:color="BFDBFE"/>
              <w:bottom w:val="single" w:sz="1" w:space="0" w:color="BFDBFE"/>
              <w:right w:val="single" w:sz="1" w:space="0" w:color="BFDBFE"/>
            </w:tcBorders>
            <w:shd w:val="clear" w:color="auto" w:fill="E8F7EE"/>
            <w:tcMar>
              <w:top w:w="60" w:type="dxa"/>
              <w:left w:w="140" w:type="dxa"/>
              <w:bottom w:w="60" w:type="dxa"/>
              <w:right w:w="140" w:type="dxa"/>
            </w:tcMar>
          </w:tcPr>
          <w:p w14:paraId="7260F189" w14:textId="72C23C43" w:rsidR="00ED7739" w:rsidRDefault="00000000">
            <w:r>
              <w:rPr>
                <w:b/>
                <w:bCs/>
                <w:color w:val="1A1A2E"/>
                <w:sz w:val="18"/>
                <w:szCs w:val="18"/>
              </w:rPr>
              <w:t xml:space="preserve">Q2 </w:t>
            </w:r>
            <w:r w:rsidR="00ED3268">
              <w:rPr>
                <w:b/>
                <w:bCs/>
                <w:color w:val="1A1A2E"/>
                <w:sz w:val="18"/>
                <w:szCs w:val="18"/>
              </w:rPr>
              <w:t>2026 - Visibility</w:t>
            </w:r>
            <w:r>
              <w:rPr>
                <w:b/>
                <w:bCs/>
                <w:color w:val="1A1A2E"/>
                <w:sz w:val="18"/>
                <w:szCs w:val="18"/>
              </w:rPr>
              <w:t xml:space="preserve"> &amp; Alerting</w:t>
            </w:r>
          </w:p>
        </w:tc>
      </w:tr>
      <w:tr w:rsidR="00ED7739" w14:paraId="0F547E33"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7EE"/>
            <w:tcMar>
              <w:top w:w="90" w:type="dxa"/>
              <w:left w:w="140" w:type="dxa"/>
              <w:bottom w:w="90" w:type="dxa"/>
              <w:right w:w="140" w:type="dxa"/>
            </w:tcMar>
          </w:tcPr>
          <w:p w14:paraId="20743A9F" w14:textId="77777777" w:rsidR="00ED7739" w:rsidRDefault="00000000">
            <w:r>
              <w:rPr>
                <w:b/>
                <w:bCs/>
                <w:color w:val="1A9E5C"/>
                <w:sz w:val="18"/>
                <w:szCs w:val="18"/>
              </w:rPr>
              <w:t>Q2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25F9A9A6" w14:textId="4FFCCE89" w:rsidR="00ED7739" w:rsidRDefault="00000000">
            <w:r>
              <w:rPr>
                <w:color w:val="1A1A2E"/>
                <w:sz w:val="19"/>
                <w:szCs w:val="19"/>
              </w:rPr>
              <w:t xml:space="preserve">SysAdmin UI </w:t>
            </w:r>
            <w:r w:rsidR="00ED3268">
              <w:rPr>
                <w:color w:val="1A1A2E"/>
                <w:sz w:val="19"/>
                <w:szCs w:val="19"/>
              </w:rPr>
              <w:t>-</w:t>
            </w:r>
            <w:r>
              <w:rPr>
                <w:color w:val="1A1A2E"/>
                <w:sz w:val="19"/>
                <w:szCs w:val="19"/>
              </w:rPr>
              <w:t xml:space="preserve"> health alert panel powered by Prometheus Alertmanager, surfaced on login</w:t>
            </w:r>
          </w:p>
        </w:tc>
        <w:tc>
          <w:tcPr>
            <w:tcW w:w="1300" w:type="dxa"/>
            <w:tcBorders>
              <w:top w:val="single" w:sz="1" w:space="0" w:color="BFDBFE"/>
              <w:left w:val="single" w:sz="1" w:space="0" w:color="BFDBFE"/>
              <w:bottom w:val="single" w:sz="1" w:space="0" w:color="BFDBFE"/>
              <w:right w:val="single" w:sz="1" w:space="0" w:color="BFDBFE"/>
            </w:tcBorders>
            <w:shd w:val="clear" w:color="auto" w:fill="D1FAE5"/>
            <w:tcMar>
              <w:top w:w="90" w:type="dxa"/>
              <w:left w:w="140" w:type="dxa"/>
              <w:bottom w:w="90" w:type="dxa"/>
              <w:right w:w="140" w:type="dxa"/>
            </w:tcMar>
          </w:tcPr>
          <w:p w14:paraId="75EE0E82" w14:textId="77777777" w:rsidR="00ED7739" w:rsidRDefault="00000000">
            <w:r>
              <w:rPr>
                <w:b/>
                <w:bCs/>
                <w:color w:val="065F46"/>
                <w:sz w:val="18"/>
                <w:szCs w:val="18"/>
              </w:rPr>
              <w:t>Planned</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48AF7CD3" w14:textId="77777777" w:rsidR="00ED7739" w:rsidRDefault="00000000">
            <w:proofErr w:type="spellStart"/>
            <w:r>
              <w:rPr>
                <w:color w:val="4A5568"/>
                <w:sz w:val="18"/>
                <w:szCs w:val="18"/>
              </w:rPr>
              <w:t>SysAdmins</w:t>
            </w:r>
            <w:proofErr w:type="spellEnd"/>
            <w:r>
              <w:rPr>
                <w:color w:val="4A5568"/>
                <w:sz w:val="18"/>
                <w:szCs w:val="18"/>
              </w:rPr>
              <w:t xml:space="preserve"> see active system alerts at login; no need to open Grafana manually</w:t>
            </w:r>
          </w:p>
        </w:tc>
      </w:tr>
      <w:tr w:rsidR="00ED7739" w14:paraId="69FD3183"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7EE"/>
            <w:tcMar>
              <w:top w:w="90" w:type="dxa"/>
              <w:left w:w="140" w:type="dxa"/>
              <w:bottom w:w="90" w:type="dxa"/>
              <w:right w:w="140" w:type="dxa"/>
            </w:tcMar>
          </w:tcPr>
          <w:p w14:paraId="377A324F" w14:textId="77777777" w:rsidR="00ED7739" w:rsidRDefault="00000000">
            <w:r>
              <w:rPr>
                <w:b/>
                <w:bCs/>
                <w:color w:val="1A9E5C"/>
                <w:sz w:val="18"/>
                <w:szCs w:val="18"/>
              </w:rPr>
              <w:t>Q2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65E8DAFC" w14:textId="0F636028" w:rsidR="00ED7739" w:rsidRDefault="00000000">
            <w:r>
              <w:rPr>
                <w:color w:val="1A1A2E"/>
                <w:sz w:val="19"/>
                <w:szCs w:val="19"/>
              </w:rPr>
              <w:t xml:space="preserve">Prometheus alert rule library + </w:t>
            </w:r>
            <w:proofErr w:type="spellStart"/>
            <w:r>
              <w:rPr>
                <w:color w:val="1A1A2E"/>
                <w:sz w:val="19"/>
                <w:szCs w:val="19"/>
              </w:rPr>
              <w:t>Alertmanager</w:t>
            </w:r>
            <w:proofErr w:type="spellEnd"/>
            <w:r>
              <w:rPr>
                <w:color w:val="1A1A2E"/>
                <w:sz w:val="19"/>
                <w:szCs w:val="19"/>
              </w:rPr>
              <w:t xml:space="preserve"> config </w:t>
            </w:r>
            <w:r w:rsidR="00ED3268">
              <w:rPr>
                <w:color w:val="1A1A2E"/>
                <w:sz w:val="19"/>
                <w:szCs w:val="19"/>
              </w:rPr>
              <w:t>-</w:t>
            </w:r>
            <w:r>
              <w:rPr>
                <w:color w:val="1A1A2E"/>
                <w:sz w:val="19"/>
                <w:szCs w:val="19"/>
              </w:rPr>
              <w:t xml:space="preserve"> define grouping, routing, and inhibition rules for all critical services</w:t>
            </w:r>
          </w:p>
        </w:tc>
        <w:tc>
          <w:tcPr>
            <w:tcW w:w="1300" w:type="dxa"/>
            <w:tcBorders>
              <w:top w:val="single" w:sz="1" w:space="0" w:color="BFDBFE"/>
              <w:left w:val="single" w:sz="1" w:space="0" w:color="BFDBFE"/>
              <w:bottom w:val="single" w:sz="1" w:space="0" w:color="BFDBFE"/>
              <w:right w:val="single" w:sz="1" w:space="0" w:color="BFDBFE"/>
            </w:tcBorders>
            <w:shd w:val="clear" w:color="auto" w:fill="D1FAE5"/>
            <w:tcMar>
              <w:top w:w="90" w:type="dxa"/>
              <w:left w:w="140" w:type="dxa"/>
              <w:bottom w:w="90" w:type="dxa"/>
              <w:right w:w="140" w:type="dxa"/>
            </w:tcMar>
          </w:tcPr>
          <w:p w14:paraId="3125F108" w14:textId="77777777" w:rsidR="00ED7739" w:rsidRDefault="00000000">
            <w:r>
              <w:rPr>
                <w:b/>
                <w:bCs/>
                <w:color w:val="065F46"/>
                <w:sz w:val="18"/>
                <w:szCs w:val="18"/>
              </w:rPr>
              <w:t>Planned</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179C8092" w14:textId="77777777" w:rsidR="00ED7739" w:rsidRDefault="00000000">
            <w:r>
              <w:rPr>
                <w:color w:val="4A5568"/>
                <w:sz w:val="18"/>
                <w:szCs w:val="18"/>
              </w:rPr>
              <w:t xml:space="preserve">Consistent, maintained alerting; reduced noise through proper </w:t>
            </w:r>
            <w:proofErr w:type="spellStart"/>
            <w:r>
              <w:rPr>
                <w:color w:val="4A5568"/>
                <w:sz w:val="18"/>
                <w:szCs w:val="18"/>
              </w:rPr>
              <w:t>Alertmanager</w:t>
            </w:r>
            <w:proofErr w:type="spellEnd"/>
            <w:r>
              <w:rPr>
                <w:color w:val="4A5568"/>
                <w:sz w:val="18"/>
                <w:szCs w:val="18"/>
              </w:rPr>
              <w:t xml:space="preserve"> grouping</w:t>
            </w:r>
          </w:p>
        </w:tc>
      </w:tr>
      <w:tr w:rsidR="00ED7739" w14:paraId="400AE7DF"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E8F7EE"/>
            <w:tcMar>
              <w:top w:w="90" w:type="dxa"/>
              <w:left w:w="140" w:type="dxa"/>
              <w:bottom w:w="90" w:type="dxa"/>
              <w:right w:w="140" w:type="dxa"/>
            </w:tcMar>
          </w:tcPr>
          <w:p w14:paraId="31614B94" w14:textId="77777777" w:rsidR="00ED7739" w:rsidRDefault="00000000">
            <w:r>
              <w:rPr>
                <w:b/>
                <w:bCs/>
                <w:color w:val="1A9E5C"/>
                <w:sz w:val="18"/>
                <w:szCs w:val="18"/>
              </w:rPr>
              <w:t>Q2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7C9D3033" w14:textId="4A582654" w:rsidR="00ED7739" w:rsidRDefault="00000000">
            <w:r>
              <w:rPr>
                <w:color w:val="1A1A2E"/>
                <w:sz w:val="19"/>
                <w:szCs w:val="19"/>
              </w:rPr>
              <w:t xml:space="preserve">Loki log-based alerting via Grafana </w:t>
            </w:r>
            <w:r w:rsidR="00ED3268">
              <w:rPr>
                <w:color w:val="1A1A2E"/>
                <w:sz w:val="19"/>
                <w:szCs w:val="19"/>
              </w:rPr>
              <w:t>-</w:t>
            </w:r>
            <w:r>
              <w:rPr>
                <w:color w:val="1A1A2E"/>
                <w:sz w:val="19"/>
                <w:szCs w:val="19"/>
              </w:rPr>
              <w:t xml:space="preserve"> configure structured log alerts routed through </w:t>
            </w:r>
            <w:proofErr w:type="spellStart"/>
            <w:r>
              <w:rPr>
                <w:color w:val="1A1A2E"/>
                <w:sz w:val="19"/>
                <w:szCs w:val="19"/>
              </w:rPr>
              <w:t>Alertmanager</w:t>
            </w:r>
            <w:proofErr w:type="spellEnd"/>
            <w:r>
              <w:rPr>
                <w:color w:val="1A1A2E"/>
                <w:sz w:val="19"/>
                <w:szCs w:val="19"/>
              </w:rPr>
              <w:t xml:space="preserve"> alongside metric alerts</w:t>
            </w:r>
          </w:p>
        </w:tc>
        <w:tc>
          <w:tcPr>
            <w:tcW w:w="1300" w:type="dxa"/>
            <w:tcBorders>
              <w:top w:val="single" w:sz="1" w:space="0" w:color="BFDBFE"/>
              <w:left w:val="single" w:sz="1" w:space="0" w:color="BFDBFE"/>
              <w:bottom w:val="single" w:sz="1" w:space="0" w:color="BFDBFE"/>
              <w:right w:val="single" w:sz="1" w:space="0" w:color="BFDBFE"/>
            </w:tcBorders>
            <w:shd w:val="clear" w:color="auto" w:fill="D1FAE5"/>
            <w:tcMar>
              <w:top w:w="90" w:type="dxa"/>
              <w:left w:w="140" w:type="dxa"/>
              <w:bottom w:w="90" w:type="dxa"/>
              <w:right w:w="140" w:type="dxa"/>
            </w:tcMar>
          </w:tcPr>
          <w:p w14:paraId="354F00A6" w14:textId="77777777" w:rsidR="00ED7739" w:rsidRDefault="00000000">
            <w:r>
              <w:rPr>
                <w:b/>
                <w:bCs/>
                <w:color w:val="065F46"/>
                <w:sz w:val="18"/>
                <w:szCs w:val="18"/>
              </w:rPr>
              <w:t>Planned</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32D8BE57" w14:textId="77777777" w:rsidR="00ED7739" w:rsidRDefault="00000000">
            <w:r>
              <w:rPr>
                <w:color w:val="4A5568"/>
                <w:sz w:val="18"/>
                <w:szCs w:val="18"/>
              </w:rPr>
              <w:t xml:space="preserve">Log anomalies and metric alerts unified in a single </w:t>
            </w:r>
            <w:proofErr w:type="spellStart"/>
            <w:r>
              <w:rPr>
                <w:color w:val="4A5568"/>
                <w:sz w:val="18"/>
                <w:szCs w:val="18"/>
              </w:rPr>
              <w:t>Alertmanager</w:t>
            </w:r>
            <w:proofErr w:type="spellEnd"/>
            <w:r>
              <w:rPr>
                <w:color w:val="4A5568"/>
                <w:sz w:val="18"/>
                <w:szCs w:val="18"/>
              </w:rPr>
              <w:t xml:space="preserve"> pipeline</w:t>
            </w:r>
          </w:p>
        </w:tc>
      </w:tr>
      <w:tr w:rsidR="00ED7739" w14:paraId="070651AE" w14:textId="77777777">
        <w:tblPrEx>
          <w:tblCellMar>
            <w:top w:w="0" w:type="dxa"/>
            <w:bottom w:w="0" w:type="dxa"/>
          </w:tblCellMar>
        </w:tblPrEx>
        <w:tc>
          <w:tcPr>
            <w:tcW w:w="9360" w:type="dxa"/>
            <w:gridSpan w:val="4"/>
            <w:tcBorders>
              <w:top w:val="single" w:sz="1" w:space="0" w:color="BFDBFE"/>
              <w:left w:val="single" w:sz="1" w:space="0" w:color="BFDBFE"/>
              <w:bottom w:val="single" w:sz="1" w:space="0" w:color="BFDBFE"/>
              <w:right w:val="single" w:sz="1" w:space="0" w:color="BFDBFE"/>
            </w:tcBorders>
            <w:shd w:val="clear" w:color="auto" w:fill="FFF8E6"/>
            <w:tcMar>
              <w:top w:w="60" w:type="dxa"/>
              <w:left w:w="140" w:type="dxa"/>
              <w:bottom w:w="60" w:type="dxa"/>
              <w:right w:w="140" w:type="dxa"/>
            </w:tcMar>
          </w:tcPr>
          <w:p w14:paraId="7D6E2ECC" w14:textId="43DB1C55" w:rsidR="00ED7739" w:rsidRDefault="00000000">
            <w:r>
              <w:rPr>
                <w:b/>
                <w:bCs/>
                <w:color w:val="1A1A2E"/>
                <w:sz w:val="18"/>
                <w:szCs w:val="18"/>
              </w:rPr>
              <w:t xml:space="preserve">Q3 </w:t>
            </w:r>
            <w:r w:rsidR="00ED3268">
              <w:rPr>
                <w:b/>
                <w:bCs/>
                <w:color w:val="1A1A2E"/>
                <w:sz w:val="18"/>
                <w:szCs w:val="18"/>
              </w:rPr>
              <w:t>2026 - Security</w:t>
            </w:r>
            <w:r>
              <w:rPr>
                <w:b/>
                <w:bCs/>
                <w:color w:val="1A1A2E"/>
                <w:sz w:val="18"/>
                <w:szCs w:val="18"/>
              </w:rPr>
              <w:t xml:space="preserve"> &amp; Stack Alignment</w:t>
            </w:r>
          </w:p>
        </w:tc>
      </w:tr>
      <w:tr w:rsidR="00ED7739" w14:paraId="4B96525F"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FF8E6"/>
            <w:tcMar>
              <w:top w:w="90" w:type="dxa"/>
              <w:left w:w="140" w:type="dxa"/>
              <w:bottom w:w="90" w:type="dxa"/>
              <w:right w:w="140" w:type="dxa"/>
            </w:tcMar>
          </w:tcPr>
          <w:p w14:paraId="18784692" w14:textId="77777777" w:rsidR="00ED7739" w:rsidRDefault="00000000">
            <w:r>
              <w:rPr>
                <w:b/>
                <w:bCs/>
                <w:color w:val="D4820A"/>
                <w:sz w:val="18"/>
                <w:szCs w:val="18"/>
              </w:rPr>
              <w:t>Q3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59381805" w14:textId="537167C4" w:rsidR="00ED7739" w:rsidRDefault="00000000">
            <w:r>
              <w:rPr>
                <w:color w:val="1A1A2E"/>
                <w:sz w:val="19"/>
                <w:szCs w:val="19"/>
              </w:rPr>
              <w:t xml:space="preserve">Kubernetes security hardening </w:t>
            </w:r>
            <w:r w:rsidR="00ED3268">
              <w:rPr>
                <w:color w:val="1A1A2E"/>
                <w:sz w:val="19"/>
                <w:szCs w:val="19"/>
              </w:rPr>
              <w:t>-</w:t>
            </w:r>
            <w:r>
              <w:rPr>
                <w:color w:val="1A1A2E"/>
                <w:sz w:val="19"/>
                <w:szCs w:val="19"/>
              </w:rPr>
              <w:t xml:space="preserve"> RBAC, </w:t>
            </w:r>
            <w:proofErr w:type="spellStart"/>
            <w:r>
              <w:rPr>
                <w:color w:val="1A1A2E"/>
                <w:sz w:val="19"/>
                <w:szCs w:val="19"/>
              </w:rPr>
              <w:t>NetworkPolicies</w:t>
            </w:r>
            <w:proofErr w:type="spellEnd"/>
            <w:r>
              <w:rPr>
                <w:color w:val="1A1A2E"/>
                <w:sz w:val="19"/>
                <w:szCs w:val="19"/>
              </w:rPr>
              <w:t xml:space="preserve"> (Calico), pod security standards, </w:t>
            </w:r>
            <w:proofErr w:type="spellStart"/>
            <w:r>
              <w:rPr>
                <w:color w:val="1A1A2E"/>
                <w:sz w:val="19"/>
                <w:szCs w:val="19"/>
              </w:rPr>
              <w:t>Kyverno</w:t>
            </w:r>
            <w:proofErr w:type="spellEnd"/>
            <w:r>
              <w:rPr>
                <w:color w:val="1A1A2E"/>
                <w:sz w:val="19"/>
                <w:szCs w:val="19"/>
              </w:rPr>
              <w:t xml:space="preserve"> policy-as-code</w:t>
            </w:r>
          </w:p>
        </w:tc>
        <w:tc>
          <w:tcPr>
            <w:tcW w:w="1300" w:type="dxa"/>
            <w:tcBorders>
              <w:top w:val="single" w:sz="1" w:space="0" w:color="BFDBFE"/>
              <w:left w:val="single" w:sz="1" w:space="0" w:color="BFDBFE"/>
              <w:bottom w:val="single" w:sz="1" w:space="0" w:color="BFDBFE"/>
              <w:right w:val="single" w:sz="1" w:space="0" w:color="BFDBFE"/>
            </w:tcBorders>
            <w:shd w:val="clear" w:color="auto" w:fill="FEF3C7"/>
            <w:tcMar>
              <w:top w:w="90" w:type="dxa"/>
              <w:left w:w="140" w:type="dxa"/>
              <w:bottom w:w="90" w:type="dxa"/>
              <w:right w:w="140" w:type="dxa"/>
            </w:tcMar>
          </w:tcPr>
          <w:p w14:paraId="57FE4E82" w14:textId="77777777" w:rsidR="00ED7739" w:rsidRDefault="00000000">
            <w:r>
              <w:rPr>
                <w:b/>
                <w:bCs/>
                <w:color w:val="92400E"/>
                <w:sz w:val="18"/>
                <w:szCs w:val="18"/>
              </w:rPr>
              <w:t>Discovery</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5216B122" w14:textId="77777777" w:rsidR="00ED7739" w:rsidRDefault="00000000">
            <w:r>
              <w:rPr>
                <w:color w:val="4A5568"/>
                <w:sz w:val="18"/>
                <w:szCs w:val="18"/>
              </w:rPr>
              <w:t>Measurable reduction in attack surface; policy violations caught at admission, not post-deploy</w:t>
            </w:r>
          </w:p>
        </w:tc>
      </w:tr>
      <w:tr w:rsidR="00ED7739" w14:paraId="786D596A"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FF8E6"/>
            <w:tcMar>
              <w:top w:w="90" w:type="dxa"/>
              <w:left w:w="140" w:type="dxa"/>
              <w:bottom w:w="90" w:type="dxa"/>
              <w:right w:w="140" w:type="dxa"/>
            </w:tcMar>
          </w:tcPr>
          <w:p w14:paraId="60E2EB5D" w14:textId="77777777" w:rsidR="00ED7739" w:rsidRDefault="00000000">
            <w:r>
              <w:rPr>
                <w:b/>
                <w:bCs/>
                <w:color w:val="D4820A"/>
                <w:sz w:val="18"/>
                <w:szCs w:val="18"/>
              </w:rPr>
              <w:lastRenderedPageBreak/>
              <w:t>Q3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7C6C3B5A" w14:textId="52AE1A27" w:rsidR="00ED7739" w:rsidRDefault="00000000">
            <w:r>
              <w:rPr>
                <w:color w:val="1A1A2E"/>
                <w:sz w:val="19"/>
                <w:szCs w:val="19"/>
              </w:rPr>
              <w:t xml:space="preserve">External Secrets Operator + Vault </w:t>
            </w:r>
            <w:r w:rsidR="00ED3268">
              <w:rPr>
                <w:color w:val="1A1A2E"/>
                <w:sz w:val="19"/>
                <w:szCs w:val="19"/>
              </w:rPr>
              <w:t>-</w:t>
            </w:r>
            <w:r>
              <w:rPr>
                <w:color w:val="1A1A2E"/>
                <w:sz w:val="19"/>
                <w:szCs w:val="19"/>
              </w:rPr>
              <w:t xml:space="preserve"> remove hardcoded secrets, establish Git-safe secret management</w:t>
            </w:r>
          </w:p>
        </w:tc>
        <w:tc>
          <w:tcPr>
            <w:tcW w:w="1300" w:type="dxa"/>
            <w:tcBorders>
              <w:top w:val="single" w:sz="1" w:space="0" w:color="BFDBFE"/>
              <w:left w:val="single" w:sz="1" w:space="0" w:color="BFDBFE"/>
              <w:bottom w:val="single" w:sz="1" w:space="0" w:color="BFDBFE"/>
              <w:right w:val="single" w:sz="1" w:space="0" w:color="BFDBFE"/>
            </w:tcBorders>
            <w:shd w:val="clear" w:color="auto" w:fill="FEF3C7"/>
            <w:tcMar>
              <w:top w:w="90" w:type="dxa"/>
              <w:left w:w="140" w:type="dxa"/>
              <w:bottom w:w="90" w:type="dxa"/>
              <w:right w:w="140" w:type="dxa"/>
            </w:tcMar>
          </w:tcPr>
          <w:p w14:paraId="5F2DF377" w14:textId="77777777" w:rsidR="00ED7739" w:rsidRDefault="00000000">
            <w:r>
              <w:rPr>
                <w:b/>
                <w:bCs/>
                <w:color w:val="92400E"/>
                <w:sz w:val="18"/>
                <w:szCs w:val="18"/>
              </w:rPr>
              <w:t>Discovery</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00E1FB2B" w14:textId="77777777" w:rsidR="00ED7739" w:rsidRDefault="00000000">
            <w:r>
              <w:rPr>
                <w:color w:val="4A5568"/>
                <w:sz w:val="18"/>
                <w:szCs w:val="18"/>
              </w:rPr>
              <w:t>No secrets in Git or environment variables; automated sync from Vault into Kubernetes</w:t>
            </w:r>
          </w:p>
        </w:tc>
      </w:tr>
      <w:tr w:rsidR="00ED7739" w14:paraId="39EA09AE"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FF8E6"/>
            <w:tcMar>
              <w:top w:w="90" w:type="dxa"/>
              <w:left w:w="140" w:type="dxa"/>
              <w:bottom w:w="90" w:type="dxa"/>
              <w:right w:w="140" w:type="dxa"/>
            </w:tcMar>
          </w:tcPr>
          <w:p w14:paraId="160C2B93" w14:textId="77777777" w:rsidR="00ED7739" w:rsidRDefault="00000000">
            <w:r>
              <w:rPr>
                <w:b/>
                <w:bCs/>
                <w:color w:val="D4820A"/>
                <w:sz w:val="18"/>
                <w:szCs w:val="18"/>
              </w:rPr>
              <w:t>Q3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6BF0735A" w14:textId="54D75D71" w:rsidR="00ED7739" w:rsidRDefault="00000000">
            <w:r>
              <w:rPr>
                <w:color w:val="1A1A2E"/>
                <w:sz w:val="19"/>
                <w:szCs w:val="19"/>
              </w:rPr>
              <w:t xml:space="preserve">SUSE-aligned observability stack </w:t>
            </w:r>
            <w:r w:rsidR="00ED3268">
              <w:rPr>
                <w:color w:val="1A1A2E"/>
                <w:sz w:val="19"/>
                <w:szCs w:val="19"/>
              </w:rPr>
              <w:t>-</w:t>
            </w:r>
            <w:r>
              <w:rPr>
                <w:color w:val="1A1A2E"/>
                <w:sz w:val="19"/>
                <w:szCs w:val="19"/>
              </w:rPr>
              <w:t xml:space="preserve"> introduce Mimir for long-term metrics storage; align Fluent Bit, Loki, Grafana config with</w:t>
            </w:r>
            <w:r w:rsidR="00ED3268">
              <w:rPr>
                <w:color w:val="1A1A2E"/>
                <w:sz w:val="19"/>
                <w:szCs w:val="19"/>
              </w:rPr>
              <w:t xml:space="preserve"> </w:t>
            </w:r>
            <w:r>
              <w:rPr>
                <w:color w:val="1A1A2E"/>
                <w:sz w:val="19"/>
                <w:szCs w:val="19"/>
              </w:rPr>
              <w:t>architecture on RKE2</w:t>
            </w:r>
          </w:p>
        </w:tc>
        <w:tc>
          <w:tcPr>
            <w:tcW w:w="1300" w:type="dxa"/>
            <w:tcBorders>
              <w:top w:val="single" w:sz="1" w:space="0" w:color="BFDBFE"/>
              <w:left w:val="single" w:sz="1" w:space="0" w:color="BFDBFE"/>
              <w:bottom w:val="single" w:sz="1" w:space="0" w:color="BFDBFE"/>
              <w:right w:val="single" w:sz="1" w:space="0" w:color="BFDBFE"/>
            </w:tcBorders>
            <w:shd w:val="clear" w:color="auto" w:fill="FEF3C7"/>
            <w:tcMar>
              <w:top w:w="90" w:type="dxa"/>
              <w:left w:w="140" w:type="dxa"/>
              <w:bottom w:w="90" w:type="dxa"/>
              <w:right w:w="140" w:type="dxa"/>
            </w:tcMar>
          </w:tcPr>
          <w:p w14:paraId="02863272" w14:textId="77777777" w:rsidR="00ED7739" w:rsidRDefault="00000000">
            <w:r>
              <w:rPr>
                <w:b/>
                <w:bCs/>
                <w:color w:val="92400E"/>
                <w:sz w:val="18"/>
                <w:szCs w:val="18"/>
              </w:rPr>
              <w:t>Discovery</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7149DE82" w14:textId="77777777" w:rsidR="00ED7739" w:rsidRDefault="00000000">
            <w:r>
              <w:rPr>
                <w:color w:val="4A5568"/>
                <w:sz w:val="18"/>
                <w:szCs w:val="18"/>
              </w:rPr>
              <w:t>Supportable, scalable stack aligned with SUSE/RKE2 reference architecture</w:t>
            </w:r>
          </w:p>
        </w:tc>
      </w:tr>
      <w:tr w:rsidR="00ED7739" w14:paraId="36AD3B12" w14:textId="77777777">
        <w:tblPrEx>
          <w:tblCellMar>
            <w:top w:w="0" w:type="dxa"/>
            <w:bottom w:w="0" w:type="dxa"/>
          </w:tblCellMar>
        </w:tblPrEx>
        <w:tc>
          <w:tcPr>
            <w:tcW w:w="9360" w:type="dxa"/>
            <w:gridSpan w:val="4"/>
            <w:tcBorders>
              <w:top w:val="single" w:sz="1" w:space="0" w:color="BFDBFE"/>
              <w:left w:val="single" w:sz="1" w:space="0" w:color="BFDBFE"/>
              <w:bottom w:val="single" w:sz="1" w:space="0" w:color="BFDBFE"/>
              <w:right w:val="single" w:sz="1" w:space="0" w:color="BFDBFE"/>
            </w:tcBorders>
            <w:shd w:val="clear" w:color="auto" w:fill="F3EEFF"/>
            <w:tcMar>
              <w:top w:w="60" w:type="dxa"/>
              <w:left w:w="140" w:type="dxa"/>
              <w:bottom w:w="60" w:type="dxa"/>
              <w:right w:w="140" w:type="dxa"/>
            </w:tcMar>
          </w:tcPr>
          <w:p w14:paraId="62822AB5" w14:textId="70FD94B4" w:rsidR="00ED7739" w:rsidRDefault="00000000">
            <w:r>
              <w:rPr>
                <w:b/>
                <w:bCs/>
                <w:color w:val="1A1A2E"/>
                <w:sz w:val="18"/>
                <w:szCs w:val="18"/>
              </w:rPr>
              <w:t xml:space="preserve">Q4 </w:t>
            </w:r>
            <w:r w:rsidR="00ED3268">
              <w:rPr>
                <w:b/>
                <w:bCs/>
                <w:color w:val="1A1A2E"/>
                <w:sz w:val="18"/>
                <w:szCs w:val="18"/>
              </w:rPr>
              <w:t>2026 - Operator</w:t>
            </w:r>
            <w:r>
              <w:rPr>
                <w:b/>
                <w:bCs/>
                <w:color w:val="1A1A2E"/>
                <w:sz w:val="18"/>
                <w:szCs w:val="18"/>
              </w:rPr>
              <w:t xml:space="preserve"> Platform Maturity</w:t>
            </w:r>
          </w:p>
        </w:tc>
      </w:tr>
      <w:tr w:rsidR="00ED7739" w14:paraId="5203EC61"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3EEFF"/>
            <w:tcMar>
              <w:top w:w="90" w:type="dxa"/>
              <w:left w:w="140" w:type="dxa"/>
              <w:bottom w:w="90" w:type="dxa"/>
              <w:right w:w="140" w:type="dxa"/>
            </w:tcMar>
          </w:tcPr>
          <w:p w14:paraId="2EBFE8CC" w14:textId="77777777" w:rsidR="00ED7739" w:rsidRDefault="00000000">
            <w:r>
              <w:rPr>
                <w:b/>
                <w:bCs/>
                <w:color w:val="7C3AED"/>
                <w:sz w:val="18"/>
                <w:szCs w:val="18"/>
              </w:rPr>
              <w:t>Q4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1352A9FC" w14:textId="05DF5FED" w:rsidR="00ED7739" w:rsidRDefault="00000000">
            <w:r>
              <w:rPr>
                <w:color w:val="1A1A2E"/>
                <w:sz w:val="19"/>
                <w:szCs w:val="19"/>
              </w:rPr>
              <w:t xml:space="preserve">Alert tuning retrospective </w:t>
            </w:r>
            <w:r w:rsidR="00ED3268">
              <w:rPr>
                <w:color w:val="1A1A2E"/>
                <w:sz w:val="19"/>
                <w:szCs w:val="19"/>
              </w:rPr>
              <w:t>-</w:t>
            </w:r>
            <w:r>
              <w:rPr>
                <w:color w:val="1A1A2E"/>
                <w:sz w:val="19"/>
                <w:szCs w:val="19"/>
              </w:rPr>
              <w:t xml:space="preserve"> review </w:t>
            </w:r>
            <w:proofErr w:type="spellStart"/>
            <w:r>
              <w:rPr>
                <w:color w:val="1A1A2E"/>
                <w:sz w:val="19"/>
                <w:szCs w:val="19"/>
              </w:rPr>
              <w:t>Alertmanager</w:t>
            </w:r>
            <w:proofErr w:type="spellEnd"/>
            <w:r>
              <w:rPr>
                <w:color w:val="1A1A2E"/>
                <w:sz w:val="19"/>
                <w:szCs w:val="19"/>
              </w:rPr>
              <w:t xml:space="preserve"> signal-to-noise ratio, refine grouping and threshold rules based on real incident data</w:t>
            </w:r>
          </w:p>
        </w:tc>
        <w:tc>
          <w:tcPr>
            <w:tcW w:w="1300" w:type="dxa"/>
            <w:tcBorders>
              <w:top w:val="single" w:sz="1" w:space="0" w:color="BFDBFE"/>
              <w:left w:val="single" w:sz="1" w:space="0" w:color="BFDBFE"/>
              <w:bottom w:val="single" w:sz="1" w:space="0" w:color="BFDBFE"/>
              <w:right w:val="single" w:sz="1" w:space="0" w:color="BFDBFE"/>
            </w:tcBorders>
            <w:shd w:val="clear" w:color="auto" w:fill="F3F4F6"/>
            <w:tcMar>
              <w:top w:w="90" w:type="dxa"/>
              <w:left w:w="140" w:type="dxa"/>
              <w:bottom w:w="90" w:type="dxa"/>
              <w:right w:w="140" w:type="dxa"/>
            </w:tcMar>
          </w:tcPr>
          <w:p w14:paraId="654FF426" w14:textId="77777777" w:rsidR="00ED7739" w:rsidRDefault="00000000">
            <w:r>
              <w:rPr>
                <w:b/>
                <w:bCs/>
                <w:color w:val="4B5563"/>
                <w:sz w:val="18"/>
                <w:szCs w:val="18"/>
              </w:rPr>
              <w:t>Backlog</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47563A35" w14:textId="77777777" w:rsidR="00ED7739" w:rsidRDefault="00000000">
            <w:r>
              <w:rPr>
                <w:color w:val="4A5568"/>
                <w:sz w:val="18"/>
                <w:szCs w:val="18"/>
              </w:rPr>
              <w:t>Alert panel trusted and actioned daily; target &lt; 10% dismissed as noise</w:t>
            </w:r>
          </w:p>
        </w:tc>
      </w:tr>
      <w:tr w:rsidR="00ED7739" w14:paraId="1F60FF08"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3EEFF"/>
            <w:tcMar>
              <w:top w:w="90" w:type="dxa"/>
              <w:left w:w="140" w:type="dxa"/>
              <w:bottom w:w="90" w:type="dxa"/>
              <w:right w:w="140" w:type="dxa"/>
            </w:tcMar>
          </w:tcPr>
          <w:p w14:paraId="7B901901" w14:textId="77777777" w:rsidR="00ED7739" w:rsidRDefault="00000000">
            <w:r>
              <w:rPr>
                <w:b/>
                <w:bCs/>
                <w:color w:val="7C3AED"/>
                <w:sz w:val="18"/>
                <w:szCs w:val="18"/>
              </w:rPr>
              <w:t>Q4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621C3E69" w14:textId="087280CE" w:rsidR="00ED7739" w:rsidRDefault="00000000">
            <w:r>
              <w:rPr>
                <w:color w:val="1A1A2E"/>
                <w:sz w:val="19"/>
                <w:szCs w:val="19"/>
              </w:rPr>
              <w:t xml:space="preserve">Tempo + </w:t>
            </w:r>
            <w:proofErr w:type="spellStart"/>
            <w:r>
              <w:rPr>
                <w:color w:val="1A1A2E"/>
                <w:sz w:val="19"/>
                <w:szCs w:val="19"/>
              </w:rPr>
              <w:t>OpenTelemetry</w:t>
            </w:r>
            <w:proofErr w:type="spellEnd"/>
            <w:r>
              <w:rPr>
                <w:color w:val="1A1A2E"/>
                <w:sz w:val="19"/>
                <w:szCs w:val="19"/>
              </w:rPr>
              <w:t xml:space="preserve"> trace coverage </w:t>
            </w:r>
            <w:r w:rsidR="00ED3268">
              <w:rPr>
                <w:color w:val="1A1A2E"/>
                <w:sz w:val="19"/>
                <w:szCs w:val="19"/>
              </w:rPr>
              <w:t>-</w:t>
            </w:r>
            <w:r>
              <w:rPr>
                <w:color w:val="1A1A2E"/>
                <w:sz w:val="19"/>
                <w:szCs w:val="19"/>
              </w:rPr>
              <w:t xml:space="preserve"> onboard services not yet emitting trace data; enable trace correlation in Grafana</w:t>
            </w:r>
          </w:p>
        </w:tc>
        <w:tc>
          <w:tcPr>
            <w:tcW w:w="1300" w:type="dxa"/>
            <w:tcBorders>
              <w:top w:val="single" w:sz="1" w:space="0" w:color="BFDBFE"/>
              <w:left w:val="single" w:sz="1" w:space="0" w:color="BFDBFE"/>
              <w:bottom w:val="single" w:sz="1" w:space="0" w:color="BFDBFE"/>
              <w:right w:val="single" w:sz="1" w:space="0" w:color="BFDBFE"/>
            </w:tcBorders>
            <w:shd w:val="clear" w:color="auto" w:fill="F3F4F6"/>
            <w:tcMar>
              <w:top w:w="90" w:type="dxa"/>
              <w:left w:w="140" w:type="dxa"/>
              <w:bottom w:w="90" w:type="dxa"/>
              <w:right w:w="140" w:type="dxa"/>
            </w:tcMar>
          </w:tcPr>
          <w:p w14:paraId="70933681" w14:textId="77777777" w:rsidR="00ED7739" w:rsidRDefault="00000000">
            <w:r>
              <w:rPr>
                <w:b/>
                <w:bCs/>
                <w:color w:val="4B5563"/>
                <w:sz w:val="18"/>
                <w:szCs w:val="18"/>
              </w:rPr>
              <w:t>Backlog</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5A9EF670" w14:textId="77777777" w:rsidR="00ED7739" w:rsidRDefault="00000000">
            <w:r>
              <w:rPr>
                <w:color w:val="4A5568"/>
                <w:sz w:val="18"/>
                <w:szCs w:val="18"/>
              </w:rPr>
              <w:t>Full trace visibility across critical services; latency and dependency analysis in Grafana</w:t>
            </w:r>
          </w:p>
        </w:tc>
      </w:tr>
      <w:tr w:rsidR="00ED7739" w14:paraId="21516753" w14:textId="77777777">
        <w:tblPrEx>
          <w:tblCellMar>
            <w:top w:w="0" w:type="dxa"/>
            <w:bottom w:w="0" w:type="dxa"/>
          </w:tblCellMar>
        </w:tblPrEx>
        <w:tc>
          <w:tcPr>
            <w:tcW w:w="1500" w:type="dxa"/>
            <w:tcBorders>
              <w:top w:val="single" w:sz="1" w:space="0" w:color="BFDBFE"/>
              <w:left w:val="single" w:sz="1" w:space="0" w:color="BFDBFE"/>
              <w:bottom w:val="single" w:sz="1" w:space="0" w:color="BFDBFE"/>
              <w:right w:val="single" w:sz="1" w:space="0" w:color="BFDBFE"/>
            </w:tcBorders>
            <w:shd w:val="clear" w:color="auto" w:fill="F3EEFF"/>
            <w:tcMar>
              <w:top w:w="90" w:type="dxa"/>
              <w:left w:w="140" w:type="dxa"/>
              <w:bottom w:w="90" w:type="dxa"/>
              <w:right w:w="140" w:type="dxa"/>
            </w:tcMar>
          </w:tcPr>
          <w:p w14:paraId="67248F4D" w14:textId="77777777" w:rsidR="00ED7739" w:rsidRDefault="00000000">
            <w:r>
              <w:rPr>
                <w:b/>
                <w:bCs/>
                <w:color w:val="7C3AED"/>
                <w:sz w:val="18"/>
                <w:szCs w:val="18"/>
              </w:rPr>
              <w:t>Q4 2026</w:t>
            </w:r>
          </w:p>
        </w:tc>
        <w:tc>
          <w:tcPr>
            <w:tcW w:w="320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009A5C10" w14:textId="1C331669" w:rsidR="00ED7739" w:rsidRDefault="00000000">
            <w:r>
              <w:rPr>
                <w:color w:val="1A1A2E"/>
                <w:sz w:val="19"/>
                <w:szCs w:val="19"/>
              </w:rPr>
              <w:t xml:space="preserve">SysAdmin UI Phase 2 </w:t>
            </w:r>
            <w:r w:rsidR="00ED3268">
              <w:rPr>
                <w:color w:val="1A1A2E"/>
                <w:sz w:val="19"/>
                <w:szCs w:val="19"/>
              </w:rPr>
              <w:t>-</w:t>
            </w:r>
            <w:r>
              <w:rPr>
                <w:color w:val="1A1A2E"/>
                <w:sz w:val="19"/>
                <w:szCs w:val="19"/>
              </w:rPr>
              <w:t xml:space="preserve"> expanded operator controls beyond alerting; evaluate anomaly detection via Mimir recording rules</w:t>
            </w:r>
          </w:p>
        </w:tc>
        <w:tc>
          <w:tcPr>
            <w:tcW w:w="1300" w:type="dxa"/>
            <w:tcBorders>
              <w:top w:val="single" w:sz="1" w:space="0" w:color="BFDBFE"/>
              <w:left w:val="single" w:sz="1" w:space="0" w:color="BFDBFE"/>
              <w:bottom w:val="single" w:sz="1" w:space="0" w:color="BFDBFE"/>
              <w:right w:val="single" w:sz="1" w:space="0" w:color="BFDBFE"/>
            </w:tcBorders>
            <w:shd w:val="clear" w:color="auto" w:fill="F3F4F6"/>
            <w:tcMar>
              <w:top w:w="90" w:type="dxa"/>
              <w:left w:w="140" w:type="dxa"/>
              <w:bottom w:w="90" w:type="dxa"/>
              <w:right w:w="140" w:type="dxa"/>
            </w:tcMar>
          </w:tcPr>
          <w:p w14:paraId="3CCA722F" w14:textId="77777777" w:rsidR="00ED7739" w:rsidRDefault="00000000">
            <w:r>
              <w:rPr>
                <w:b/>
                <w:bCs/>
                <w:color w:val="4B5563"/>
                <w:sz w:val="18"/>
                <w:szCs w:val="18"/>
              </w:rPr>
              <w:t>Backlog</w:t>
            </w:r>
          </w:p>
        </w:tc>
        <w:tc>
          <w:tcPr>
            <w:tcW w:w="3360" w:type="dxa"/>
            <w:tcBorders>
              <w:top w:val="single" w:sz="1" w:space="0" w:color="BFDBFE"/>
              <w:left w:val="single" w:sz="1" w:space="0" w:color="BFDBFE"/>
              <w:bottom w:val="single" w:sz="1" w:space="0" w:color="BFDBFE"/>
              <w:right w:val="single" w:sz="1" w:space="0" w:color="BFDBFE"/>
            </w:tcBorders>
            <w:shd w:val="clear" w:color="auto" w:fill="FAFCFF"/>
            <w:tcMar>
              <w:top w:w="90" w:type="dxa"/>
              <w:left w:w="140" w:type="dxa"/>
              <w:bottom w:w="90" w:type="dxa"/>
              <w:right w:w="140" w:type="dxa"/>
            </w:tcMar>
          </w:tcPr>
          <w:p w14:paraId="3D8B3A89" w14:textId="77777777" w:rsidR="00ED7739" w:rsidRDefault="00000000">
            <w:r>
              <w:rPr>
                <w:color w:val="4A5568"/>
                <w:sz w:val="18"/>
                <w:szCs w:val="18"/>
              </w:rPr>
              <w:t>Operators can take common remediation actions directly in the UI</w:t>
            </w:r>
          </w:p>
        </w:tc>
      </w:tr>
    </w:tbl>
    <w:p w14:paraId="4AF58E8E" w14:textId="77777777" w:rsidR="00ED7739" w:rsidRDefault="00000000">
      <w:pPr>
        <w:spacing w:before="280" w:after="60"/>
      </w:pPr>
      <w:r>
        <w:rPr>
          <w:b/>
          <w:bCs/>
          <w:color w:val="1F6FEB"/>
          <w:sz w:val="21"/>
          <w:szCs w:val="21"/>
        </w:rPr>
        <w:t>WHAT IS NOT ON THIS ROADMAP</w:t>
      </w:r>
    </w:p>
    <w:p w14:paraId="496AA84A" w14:textId="77777777" w:rsidR="00ED7739" w:rsidRDefault="00ED7739">
      <w:pPr>
        <w:pBdr>
          <w:bottom w:val="single" w:sz="5" w:space="1" w:color="1F6FEB"/>
        </w:pBdr>
        <w:spacing w:after="80"/>
      </w:pPr>
    </w:p>
    <w:p w14:paraId="1BC6FC65" w14:textId="729DBACF" w:rsidR="00ED7739" w:rsidRDefault="00000000">
      <w:pPr>
        <w:pStyle w:val="ListParagraph"/>
        <w:numPr>
          <w:ilvl w:val="0"/>
          <w:numId w:val="2"/>
        </w:numPr>
        <w:spacing w:before="40" w:after="40"/>
      </w:pPr>
      <w:r>
        <w:rPr>
          <w:color w:val="4A5568"/>
        </w:rPr>
        <w:t xml:space="preserve">On-call paging and escalation routing </w:t>
      </w:r>
      <w:r w:rsidR="00ED3268">
        <w:rPr>
          <w:color w:val="4A5568"/>
        </w:rPr>
        <w:t>-</w:t>
      </w:r>
      <w:r>
        <w:rPr>
          <w:color w:val="4A5568"/>
        </w:rPr>
        <w:t xml:space="preserve"> </w:t>
      </w:r>
      <w:proofErr w:type="spellStart"/>
      <w:r>
        <w:rPr>
          <w:color w:val="4A5568"/>
        </w:rPr>
        <w:t>Alertmanager</w:t>
      </w:r>
      <w:proofErr w:type="spellEnd"/>
      <w:r>
        <w:rPr>
          <w:color w:val="4A5568"/>
        </w:rPr>
        <w:t xml:space="preserve"> will be configured for notification routing but </w:t>
      </w:r>
      <w:r w:rsidR="00636091">
        <w:rPr>
          <w:color w:val="4A5568"/>
        </w:rPr>
        <w:t>Automatic Paging</w:t>
      </w:r>
      <w:r>
        <w:rPr>
          <w:color w:val="4A5568"/>
        </w:rPr>
        <w:t xml:space="preserve"> or equivalent integration is a separate concern not owned by this team</w:t>
      </w:r>
    </w:p>
    <w:p w14:paraId="552FAFC5" w14:textId="38EA1D33" w:rsidR="00ED7739" w:rsidRDefault="00000000">
      <w:pPr>
        <w:pStyle w:val="ListParagraph"/>
        <w:numPr>
          <w:ilvl w:val="0"/>
          <w:numId w:val="2"/>
        </w:numPr>
        <w:spacing w:before="40" w:after="40"/>
      </w:pPr>
      <w:r>
        <w:rPr>
          <w:color w:val="4A5568"/>
        </w:rPr>
        <w:t xml:space="preserve">ML/AI anomaly detection </w:t>
      </w:r>
      <w:r w:rsidR="00ED3268">
        <w:rPr>
          <w:color w:val="4A5568"/>
        </w:rPr>
        <w:t>-</w:t>
      </w:r>
      <w:r>
        <w:rPr>
          <w:color w:val="4A5568"/>
        </w:rPr>
        <w:t xml:space="preserve"> deferred to Phase 2 evaluation; Mimir recording rules may provide a lightweight alternative worth evaluating first</w:t>
      </w:r>
    </w:p>
    <w:p w14:paraId="2176F927" w14:textId="26A590E2" w:rsidR="00ED7739" w:rsidRDefault="00000000">
      <w:pPr>
        <w:pStyle w:val="ListParagraph"/>
        <w:numPr>
          <w:ilvl w:val="0"/>
          <w:numId w:val="2"/>
        </w:numPr>
        <w:spacing w:before="40" w:after="40"/>
      </w:pPr>
      <w:r>
        <w:rPr>
          <w:color w:val="4A5568"/>
        </w:rPr>
        <w:t xml:space="preserve">Full SysAdmin UI feature set </w:t>
      </w:r>
      <w:r w:rsidR="00ED3268">
        <w:rPr>
          <w:color w:val="4A5568"/>
        </w:rPr>
        <w:t>-</w:t>
      </w:r>
      <w:r>
        <w:rPr>
          <w:color w:val="4A5568"/>
        </w:rPr>
        <w:t xml:space="preserve"> Q2 delivers the alerting panel; broader remediation controls are Q3+ depending on capacity and architecture decisions</w:t>
      </w:r>
    </w:p>
    <w:p w14:paraId="6C4105D0" w14:textId="77777777" w:rsidR="00ED7739" w:rsidRDefault="00000000">
      <w:pPr>
        <w:spacing w:before="280" w:after="60"/>
      </w:pPr>
      <w:r>
        <w:rPr>
          <w:b/>
          <w:bCs/>
          <w:color w:val="1F6FEB"/>
          <w:sz w:val="21"/>
          <w:szCs w:val="21"/>
        </w:rPr>
        <w:t>HOW DECISIONS GET MADE</w:t>
      </w:r>
    </w:p>
    <w:p w14:paraId="1588E2B1" w14:textId="77777777" w:rsidR="00ED7739" w:rsidRDefault="00ED7739">
      <w:pPr>
        <w:pBdr>
          <w:bottom w:val="single" w:sz="5" w:space="1" w:color="1F6FEB"/>
        </w:pBdr>
        <w:spacing w:after="80"/>
      </w:pPr>
    </w:p>
    <w:p w14:paraId="3F6D69F5" w14:textId="77777777" w:rsidR="00ED7739" w:rsidRDefault="00000000">
      <w:pPr>
        <w:spacing w:before="70" w:after="70"/>
      </w:pPr>
      <w:r>
        <w:rPr>
          <w:color w:val="4A5568"/>
        </w:rPr>
        <w:t xml:space="preserve">Priorities on this roadmap are set by weighing three things: operational risk (what breaks us or our customers if we don't do it), operator pain (what makes </w:t>
      </w:r>
      <w:proofErr w:type="spellStart"/>
      <w:r>
        <w:rPr>
          <w:color w:val="4A5568"/>
        </w:rPr>
        <w:t>SysAdmins'</w:t>
      </w:r>
      <w:proofErr w:type="spellEnd"/>
      <w:r>
        <w:rPr>
          <w:color w:val="4A5568"/>
        </w:rPr>
        <w:t xml:space="preserve"> jobs harder than they need to be), and strategic alignment (what builds toward a coherent platform rather than more one-off tooling).</w:t>
      </w:r>
    </w:p>
    <w:p w14:paraId="6386A4AF" w14:textId="77777777" w:rsidR="00ED7739" w:rsidRDefault="00000000">
      <w:pPr>
        <w:spacing w:before="70" w:after="70"/>
      </w:pPr>
      <w:r>
        <w:rPr>
          <w:color w:val="4A5568"/>
        </w:rPr>
        <w:t>Items in Discovery or Backlog are not committed. They represent intent based on current understanding and will be scoped properly before being moved to Planned. Engineering capacity and dependency on Q1/Q2 delivery will affect Q3/Q4 sequencing.</w:t>
      </w:r>
    </w:p>
    <w:p w14:paraId="3F68AEC2" w14:textId="77777777" w:rsidR="00ED7739" w:rsidRDefault="00ED7739">
      <w:pPr>
        <w:spacing w:before="240"/>
      </w:pPr>
    </w:p>
    <w:p w14:paraId="2E051282" w14:textId="77777777" w:rsidR="00ED7739" w:rsidRDefault="00ED7739">
      <w:pPr>
        <w:pBdr>
          <w:bottom w:val="single" w:sz="5" w:space="1" w:color="BFDBFE"/>
        </w:pBdr>
        <w:spacing w:after="80"/>
      </w:pPr>
    </w:p>
    <w:p w14:paraId="13A3CA63" w14:textId="6A0C837A" w:rsidR="00ED7739" w:rsidRDefault="00000000">
      <w:pPr>
        <w:spacing w:before="80"/>
        <w:jc w:val="center"/>
      </w:pPr>
      <w:r>
        <w:rPr>
          <w:i/>
          <w:iCs/>
          <w:color w:val="AAAAAA"/>
          <w:sz w:val="17"/>
          <w:szCs w:val="17"/>
        </w:rPr>
        <w:t xml:space="preserve">Work Sample </w:t>
      </w:r>
      <w:r w:rsidR="00ED3268">
        <w:rPr>
          <w:i/>
          <w:iCs/>
          <w:color w:val="AAAAAA"/>
          <w:sz w:val="17"/>
          <w:szCs w:val="17"/>
        </w:rPr>
        <w:t>-</w:t>
      </w:r>
      <w:r>
        <w:rPr>
          <w:i/>
          <w:iCs/>
          <w:color w:val="AAAAAA"/>
          <w:sz w:val="17"/>
          <w:szCs w:val="17"/>
        </w:rPr>
        <w:t xml:space="preserve"> Platform PM Portfolio · March 2026 · Company details anonymised</w:t>
      </w:r>
    </w:p>
    <w:sectPr w:rsidR="00ED77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0CF4"/>
    <w:multiLevelType w:val="hybridMultilevel"/>
    <w:tmpl w:val="250EDD8E"/>
    <w:lvl w:ilvl="0" w:tplc="46824376">
      <w:start w:val="1"/>
      <w:numFmt w:val="bullet"/>
      <w:lvlText w:val="▸"/>
      <w:lvlJc w:val="left"/>
      <w:pPr>
        <w:ind w:left="480" w:hanging="280"/>
      </w:pPr>
    </w:lvl>
    <w:lvl w:ilvl="1" w:tplc="95627008">
      <w:numFmt w:val="decimal"/>
      <w:lvlText w:val=""/>
      <w:lvlJc w:val="left"/>
    </w:lvl>
    <w:lvl w:ilvl="2" w:tplc="80BAC85C">
      <w:numFmt w:val="decimal"/>
      <w:lvlText w:val=""/>
      <w:lvlJc w:val="left"/>
    </w:lvl>
    <w:lvl w:ilvl="3" w:tplc="F6D284F0">
      <w:numFmt w:val="decimal"/>
      <w:lvlText w:val=""/>
      <w:lvlJc w:val="left"/>
    </w:lvl>
    <w:lvl w:ilvl="4" w:tplc="54F6EB50">
      <w:numFmt w:val="decimal"/>
      <w:lvlText w:val=""/>
      <w:lvlJc w:val="left"/>
    </w:lvl>
    <w:lvl w:ilvl="5" w:tplc="F192EDC6">
      <w:numFmt w:val="decimal"/>
      <w:lvlText w:val=""/>
      <w:lvlJc w:val="left"/>
    </w:lvl>
    <w:lvl w:ilvl="6" w:tplc="4F90B38C">
      <w:numFmt w:val="decimal"/>
      <w:lvlText w:val=""/>
      <w:lvlJc w:val="left"/>
    </w:lvl>
    <w:lvl w:ilvl="7" w:tplc="8E583574">
      <w:numFmt w:val="decimal"/>
      <w:lvlText w:val=""/>
      <w:lvlJc w:val="left"/>
    </w:lvl>
    <w:lvl w:ilvl="8" w:tplc="2EEA2378">
      <w:numFmt w:val="decimal"/>
      <w:lvlText w:val=""/>
      <w:lvlJc w:val="left"/>
    </w:lvl>
  </w:abstractNum>
  <w:abstractNum w:abstractNumId="1" w15:restartNumberingAfterBreak="0">
    <w:nsid w:val="57650417"/>
    <w:multiLevelType w:val="hybridMultilevel"/>
    <w:tmpl w:val="4F60AE6E"/>
    <w:lvl w:ilvl="0" w:tplc="43AEFB20">
      <w:start w:val="1"/>
      <w:numFmt w:val="bullet"/>
      <w:lvlText w:val="●"/>
      <w:lvlJc w:val="left"/>
      <w:pPr>
        <w:ind w:left="720" w:hanging="360"/>
      </w:pPr>
    </w:lvl>
    <w:lvl w:ilvl="1" w:tplc="A962AEBC">
      <w:start w:val="1"/>
      <w:numFmt w:val="bullet"/>
      <w:lvlText w:val="○"/>
      <w:lvlJc w:val="left"/>
      <w:pPr>
        <w:ind w:left="1440" w:hanging="360"/>
      </w:pPr>
    </w:lvl>
    <w:lvl w:ilvl="2" w:tplc="1278CCC8">
      <w:start w:val="1"/>
      <w:numFmt w:val="bullet"/>
      <w:lvlText w:val="■"/>
      <w:lvlJc w:val="left"/>
      <w:pPr>
        <w:ind w:left="2160" w:hanging="360"/>
      </w:pPr>
    </w:lvl>
    <w:lvl w:ilvl="3" w:tplc="A50439D0">
      <w:start w:val="1"/>
      <w:numFmt w:val="bullet"/>
      <w:lvlText w:val="●"/>
      <w:lvlJc w:val="left"/>
      <w:pPr>
        <w:ind w:left="2880" w:hanging="360"/>
      </w:pPr>
    </w:lvl>
    <w:lvl w:ilvl="4" w:tplc="56D0C5BE">
      <w:start w:val="1"/>
      <w:numFmt w:val="bullet"/>
      <w:lvlText w:val="○"/>
      <w:lvlJc w:val="left"/>
      <w:pPr>
        <w:ind w:left="3600" w:hanging="360"/>
      </w:pPr>
    </w:lvl>
    <w:lvl w:ilvl="5" w:tplc="C51EAF16">
      <w:start w:val="1"/>
      <w:numFmt w:val="bullet"/>
      <w:lvlText w:val="■"/>
      <w:lvlJc w:val="left"/>
      <w:pPr>
        <w:ind w:left="4320" w:hanging="360"/>
      </w:pPr>
    </w:lvl>
    <w:lvl w:ilvl="6" w:tplc="8898974E">
      <w:start w:val="1"/>
      <w:numFmt w:val="bullet"/>
      <w:lvlText w:val="●"/>
      <w:lvlJc w:val="left"/>
      <w:pPr>
        <w:ind w:left="5040" w:hanging="360"/>
      </w:pPr>
    </w:lvl>
    <w:lvl w:ilvl="7" w:tplc="0E0C4FCE">
      <w:start w:val="1"/>
      <w:numFmt w:val="bullet"/>
      <w:lvlText w:val="●"/>
      <w:lvlJc w:val="left"/>
      <w:pPr>
        <w:ind w:left="5760" w:hanging="360"/>
      </w:pPr>
    </w:lvl>
    <w:lvl w:ilvl="8" w:tplc="F87AE882">
      <w:start w:val="1"/>
      <w:numFmt w:val="bullet"/>
      <w:lvlText w:val="●"/>
      <w:lvlJc w:val="left"/>
      <w:pPr>
        <w:ind w:left="6480" w:hanging="360"/>
      </w:pPr>
    </w:lvl>
  </w:abstractNum>
  <w:num w:numId="1" w16cid:durableId="1590232506">
    <w:abstractNumId w:val="1"/>
    <w:lvlOverride w:ilvl="0">
      <w:startOverride w:val="1"/>
    </w:lvlOverride>
  </w:num>
  <w:num w:numId="2" w16cid:durableId="521553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739"/>
    <w:rsid w:val="00136413"/>
    <w:rsid w:val="001B4528"/>
    <w:rsid w:val="00636091"/>
    <w:rsid w:val="00ED3268"/>
    <w:rsid w:val="00ED77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10BB"/>
  <w15:docId w15:val="{988E5A5C-5977-4E3D-8C3B-6C8B758D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Abhichandani</cp:lastModifiedBy>
  <cp:revision>3</cp:revision>
  <dcterms:created xsi:type="dcterms:W3CDTF">2026-03-07T22:41:00Z</dcterms:created>
  <dcterms:modified xsi:type="dcterms:W3CDTF">2026-03-07T23:59:00Z</dcterms:modified>
</cp:coreProperties>
</file>