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7E434BE2" w14:textId="6C2583B2" w:rsidR="0018080D" w:rsidRPr="0018080D" w:rsidRDefault="0018080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8080D">
        <w:rPr>
          <w:rFonts w:ascii="Segoe UI" w:eastAsia="Times New Roman" w:hAnsi="Segoe UI" w:cs="Segoe UI"/>
          <w:color w:val="25313D"/>
          <w:sz w:val="18"/>
          <w:szCs w:val="18"/>
        </w:rPr>
        <w:t xml:space="preserve">Monitored the </w:t>
      </w:r>
      <w:r w:rsidRPr="0018080D">
        <w:rPr>
          <w:rFonts w:ascii="Segoe UI" w:eastAsia="Times New Roman" w:hAnsi="Segoe UI" w:cs="Segoe UI"/>
          <w:b/>
          <w:bCs/>
          <w:color w:val="25313D"/>
          <w:sz w:val="18"/>
          <w:szCs w:val="18"/>
        </w:rPr>
        <w:t>performance</w:t>
      </w:r>
      <w:r w:rsidRPr="0018080D">
        <w:rPr>
          <w:rFonts w:ascii="Segoe UI" w:eastAsia="Times New Roman" w:hAnsi="Segoe UI" w:cs="Segoe UI"/>
          <w:color w:val="25313D"/>
          <w:sz w:val="18"/>
          <w:szCs w:val="18"/>
        </w:rPr>
        <w:t xml:space="preserve"> of team members, providing regular feedback, coaching, and mentoring to support their professional growth and development, and addressing performance issues proactively to ensure project </w:t>
      </w:r>
      <w:r w:rsidRPr="0018080D">
        <w:rPr>
          <w:rFonts w:ascii="Segoe UI" w:eastAsia="Times New Roman" w:hAnsi="Segoe UI" w:cs="Segoe UI"/>
          <w:color w:val="25313D"/>
          <w:sz w:val="18"/>
          <w:szCs w:val="18"/>
        </w:rPr>
        <w:t>success.</w:t>
      </w:r>
    </w:p>
    <w:p w14:paraId="2633DA5D" w14:textId="40F125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2761074E" w:rsidR="00EC4ACB" w:rsidRPr="002D4579" w:rsidRDefault="008A32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A32CD">
        <w:rPr>
          <w:rFonts w:ascii="Segoe UI" w:eastAsia="Times New Roman" w:hAnsi="Segoe UI" w:cs="Segoe UI"/>
          <w:color w:val="25313D"/>
          <w:sz w:val="18"/>
          <w:szCs w:val="18"/>
        </w:rPr>
        <w:t xml:space="preserve">Managed resource allocation across onsite, </w:t>
      </w:r>
      <w:r w:rsidRPr="008A32CD">
        <w:rPr>
          <w:rFonts w:ascii="Segoe UI" w:eastAsia="Times New Roman" w:hAnsi="Segoe UI" w:cs="Segoe UI"/>
          <w:b/>
          <w:bCs/>
          <w:color w:val="25313D"/>
          <w:sz w:val="18"/>
          <w:szCs w:val="18"/>
        </w:rPr>
        <w:t>nearshore</w:t>
      </w:r>
      <w:r w:rsidRPr="008A32CD">
        <w:rPr>
          <w:rFonts w:ascii="Segoe UI" w:eastAsia="Times New Roman" w:hAnsi="Segoe UI" w:cs="Segoe UI"/>
          <w:color w:val="25313D"/>
          <w:sz w:val="18"/>
          <w:szCs w:val="18"/>
        </w:rPr>
        <w:t xml:space="preserve">, and </w:t>
      </w:r>
      <w:r w:rsidRPr="008A32CD">
        <w:rPr>
          <w:rFonts w:ascii="Segoe UI" w:eastAsia="Times New Roman" w:hAnsi="Segoe UI" w:cs="Segoe UI"/>
          <w:b/>
          <w:bCs/>
          <w:color w:val="25313D"/>
          <w:sz w:val="18"/>
          <w:szCs w:val="18"/>
        </w:rPr>
        <w:t>offshore</w:t>
      </w:r>
      <w:r w:rsidRPr="008A32CD">
        <w:rPr>
          <w:rFonts w:ascii="Segoe UI" w:eastAsia="Times New Roman" w:hAnsi="Segoe UI" w:cs="Segoe UI"/>
          <w:color w:val="25313D"/>
          <w:sz w:val="18"/>
          <w:szCs w:val="18"/>
        </w:rPr>
        <w:t xml:space="preserve"> locations to optimize productivity, efficiency, and cost-effectiveness, ensuring the right mix of skills and expertise for project </w:t>
      </w:r>
      <w:r w:rsidRPr="008A32CD">
        <w:rPr>
          <w:rFonts w:ascii="Segoe UI" w:eastAsia="Times New Roman" w:hAnsi="Segoe UI" w:cs="Segoe UI"/>
          <w:color w:val="25313D"/>
          <w:sz w:val="18"/>
          <w:szCs w:val="18"/>
        </w:rPr>
        <w:t>success.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64FD2409" w14:textId="5E5C6993" w:rsidR="001B436A" w:rsidRDefault="001B436A" w:rsidP="009B6056">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T</w:t>
      </w:r>
      <w:r w:rsidRPr="001B436A">
        <w:rPr>
          <w:rFonts w:ascii="Segoe UI" w:hAnsi="Segoe UI" w:cs="Segoe UI"/>
          <w:sz w:val="18"/>
          <w:szCs w:val="18"/>
        </w:rPr>
        <w:t xml:space="preserve">ested the end-to-end </w:t>
      </w:r>
      <w:r w:rsidRPr="001B436A">
        <w:rPr>
          <w:rFonts w:ascii="Segoe UI" w:hAnsi="Segoe UI" w:cs="Segoe UI"/>
          <w:b/>
          <w:bCs/>
          <w:sz w:val="18"/>
          <w:szCs w:val="18"/>
        </w:rPr>
        <w:t>ETL</w:t>
      </w:r>
      <w:r w:rsidRPr="001B436A">
        <w:rPr>
          <w:rFonts w:ascii="Segoe UI" w:hAnsi="Segoe UI" w:cs="Segoe UI"/>
          <w:sz w:val="18"/>
          <w:szCs w:val="18"/>
        </w:rPr>
        <w:t xml:space="preserve"> workflows and job sequences to validate the proper execution and orchestration of ETL processes, including error handling, logging, and recovery mechanisms.</w:t>
      </w:r>
    </w:p>
    <w:p w14:paraId="5E1BCFC2" w14:textId="472EAF05"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60749D04" w14:textId="77777777" w:rsidR="00FD2B36" w:rsidRDefault="00FD2B36" w:rsidP="002D4579">
      <w:pPr>
        <w:numPr>
          <w:ilvl w:val="0"/>
          <w:numId w:val="7"/>
        </w:numPr>
        <w:spacing w:before="100" w:beforeAutospacing="1" w:after="100" w:afterAutospacing="1" w:line="240" w:lineRule="auto"/>
        <w:jc w:val="both"/>
        <w:rPr>
          <w:rFonts w:ascii="Segoe UI" w:hAnsi="Segoe UI" w:cs="Segoe UI"/>
          <w:sz w:val="18"/>
          <w:szCs w:val="18"/>
        </w:rPr>
      </w:pPr>
      <w:r w:rsidRPr="00FD2B36">
        <w:rPr>
          <w:rFonts w:ascii="Segoe UI" w:hAnsi="Segoe UI" w:cs="Segoe UI"/>
          <w:sz w:val="18"/>
          <w:szCs w:val="18"/>
        </w:rPr>
        <w:t xml:space="preserve">Ensured the accurate extraction of financial data from diverse sources such as </w:t>
      </w:r>
      <w:r w:rsidRPr="00FD2B36">
        <w:rPr>
          <w:rFonts w:ascii="Segoe UI" w:hAnsi="Segoe UI" w:cs="Segoe UI"/>
          <w:b/>
          <w:bCs/>
          <w:sz w:val="18"/>
          <w:szCs w:val="18"/>
        </w:rPr>
        <w:t>databases</w:t>
      </w:r>
      <w:r w:rsidRPr="00FD2B36">
        <w:rPr>
          <w:rFonts w:ascii="Segoe UI" w:hAnsi="Segoe UI" w:cs="Segoe UI"/>
          <w:sz w:val="18"/>
          <w:szCs w:val="18"/>
        </w:rPr>
        <w:t xml:space="preserve">, files, and </w:t>
      </w:r>
      <w:r w:rsidRPr="002D3D8D">
        <w:rPr>
          <w:rFonts w:ascii="Segoe UI" w:hAnsi="Segoe UI" w:cs="Segoe UI"/>
          <w:b/>
          <w:bCs/>
          <w:sz w:val="18"/>
          <w:szCs w:val="18"/>
        </w:rPr>
        <w:t>APIs</w:t>
      </w:r>
      <w:r w:rsidRPr="00FD2B36">
        <w:rPr>
          <w:rFonts w:ascii="Segoe UI" w:hAnsi="Segoe UI" w:cs="Segoe UI"/>
          <w:sz w:val="18"/>
          <w:szCs w:val="18"/>
        </w:rPr>
        <w:t xml:space="preserve">, including transactional data, </w:t>
      </w:r>
      <w:r w:rsidRPr="00FD2B36">
        <w:rPr>
          <w:rFonts w:ascii="Segoe UI" w:hAnsi="Segoe UI" w:cs="Segoe UI"/>
          <w:b/>
          <w:bCs/>
          <w:sz w:val="18"/>
          <w:szCs w:val="18"/>
        </w:rPr>
        <w:t>customer information</w:t>
      </w:r>
      <w:r w:rsidRPr="00FD2B36">
        <w:rPr>
          <w:rFonts w:ascii="Segoe UI" w:hAnsi="Segoe UI" w:cs="Segoe UI"/>
          <w:sz w:val="18"/>
          <w:szCs w:val="18"/>
        </w:rPr>
        <w:t>, and account details.</w:t>
      </w:r>
    </w:p>
    <w:p w14:paraId="4A811936" w14:textId="15C5CDCB"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3A0549B9" w14:textId="1C68A1F1" w:rsidR="002E2DED" w:rsidRPr="002E2DED" w:rsidRDefault="002E2DED"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E2DED">
        <w:rPr>
          <w:rFonts w:ascii="Segoe UI" w:eastAsia="Times New Roman" w:hAnsi="Segoe UI" w:cs="Segoe UI"/>
          <w:color w:val="25313D"/>
          <w:sz w:val="18"/>
          <w:szCs w:val="18"/>
          <w:lang w:val="en"/>
        </w:rPr>
        <w:lastRenderedPageBreak/>
        <w:t xml:space="preserve">Knowledge of the data elements contained in the </w:t>
      </w:r>
      <w:r w:rsidRPr="002E2DED">
        <w:rPr>
          <w:rFonts w:ascii="Segoe UI" w:eastAsia="Times New Roman" w:hAnsi="Segoe UI" w:cs="Segoe UI"/>
          <w:b/>
          <w:bCs/>
          <w:color w:val="25313D"/>
          <w:sz w:val="18"/>
          <w:szCs w:val="18"/>
          <w:lang w:val="en"/>
        </w:rPr>
        <w:t>834</w:t>
      </w:r>
      <w:r w:rsidRPr="002E2DED">
        <w:rPr>
          <w:rFonts w:ascii="Segoe UI" w:eastAsia="Times New Roman" w:hAnsi="Segoe UI" w:cs="Segoe UI"/>
          <w:color w:val="25313D"/>
          <w:sz w:val="18"/>
          <w:szCs w:val="18"/>
          <w:lang w:val="en"/>
        </w:rPr>
        <w:t xml:space="preserve"> </w:t>
      </w:r>
      <w:r w:rsidRPr="002E2DED">
        <w:rPr>
          <w:rFonts w:ascii="Segoe UI" w:eastAsia="Times New Roman" w:hAnsi="Segoe UI" w:cs="Segoe UI"/>
          <w:color w:val="25313D"/>
          <w:sz w:val="18"/>
          <w:szCs w:val="18"/>
          <w:lang w:val="en"/>
        </w:rPr>
        <w:t>transactions</w:t>
      </w:r>
      <w:r w:rsidRPr="002E2DED">
        <w:rPr>
          <w:rFonts w:ascii="Segoe UI" w:eastAsia="Times New Roman" w:hAnsi="Segoe UI" w:cs="Segoe UI"/>
          <w:color w:val="25313D"/>
          <w:sz w:val="18"/>
          <w:szCs w:val="18"/>
          <w:lang w:val="en"/>
        </w:rPr>
        <w:t xml:space="preserve">, including member </w:t>
      </w:r>
      <w:r w:rsidRPr="002E2DED">
        <w:rPr>
          <w:rFonts w:ascii="Segoe UI" w:eastAsia="Times New Roman" w:hAnsi="Segoe UI" w:cs="Segoe UI"/>
          <w:b/>
          <w:bCs/>
          <w:color w:val="25313D"/>
          <w:sz w:val="18"/>
          <w:szCs w:val="18"/>
          <w:lang w:val="en"/>
        </w:rPr>
        <w:t>demographics</w:t>
      </w:r>
      <w:r w:rsidRPr="002E2DED">
        <w:rPr>
          <w:rFonts w:ascii="Segoe UI" w:eastAsia="Times New Roman" w:hAnsi="Segoe UI" w:cs="Segoe UI"/>
          <w:color w:val="25313D"/>
          <w:sz w:val="18"/>
          <w:szCs w:val="18"/>
          <w:lang w:val="en"/>
        </w:rPr>
        <w:t>, enrollment details, plan selections, and coverage effective d</w:t>
      </w:r>
      <w:r w:rsidRPr="002E2DED">
        <w:rPr>
          <w:rFonts w:ascii="Segoe UI" w:eastAsia="Times New Roman" w:hAnsi="Segoe UI" w:cs="Segoe UI"/>
          <w:color w:val="25313D"/>
          <w:sz w:val="18"/>
          <w:szCs w:val="18"/>
          <w:lang w:val="en"/>
        </w:rPr>
        <w:t>ates.</w:t>
      </w:r>
    </w:p>
    <w:p w14:paraId="3EEF93E9" w14:textId="2572A3DE"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43335746" w14:textId="6B5058D2" w:rsidR="009F266F" w:rsidRPr="009F266F" w:rsidRDefault="009F266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9F266F">
        <w:rPr>
          <w:rFonts w:ascii="Segoe UI" w:eastAsia="Times New Roman" w:hAnsi="Segoe UI" w:cs="Segoe UI"/>
          <w:color w:val="25313D"/>
          <w:sz w:val="18"/>
          <w:szCs w:val="18"/>
        </w:rPr>
        <w:t xml:space="preserve">Familiarity with the </w:t>
      </w:r>
      <w:r w:rsidRPr="009F266F">
        <w:rPr>
          <w:rFonts w:ascii="Segoe UI" w:eastAsia="Times New Roman" w:hAnsi="Segoe UI" w:cs="Segoe UI"/>
          <w:b/>
          <w:bCs/>
          <w:color w:val="25313D"/>
          <w:sz w:val="18"/>
          <w:szCs w:val="18"/>
        </w:rPr>
        <w:t>835</w:t>
      </w:r>
      <w:r w:rsidRPr="009F266F">
        <w:rPr>
          <w:rFonts w:ascii="Segoe UI" w:eastAsia="Times New Roman" w:hAnsi="Segoe UI" w:cs="Segoe UI"/>
          <w:color w:val="25313D"/>
          <w:sz w:val="18"/>
          <w:szCs w:val="18"/>
        </w:rPr>
        <w:t xml:space="preserve"> </w:t>
      </w:r>
      <w:r w:rsidRPr="009F266F">
        <w:rPr>
          <w:rFonts w:ascii="Segoe UI" w:eastAsia="Times New Roman" w:hAnsi="Segoe UI" w:cs="Segoe UI"/>
          <w:color w:val="25313D"/>
          <w:sz w:val="18"/>
          <w:szCs w:val="18"/>
        </w:rPr>
        <w:t>transactions</w:t>
      </w:r>
      <w:r w:rsidRPr="009F266F">
        <w:rPr>
          <w:rFonts w:ascii="Segoe UI" w:eastAsia="Times New Roman" w:hAnsi="Segoe UI" w:cs="Segoe UI"/>
          <w:color w:val="25313D"/>
          <w:sz w:val="18"/>
          <w:szCs w:val="18"/>
        </w:rPr>
        <w:t xml:space="preserve">, which is used to transmit healthcare </w:t>
      </w:r>
      <w:r w:rsidRPr="009F266F">
        <w:rPr>
          <w:rFonts w:ascii="Segoe UI" w:eastAsia="Times New Roman" w:hAnsi="Segoe UI" w:cs="Segoe UI"/>
          <w:b/>
          <w:bCs/>
          <w:color w:val="25313D"/>
          <w:sz w:val="18"/>
          <w:szCs w:val="18"/>
        </w:rPr>
        <w:t>claim</w:t>
      </w:r>
      <w:r w:rsidRPr="009F266F">
        <w:rPr>
          <w:rFonts w:ascii="Segoe UI" w:eastAsia="Times New Roman" w:hAnsi="Segoe UI" w:cs="Segoe UI"/>
          <w:color w:val="25313D"/>
          <w:sz w:val="18"/>
          <w:szCs w:val="18"/>
        </w:rPr>
        <w:t xml:space="preserve"> payment information from payers to </w:t>
      </w:r>
      <w:r w:rsidR="002B4BFD" w:rsidRPr="009F266F">
        <w:rPr>
          <w:rFonts w:ascii="Segoe UI" w:eastAsia="Times New Roman" w:hAnsi="Segoe UI" w:cs="Segoe UI"/>
          <w:color w:val="25313D"/>
          <w:sz w:val="18"/>
          <w:szCs w:val="18"/>
        </w:rPr>
        <w:t>healthcare.</w:t>
      </w:r>
      <w:r w:rsidRPr="009F266F">
        <w:rPr>
          <w:rFonts w:ascii="Segoe UI" w:eastAsia="Times New Roman" w:hAnsi="Segoe UI" w:cs="Segoe UI"/>
          <w:color w:val="25313D"/>
          <w:sz w:val="18"/>
          <w:szCs w:val="18"/>
        </w:rPr>
        <w:t xml:space="preserve"> </w:t>
      </w:r>
    </w:p>
    <w:p w14:paraId="7295A6E3" w14:textId="77777777" w:rsidR="00D266FD" w:rsidRPr="00D266FD" w:rsidRDefault="00D266FD"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C</w:t>
      </w:r>
      <w:r w:rsidRPr="00D266FD">
        <w:rPr>
          <w:rFonts w:ascii="Segoe UI" w:eastAsia="Times New Roman" w:hAnsi="Segoe UI" w:cs="Segoe UI"/>
          <w:color w:val="25313D"/>
          <w:sz w:val="18"/>
          <w:szCs w:val="18"/>
        </w:rPr>
        <w:t xml:space="preserve">onducted </w:t>
      </w:r>
      <w:r w:rsidRPr="00D266FD">
        <w:rPr>
          <w:rFonts w:ascii="Segoe UI" w:eastAsia="Times New Roman" w:hAnsi="Segoe UI" w:cs="Segoe UI"/>
          <w:b/>
          <w:bCs/>
          <w:color w:val="25313D"/>
          <w:sz w:val="18"/>
          <w:szCs w:val="18"/>
        </w:rPr>
        <w:t>end-to-end</w:t>
      </w:r>
      <w:r w:rsidRPr="00D266FD">
        <w:rPr>
          <w:rFonts w:ascii="Segoe UI" w:eastAsia="Times New Roman" w:hAnsi="Segoe UI" w:cs="Segoe UI"/>
          <w:color w:val="25313D"/>
          <w:sz w:val="18"/>
          <w:szCs w:val="18"/>
        </w:rPr>
        <w:t xml:space="preserve"> testing of </w:t>
      </w:r>
      <w:r w:rsidRPr="00D266FD">
        <w:rPr>
          <w:rFonts w:ascii="Segoe UI" w:eastAsia="Times New Roman" w:hAnsi="Segoe UI" w:cs="Segoe UI"/>
          <w:b/>
          <w:bCs/>
          <w:color w:val="25313D"/>
          <w:sz w:val="18"/>
          <w:szCs w:val="18"/>
        </w:rPr>
        <w:t>QNXT</w:t>
      </w:r>
      <w:r w:rsidRPr="00D266FD">
        <w:rPr>
          <w:rFonts w:ascii="Segoe UI" w:eastAsia="Times New Roman" w:hAnsi="Segoe UI" w:cs="Segoe UI"/>
          <w:color w:val="25313D"/>
          <w:sz w:val="18"/>
          <w:szCs w:val="18"/>
        </w:rPr>
        <w:t xml:space="preserve"> functionalities, including member enrollment, benefits administration, </w:t>
      </w:r>
      <w:r w:rsidRPr="00D266FD">
        <w:rPr>
          <w:rFonts w:ascii="Segoe UI" w:eastAsia="Times New Roman" w:hAnsi="Segoe UI" w:cs="Segoe UI"/>
          <w:b/>
          <w:bCs/>
          <w:color w:val="25313D"/>
          <w:sz w:val="18"/>
          <w:szCs w:val="18"/>
        </w:rPr>
        <w:t>claims</w:t>
      </w:r>
      <w:r w:rsidRPr="00D266FD">
        <w:rPr>
          <w:rFonts w:ascii="Segoe UI" w:eastAsia="Times New Roman" w:hAnsi="Segoe UI" w:cs="Segoe UI"/>
          <w:color w:val="25313D"/>
          <w:sz w:val="18"/>
          <w:szCs w:val="18"/>
        </w:rPr>
        <w:t xml:space="preserve"> </w:t>
      </w:r>
      <w:r w:rsidRPr="00D266FD">
        <w:rPr>
          <w:rFonts w:ascii="Segoe UI" w:eastAsia="Times New Roman" w:hAnsi="Segoe UI" w:cs="Segoe UI"/>
          <w:b/>
          <w:bCs/>
          <w:color w:val="25313D"/>
          <w:sz w:val="18"/>
          <w:szCs w:val="18"/>
        </w:rPr>
        <w:t>processing</w:t>
      </w:r>
      <w:r w:rsidRPr="00D266FD">
        <w:rPr>
          <w:rFonts w:ascii="Segoe UI" w:eastAsia="Times New Roman" w:hAnsi="Segoe UI" w:cs="Segoe UI"/>
          <w:color w:val="25313D"/>
          <w:sz w:val="18"/>
          <w:szCs w:val="18"/>
        </w:rPr>
        <w:t xml:space="preserve">, provider management, and </w:t>
      </w:r>
      <w:r w:rsidRPr="00D266FD">
        <w:rPr>
          <w:rFonts w:ascii="Segoe UI" w:eastAsia="Times New Roman" w:hAnsi="Segoe UI" w:cs="Segoe UI"/>
          <w:b/>
          <w:bCs/>
          <w:color w:val="25313D"/>
          <w:sz w:val="18"/>
          <w:szCs w:val="18"/>
        </w:rPr>
        <w:t>premium billing</w:t>
      </w:r>
      <w:r w:rsidRPr="00D266FD">
        <w:rPr>
          <w:rFonts w:ascii="Segoe UI" w:eastAsia="Times New Roman" w:hAnsi="Segoe UI" w:cs="Segoe UI"/>
          <w:color w:val="25313D"/>
          <w:sz w:val="18"/>
          <w:szCs w:val="18"/>
        </w:rPr>
        <w:t>, to validate system performance and functionality.</w:t>
      </w:r>
    </w:p>
    <w:p w14:paraId="6D8EDFA9" w14:textId="597B8477"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7BCBFC84" w14:textId="2384586B" w:rsidR="005F353E" w:rsidRDefault="005F353E"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5F353E">
        <w:rPr>
          <w:rFonts w:ascii="Segoe UI" w:eastAsia="Times New Roman" w:hAnsi="Segoe UI" w:cs="Segoe UI"/>
          <w:color w:val="25313D"/>
          <w:sz w:val="18"/>
          <w:szCs w:val="18"/>
          <w:lang w:val="en"/>
        </w:rPr>
        <w:t xml:space="preserve">Collaborated with </w:t>
      </w:r>
      <w:r w:rsidRPr="005F353E">
        <w:rPr>
          <w:rFonts w:ascii="Segoe UI" w:eastAsia="Times New Roman" w:hAnsi="Segoe UI" w:cs="Segoe UI"/>
          <w:b/>
          <w:bCs/>
          <w:color w:val="25313D"/>
          <w:sz w:val="18"/>
          <w:szCs w:val="18"/>
          <w:lang w:val="en"/>
        </w:rPr>
        <w:t>cross-functional teams</w:t>
      </w:r>
      <w:r w:rsidRPr="005F353E">
        <w:rPr>
          <w:rFonts w:ascii="Segoe UI" w:eastAsia="Times New Roman" w:hAnsi="Segoe UI" w:cs="Segoe UI"/>
          <w:color w:val="25313D"/>
          <w:sz w:val="18"/>
          <w:szCs w:val="18"/>
          <w:lang w:val="en"/>
        </w:rPr>
        <w:t xml:space="preserve"> to perform integration testing of </w:t>
      </w:r>
      <w:r w:rsidRPr="005F353E">
        <w:rPr>
          <w:rFonts w:ascii="Segoe UI" w:eastAsia="Times New Roman" w:hAnsi="Segoe UI" w:cs="Segoe UI"/>
          <w:b/>
          <w:bCs/>
          <w:color w:val="25313D"/>
          <w:sz w:val="18"/>
          <w:szCs w:val="18"/>
          <w:lang w:val="en"/>
        </w:rPr>
        <w:t>QNXT</w:t>
      </w:r>
      <w:r w:rsidRPr="005F353E">
        <w:rPr>
          <w:rFonts w:ascii="Segoe UI" w:eastAsia="Times New Roman" w:hAnsi="Segoe UI" w:cs="Segoe UI"/>
          <w:color w:val="25313D"/>
          <w:sz w:val="18"/>
          <w:szCs w:val="18"/>
          <w:lang w:val="en"/>
        </w:rPr>
        <w:t xml:space="preserve"> interfaces with external systems, such as electronic health record (</w:t>
      </w:r>
      <w:r w:rsidRPr="005F353E">
        <w:rPr>
          <w:rFonts w:ascii="Segoe UI" w:eastAsia="Times New Roman" w:hAnsi="Segoe UI" w:cs="Segoe UI"/>
          <w:b/>
          <w:bCs/>
          <w:color w:val="25313D"/>
          <w:sz w:val="18"/>
          <w:szCs w:val="18"/>
          <w:lang w:val="en"/>
        </w:rPr>
        <w:t>EHR</w:t>
      </w:r>
      <w:r w:rsidRPr="005F353E">
        <w:rPr>
          <w:rFonts w:ascii="Segoe UI" w:eastAsia="Times New Roman" w:hAnsi="Segoe UI" w:cs="Segoe UI"/>
          <w:color w:val="25313D"/>
          <w:sz w:val="18"/>
          <w:szCs w:val="18"/>
          <w:lang w:val="en"/>
        </w:rPr>
        <w:t>) systems, pharmacy benefit managers (</w:t>
      </w:r>
      <w:r w:rsidRPr="005F353E">
        <w:rPr>
          <w:rFonts w:ascii="Segoe UI" w:eastAsia="Times New Roman" w:hAnsi="Segoe UI" w:cs="Segoe UI"/>
          <w:b/>
          <w:bCs/>
          <w:color w:val="25313D"/>
          <w:sz w:val="18"/>
          <w:szCs w:val="18"/>
          <w:lang w:val="en"/>
        </w:rPr>
        <w:t>PBMs</w:t>
      </w:r>
      <w:r w:rsidRPr="005F353E">
        <w:rPr>
          <w:rFonts w:ascii="Segoe UI" w:eastAsia="Times New Roman" w:hAnsi="Segoe UI" w:cs="Segoe UI"/>
          <w:color w:val="25313D"/>
          <w:sz w:val="18"/>
          <w:szCs w:val="18"/>
          <w:lang w:val="en"/>
        </w:rPr>
        <w:t>), and clearinghouses, to validate data exchange and interoperability.</w:t>
      </w:r>
    </w:p>
    <w:p w14:paraId="2D0C8157" w14:textId="1067DE68" w:rsidR="00695FEA" w:rsidRPr="002D4579" w:rsidRDefault="002B4BFD"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B4BFD">
        <w:rPr>
          <w:rFonts w:ascii="Segoe UI" w:eastAsia="Times New Roman" w:hAnsi="Segoe UI" w:cs="Segoe UI"/>
          <w:color w:val="25313D"/>
          <w:sz w:val="18"/>
          <w:szCs w:val="18"/>
          <w:lang w:val="en"/>
        </w:rPr>
        <w:t xml:space="preserve">Experience integrating </w:t>
      </w:r>
      <w:r w:rsidRPr="002B4BFD">
        <w:rPr>
          <w:rFonts w:ascii="Segoe UI" w:eastAsia="Times New Roman" w:hAnsi="Segoe UI" w:cs="Segoe UI"/>
          <w:b/>
          <w:bCs/>
          <w:color w:val="25313D"/>
          <w:sz w:val="18"/>
          <w:szCs w:val="18"/>
          <w:lang w:val="en"/>
        </w:rPr>
        <w:t>EDI</w:t>
      </w:r>
      <w:r w:rsidRPr="002B4BFD">
        <w:rPr>
          <w:rFonts w:ascii="Segoe UI" w:eastAsia="Times New Roman" w:hAnsi="Segoe UI" w:cs="Segoe UI"/>
          <w:color w:val="25313D"/>
          <w:sz w:val="18"/>
          <w:szCs w:val="18"/>
          <w:lang w:val="en"/>
        </w:rPr>
        <w:t xml:space="preserve"> transactions with healthcare information systems, such as electronic health record (</w:t>
      </w:r>
      <w:r w:rsidRPr="002B4BFD">
        <w:rPr>
          <w:rFonts w:ascii="Segoe UI" w:eastAsia="Times New Roman" w:hAnsi="Segoe UI" w:cs="Segoe UI"/>
          <w:b/>
          <w:bCs/>
          <w:color w:val="25313D"/>
          <w:sz w:val="18"/>
          <w:szCs w:val="18"/>
          <w:lang w:val="en"/>
        </w:rPr>
        <w:t>EHR</w:t>
      </w:r>
      <w:r w:rsidRPr="002B4BFD">
        <w:rPr>
          <w:rFonts w:ascii="Segoe UI" w:eastAsia="Times New Roman" w:hAnsi="Segoe UI" w:cs="Segoe UI"/>
          <w:color w:val="25313D"/>
          <w:sz w:val="18"/>
          <w:szCs w:val="18"/>
          <w:lang w:val="en"/>
        </w:rPr>
        <w:t>) systems, practice management systems</w:t>
      </w:r>
      <w:r>
        <w:rPr>
          <w:rFonts w:ascii="system-ui" w:hAnsi="system-ui"/>
          <w:color w:val="0D0D0D"/>
          <w:shd w:val="clear" w:color="auto" w:fill="FFFFFF"/>
        </w:rPr>
        <w:t>.</w:t>
      </w:r>
    </w:p>
    <w:p w14:paraId="699045B2" w14:textId="77777777" w:rsidR="00D26795" w:rsidRPr="00D26795" w:rsidRDefault="00D26795"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D26795">
        <w:rPr>
          <w:rFonts w:ascii="Segoe UI" w:eastAsia="Times New Roman" w:hAnsi="Segoe UI" w:cs="Segoe UI"/>
          <w:color w:val="25313D"/>
          <w:sz w:val="18"/>
          <w:szCs w:val="18"/>
        </w:rPr>
        <w:t xml:space="preserve">Conducted comprehensive functional testing of </w:t>
      </w:r>
      <w:r w:rsidRPr="00D26795">
        <w:rPr>
          <w:rFonts w:ascii="Segoe UI" w:eastAsia="Times New Roman" w:hAnsi="Segoe UI" w:cs="Segoe UI"/>
          <w:b/>
          <w:bCs/>
          <w:color w:val="25313D"/>
          <w:sz w:val="18"/>
          <w:szCs w:val="18"/>
        </w:rPr>
        <w:t>healthcare systems and portals</w:t>
      </w:r>
      <w:r w:rsidRPr="00D26795">
        <w:rPr>
          <w:rFonts w:ascii="Segoe UI" w:eastAsia="Times New Roman" w:hAnsi="Segoe UI" w:cs="Segoe UI"/>
          <w:color w:val="25313D"/>
          <w:sz w:val="18"/>
          <w:szCs w:val="18"/>
        </w:rPr>
        <w:t xml:space="preserve">, verifying the accuracy, completeness, and reliability of features such as </w:t>
      </w:r>
      <w:r w:rsidRPr="00D26795">
        <w:rPr>
          <w:rFonts w:ascii="Segoe UI" w:eastAsia="Times New Roman" w:hAnsi="Segoe UI" w:cs="Segoe UI"/>
          <w:b/>
          <w:bCs/>
          <w:color w:val="25313D"/>
          <w:sz w:val="18"/>
          <w:szCs w:val="18"/>
        </w:rPr>
        <w:t>member enrollment</w:t>
      </w:r>
      <w:r w:rsidRPr="00D26795">
        <w:rPr>
          <w:rFonts w:ascii="Segoe UI" w:eastAsia="Times New Roman" w:hAnsi="Segoe UI" w:cs="Segoe UI"/>
          <w:color w:val="25313D"/>
          <w:sz w:val="18"/>
          <w:szCs w:val="18"/>
        </w:rPr>
        <w:t xml:space="preserve">, </w:t>
      </w:r>
      <w:r w:rsidRPr="00D26795">
        <w:rPr>
          <w:rFonts w:ascii="Segoe UI" w:eastAsia="Times New Roman" w:hAnsi="Segoe UI" w:cs="Segoe UI"/>
          <w:b/>
          <w:bCs/>
          <w:color w:val="25313D"/>
          <w:sz w:val="18"/>
          <w:szCs w:val="18"/>
        </w:rPr>
        <w:t>claims processing</w:t>
      </w:r>
      <w:r w:rsidRPr="00D26795">
        <w:rPr>
          <w:rFonts w:ascii="Segoe UI" w:eastAsia="Times New Roman" w:hAnsi="Segoe UI" w:cs="Segoe UI"/>
          <w:color w:val="25313D"/>
          <w:sz w:val="18"/>
          <w:szCs w:val="18"/>
        </w:rPr>
        <w:t xml:space="preserve">, provider directories, and </w:t>
      </w:r>
      <w:r w:rsidRPr="00D26795">
        <w:rPr>
          <w:rFonts w:ascii="Segoe UI" w:eastAsia="Times New Roman" w:hAnsi="Segoe UI" w:cs="Segoe UI"/>
          <w:b/>
          <w:bCs/>
          <w:color w:val="25313D"/>
          <w:sz w:val="18"/>
          <w:szCs w:val="18"/>
        </w:rPr>
        <w:t>financial transactions</w:t>
      </w:r>
      <w:r w:rsidRPr="00D26795">
        <w:rPr>
          <w:rFonts w:ascii="Segoe UI" w:eastAsia="Times New Roman" w:hAnsi="Segoe UI" w:cs="Segoe UI"/>
          <w:color w:val="25313D"/>
          <w:sz w:val="18"/>
          <w:szCs w:val="18"/>
        </w:rPr>
        <w:t>.</w:t>
      </w:r>
    </w:p>
    <w:p w14:paraId="275D305A" w14:textId="17F9E9EF"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047A" w14:textId="77777777" w:rsidR="00641DB5" w:rsidRDefault="00641DB5" w:rsidP="007F411A">
      <w:pPr>
        <w:spacing w:after="0" w:line="240" w:lineRule="auto"/>
      </w:pPr>
      <w:r>
        <w:separator/>
      </w:r>
    </w:p>
  </w:endnote>
  <w:endnote w:type="continuationSeparator" w:id="0">
    <w:p w14:paraId="71467AC5" w14:textId="77777777" w:rsidR="00641DB5" w:rsidRDefault="00641DB5"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21FF" w14:textId="77777777" w:rsidR="00641DB5" w:rsidRDefault="00641DB5" w:rsidP="007F411A">
      <w:pPr>
        <w:spacing w:after="0" w:line="240" w:lineRule="auto"/>
      </w:pPr>
      <w:r>
        <w:separator/>
      </w:r>
    </w:p>
  </w:footnote>
  <w:footnote w:type="continuationSeparator" w:id="0">
    <w:p w14:paraId="4AC18549" w14:textId="77777777" w:rsidR="00641DB5" w:rsidRDefault="00641DB5"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080D"/>
    <w:rsid w:val="00184C0A"/>
    <w:rsid w:val="001902CC"/>
    <w:rsid w:val="001951F7"/>
    <w:rsid w:val="001A055D"/>
    <w:rsid w:val="001B436A"/>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B4BFD"/>
    <w:rsid w:val="002C4CB8"/>
    <w:rsid w:val="002C6FD5"/>
    <w:rsid w:val="002C7A98"/>
    <w:rsid w:val="002D3443"/>
    <w:rsid w:val="002D3D8D"/>
    <w:rsid w:val="002D4579"/>
    <w:rsid w:val="002E2DED"/>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53E"/>
    <w:rsid w:val="005F3EE3"/>
    <w:rsid w:val="00600C03"/>
    <w:rsid w:val="00602231"/>
    <w:rsid w:val="0060760A"/>
    <w:rsid w:val="0061040D"/>
    <w:rsid w:val="00613007"/>
    <w:rsid w:val="00623A47"/>
    <w:rsid w:val="00635E8D"/>
    <w:rsid w:val="00641C2C"/>
    <w:rsid w:val="00641DB5"/>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2CD"/>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9F266F"/>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2401"/>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6FD"/>
    <w:rsid w:val="00D26795"/>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2B36"/>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081968">
      <w:bodyDiv w:val="1"/>
      <w:marLeft w:val="0"/>
      <w:marRight w:val="0"/>
      <w:marTop w:val="0"/>
      <w:marBottom w:val="0"/>
      <w:divBdr>
        <w:top w:val="none" w:sz="0" w:space="0" w:color="auto"/>
        <w:left w:val="none" w:sz="0" w:space="0" w:color="auto"/>
        <w:bottom w:val="none" w:sz="0" w:space="0" w:color="auto"/>
        <w:right w:val="none" w:sz="0" w:space="0" w:color="auto"/>
      </w:divBdr>
    </w:div>
    <w:div w:id="199243863">
      <w:bodyDiv w:val="1"/>
      <w:marLeft w:val="0"/>
      <w:marRight w:val="0"/>
      <w:marTop w:val="0"/>
      <w:marBottom w:val="0"/>
      <w:divBdr>
        <w:top w:val="none" w:sz="0" w:space="0" w:color="auto"/>
        <w:left w:val="none" w:sz="0" w:space="0" w:color="auto"/>
        <w:bottom w:val="none" w:sz="0" w:space="0" w:color="auto"/>
        <w:right w:val="none" w:sz="0" w:space="0" w:color="auto"/>
      </w:divBdr>
    </w:div>
    <w:div w:id="531310823">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9074880">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171</cp:revision>
  <cp:lastPrinted>2024-01-19T00:50:00Z</cp:lastPrinted>
  <dcterms:created xsi:type="dcterms:W3CDTF">2024-01-18T23:50:00Z</dcterms:created>
  <dcterms:modified xsi:type="dcterms:W3CDTF">2024-04-10T16:04:00Z</dcterms:modified>
</cp:coreProperties>
</file>