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6727" w14:textId="036EFCB8" w:rsidR="001F524F" w:rsidRPr="00867A6E" w:rsidRDefault="001F524F" w:rsidP="003724FB">
      <w:pPr>
        <w:pStyle w:val="Default"/>
        <w:jc w:val="center"/>
        <w:rPr>
          <w:b/>
          <w:bCs/>
          <w:color w:val="auto"/>
          <w:sz w:val="40"/>
          <w:szCs w:val="40"/>
        </w:rPr>
      </w:pPr>
      <w:r w:rsidRPr="00867A6E">
        <w:rPr>
          <w:b/>
          <w:bCs/>
          <w:color w:val="auto"/>
          <w:sz w:val="40"/>
          <w:szCs w:val="40"/>
        </w:rPr>
        <w:t>ScalaBankInsights</w:t>
      </w:r>
    </w:p>
    <w:p w14:paraId="233759B1" w14:textId="35113B3D" w:rsidR="00161BEF" w:rsidRPr="00867A6E" w:rsidRDefault="001F524F" w:rsidP="003724FB">
      <w:pPr>
        <w:pStyle w:val="Default"/>
        <w:jc w:val="center"/>
        <w:rPr>
          <w:color w:val="auto"/>
          <w:sz w:val="36"/>
          <w:szCs w:val="36"/>
        </w:rPr>
      </w:pPr>
      <w:r w:rsidRPr="00867A6E">
        <w:rPr>
          <w:b/>
          <w:bCs/>
          <w:color w:val="auto"/>
          <w:sz w:val="36"/>
          <w:szCs w:val="36"/>
        </w:rPr>
        <w:t>Predicting Term Deposit Subscriptions in Finance</w:t>
      </w:r>
    </w:p>
    <w:p w14:paraId="03A20507" w14:textId="77777777" w:rsidR="003C7BA1" w:rsidRPr="00867A6E" w:rsidRDefault="003C7BA1" w:rsidP="003724FB">
      <w:pPr>
        <w:pStyle w:val="Default"/>
        <w:jc w:val="center"/>
        <w:rPr>
          <w:b/>
          <w:bCs/>
          <w:color w:val="auto"/>
          <w:sz w:val="28"/>
          <w:szCs w:val="28"/>
        </w:rPr>
      </w:pPr>
    </w:p>
    <w:p w14:paraId="1D78A076" w14:textId="12AFF6F6" w:rsidR="00501423" w:rsidRPr="00867A6E" w:rsidRDefault="00501423" w:rsidP="003724FB">
      <w:pPr>
        <w:pStyle w:val="Default"/>
        <w:jc w:val="center"/>
        <w:rPr>
          <w:color w:val="auto"/>
          <w:sz w:val="28"/>
          <w:szCs w:val="28"/>
        </w:rPr>
      </w:pPr>
      <w:r w:rsidRPr="00867A6E">
        <w:rPr>
          <w:b/>
          <w:bCs/>
          <w:color w:val="auto"/>
          <w:sz w:val="28"/>
          <w:szCs w:val="28"/>
        </w:rPr>
        <w:t>A PROJECT REPORT</w:t>
      </w:r>
    </w:p>
    <w:p w14:paraId="37B09B72" w14:textId="77777777" w:rsidR="00501423" w:rsidRPr="00867A6E" w:rsidRDefault="00501423" w:rsidP="003724FB">
      <w:pPr>
        <w:pStyle w:val="Default"/>
        <w:jc w:val="center"/>
        <w:rPr>
          <w:color w:val="auto"/>
          <w:sz w:val="28"/>
          <w:szCs w:val="28"/>
        </w:rPr>
      </w:pPr>
      <w:r w:rsidRPr="00867A6E">
        <w:rPr>
          <w:b/>
          <w:bCs/>
          <w:i/>
          <w:iCs/>
          <w:color w:val="auto"/>
          <w:sz w:val="28"/>
          <w:szCs w:val="28"/>
        </w:rPr>
        <w:t>Submitted by</w:t>
      </w:r>
    </w:p>
    <w:p w14:paraId="0D483052" w14:textId="77777777" w:rsidR="00501423" w:rsidRPr="00867A6E" w:rsidRDefault="00501423" w:rsidP="003724FB">
      <w:pPr>
        <w:pStyle w:val="Default"/>
        <w:jc w:val="center"/>
        <w:rPr>
          <w:color w:val="auto"/>
          <w:sz w:val="23"/>
          <w:szCs w:val="23"/>
        </w:rPr>
      </w:pPr>
    </w:p>
    <w:p w14:paraId="2A87983D" w14:textId="77777777" w:rsidR="005D119C" w:rsidRPr="00867A6E" w:rsidRDefault="002815FC" w:rsidP="003724FB">
      <w:pPr>
        <w:pStyle w:val="Default"/>
        <w:jc w:val="center"/>
        <w:rPr>
          <w:color w:val="auto"/>
          <w:sz w:val="32"/>
          <w:szCs w:val="32"/>
        </w:rPr>
      </w:pPr>
      <w:r w:rsidRPr="00867A6E">
        <w:rPr>
          <w:color w:val="auto"/>
          <w:sz w:val="32"/>
          <w:szCs w:val="32"/>
        </w:rPr>
        <w:t xml:space="preserve">Manoj Kumar Sen </w:t>
      </w:r>
      <w:r w:rsidR="00D16B6F" w:rsidRPr="00867A6E">
        <w:rPr>
          <w:color w:val="auto"/>
          <w:sz w:val="32"/>
          <w:szCs w:val="32"/>
        </w:rPr>
        <w:t>(20MIP10022</w:t>
      </w:r>
      <w:r w:rsidR="00501423" w:rsidRPr="00867A6E">
        <w:rPr>
          <w:color w:val="auto"/>
          <w:sz w:val="32"/>
          <w:szCs w:val="32"/>
        </w:rPr>
        <w:t>)</w:t>
      </w:r>
    </w:p>
    <w:p w14:paraId="7913239C" w14:textId="2EE83840" w:rsidR="005D119C" w:rsidRPr="00867A6E" w:rsidRDefault="005D119C" w:rsidP="003724FB">
      <w:pPr>
        <w:pStyle w:val="Default"/>
        <w:jc w:val="center"/>
        <w:rPr>
          <w:color w:val="auto"/>
          <w:sz w:val="32"/>
          <w:szCs w:val="32"/>
        </w:rPr>
      </w:pPr>
      <w:r w:rsidRPr="00867A6E">
        <w:rPr>
          <w:color w:val="auto"/>
          <w:sz w:val="32"/>
          <w:szCs w:val="32"/>
        </w:rPr>
        <w:t>Abhishek Kushwaha (20MIP10027)</w:t>
      </w:r>
    </w:p>
    <w:p w14:paraId="31D97B3F" w14:textId="77777777" w:rsidR="00501423" w:rsidRPr="00867A6E" w:rsidRDefault="00501423" w:rsidP="003724FB">
      <w:pPr>
        <w:pStyle w:val="Default"/>
        <w:jc w:val="center"/>
        <w:rPr>
          <w:color w:val="auto"/>
          <w:sz w:val="32"/>
          <w:szCs w:val="32"/>
        </w:rPr>
      </w:pPr>
      <w:r w:rsidRPr="00867A6E">
        <w:rPr>
          <w:color w:val="auto"/>
          <w:sz w:val="32"/>
          <w:szCs w:val="32"/>
        </w:rPr>
        <w:t>Vijay Parmar (20MIP10031)</w:t>
      </w:r>
    </w:p>
    <w:p w14:paraId="391ECE22" w14:textId="2AAE3373" w:rsidR="00D16B6F" w:rsidRPr="00867A6E" w:rsidRDefault="00A573A5" w:rsidP="003724FB">
      <w:pPr>
        <w:pStyle w:val="Default"/>
        <w:jc w:val="center"/>
        <w:rPr>
          <w:color w:val="auto"/>
          <w:sz w:val="32"/>
          <w:szCs w:val="32"/>
        </w:rPr>
      </w:pPr>
      <w:r>
        <w:rPr>
          <w:color w:val="auto"/>
          <w:sz w:val="32"/>
          <w:szCs w:val="32"/>
        </w:rPr>
        <w:t xml:space="preserve">Thota </w:t>
      </w:r>
      <w:r w:rsidR="00D16B6F" w:rsidRPr="00867A6E">
        <w:rPr>
          <w:color w:val="auto"/>
          <w:sz w:val="32"/>
          <w:szCs w:val="32"/>
        </w:rPr>
        <w:t>Chandan (20MIP10033)</w:t>
      </w:r>
    </w:p>
    <w:p w14:paraId="6DD6B6A8" w14:textId="77777777" w:rsidR="00D16B6F" w:rsidRPr="00867A6E" w:rsidRDefault="00D16B6F" w:rsidP="003724FB">
      <w:pPr>
        <w:pStyle w:val="Default"/>
        <w:jc w:val="center"/>
        <w:rPr>
          <w:color w:val="auto"/>
          <w:sz w:val="32"/>
          <w:szCs w:val="32"/>
        </w:rPr>
      </w:pPr>
    </w:p>
    <w:p w14:paraId="2A761DEF" w14:textId="77777777" w:rsidR="00501423" w:rsidRPr="00867A6E" w:rsidRDefault="00501423" w:rsidP="003724FB">
      <w:pPr>
        <w:pStyle w:val="Default"/>
        <w:jc w:val="center"/>
        <w:rPr>
          <w:color w:val="auto"/>
          <w:sz w:val="28"/>
          <w:szCs w:val="28"/>
        </w:rPr>
      </w:pPr>
      <w:r w:rsidRPr="00867A6E">
        <w:rPr>
          <w:i/>
          <w:iCs/>
          <w:color w:val="auto"/>
          <w:sz w:val="28"/>
          <w:szCs w:val="28"/>
        </w:rPr>
        <w:t xml:space="preserve">in partial </w:t>
      </w:r>
      <w:r w:rsidR="0062207A" w:rsidRPr="00867A6E">
        <w:rPr>
          <w:i/>
          <w:iCs/>
          <w:color w:val="auto"/>
          <w:sz w:val="28"/>
          <w:szCs w:val="28"/>
        </w:rPr>
        <w:t>fulfilment</w:t>
      </w:r>
      <w:r w:rsidRPr="00867A6E">
        <w:rPr>
          <w:i/>
          <w:iCs/>
          <w:color w:val="auto"/>
          <w:sz w:val="28"/>
          <w:szCs w:val="28"/>
        </w:rPr>
        <w:t xml:space="preserve"> for the award of the degree</w:t>
      </w:r>
    </w:p>
    <w:p w14:paraId="10671D1D" w14:textId="77777777" w:rsidR="00501423" w:rsidRPr="00867A6E" w:rsidRDefault="00501423" w:rsidP="003724FB">
      <w:pPr>
        <w:pStyle w:val="Default"/>
        <w:jc w:val="center"/>
        <w:rPr>
          <w:color w:val="auto"/>
          <w:sz w:val="28"/>
          <w:szCs w:val="28"/>
        </w:rPr>
      </w:pPr>
      <w:r w:rsidRPr="00867A6E">
        <w:rPr>
          <w:i/>
          <w:iCs/>
          <w:color w:val="auto"/>
          <w:sz w:val="28"/>
          <w:szCs w:val="28"/>
        </w:rPr>
        <w:t>of</w:t>
      </w:r>
    </w:p>
    <w:p w14:paraId="5ED4995B" w14:textId="77777777" w:rsidR="00501423" w:rsidRPr="00867A6E" w:rsidRDefault="00501423" w:rsidP="003724FB">
      <w:pPr>
        <w:pStyle w:val="Default"/>
        <w:jc w:val="center"/>
        <w:rPr>
          <w:color w:val="auto"/>
          <w:sz w:val="23"/>
          <w:szCs w:val="23"/>
        </w:rPr>
      </w:pPr>
    </w:p>
    <w:p w14:paraId="1D0C1E43" w14:textId="77777777" w:rsidR="00501423" w:rsidRPr="00867A6E" w:rsidRDefault="00161BEF" w:rsidP="003724FB">
      <w:pPr>
        <w:pStyle w:val="Default"/>
        <w:jc w:val="center"/>
        <w:rPr>
          <w:color w:val="auto"/>
          <w:sz w:val="32"/>
          <w:szCs w:val="32"/>
        </w:rPr>
      </w:pPr>
      <w:r w:rsidRPr="00867A6E">
        <w:rPr>
          <w:b/>
          <w:bCs/>
          <w:color w:val="auto"/>
          <w:sz w:val="32"/>
          <w:szCs w:val="32"/>
        </w:rPr>
        <w:t>MASTERS</w:t>
      </w:r>
      <w:r w:rsidR="00501423" w:rsidRPr="00867A6E">
        <w:rPr>
          <w:b/>
          <w:bCs/>
          <w:color w:val="auto"/>
          <w:sz w:val="32"/>
          <w:szCs w:val="32"/>
        </w:rPr>
        <w:t xml:space="preserve"> OF TECHNOLOGY</w:t>
      </w:r>
    </w:p>
    <w:p w14:paraId="74F1C0E3" w14:textId="77777777" w:rsidR="00501423" w:rsidRPr="00867A6E" w:rsidRDefault="00501423" w:rsidP="003724FB">
      <w:pPr>
        <w:pStyle w:val="Default"/>
        <w:jc w:val="center"/>
        <w:rPr>
          <w:color w:val="auto"/>
          <w:sz w:val="23"/>
          <w:szCs w:val="23"/>
        </w:rPr>
      </w:pPr>
      <w:r w:rsidRPr="00867A6E">
        <w:rPr>
          <w:i/>
          <w:iCs/>
          <w:color w:val="auto"/>
          <w:sz w:val="23"/>
          <w:szCs w:val="23"/>
        </w:rPr>
        <w:t>in</w:t>
      </w:r>
    </w:p>
    <w:p w14:paraId="7981A86A" w14:textId="77777777" w:rsidR="00501423" w:rsidRPr="00867A6E" w:rsidRDefault="00501423" w:rsidP="003724FB">
      <w:pPr>
        <w:jc w:val="center"/>
        <w:rPr>
          <w:rFonts w:eastAsia="Calibri"/>
          <w:b/>
          <w:bCs/>
          <w:sz w:val="28"/>
          <w:szCs w:val="28"/>
          <w:lang w:val="en-IN" w:eastAsia="en-IN"/>
        </w:rPr>
      </w:pPr>
      <w:r w:rsidRPr="00867A6E">
        <w:rPr>
          <w:rFonts w:eastAsia="Calibri"/>
          <w:b/>
          <w:bCs/>
          <w:sz w:val="28"/>
          <w:szCs w:val="28"/>
          <w:lang w:val="en-IN" w:eastAsia="en-IN"/>
        </w:rPr>
        <w:t>Computer Science &amp; Engineering (Specialization in Computational and Data Science)</w:t>
      </w:r>
    </w:p>
    <w:p w14:paraId="7E26F6B2" w14:textId="1C695E39" w:rsidR="007D612C" w:rsidRPr="00867A6E" w:rsidRDefault="007D612C" w:rsidP="003724FB">
      <w:pPr>
        <w:jc w:val="center"/>
        <w:rPr>
          <w:rFonts w:eastAsia="Calibri"/>
          <w:sz w:val="23"/>
          <w:szCs w:val="23"/>
        </w:rPr>
      </w:pPr>
    </w:p>
    <w:p w14:paraId="37D3052C" w14:textId="77777777" w:rsidR="00501423" w:rsidRPr="00867A6E" w:rsidRDefault="000D3B51" w:rsidP="003724FB">
      <w:pPr>
        <w:jc w:val="center"/>
        <w:rPr>
          <w:noProof/>
          <w:sz w:val="32"/>
          <w:szCs w:val="32"/>
        </w:rPr>
      </w:pPr>
      <w:r w:rsidRPr="00867A6E">
        <w:rPr>
          <w:noProof/>
          <w:sz w:val="32"/>
          <w:szCs w:val="32"/>
          <w:lang w:val="en-IN" w:eastAsia="en-IN"/>
        </w:rPr>
        <w:drawing>
          <wp:inline distT="0" distB="0" distL="0" distR="0" wp14:anchorId="5B6FF39A" wp14:editId="57D6B41C">
            <wp:extent cx="3173186" cy="1211580"/>
            <wp:effectExtent l="0" t="0" r="8255" b="7620"/>
            <wp:docPr id="1" name="Picture 1" descr="Vit Bhop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it Bhopa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6376" cy="1212798"/>
                    </a:xfrm>
                    <a:prstGeom prst="rect">
                      <a:avLst/>
                    </a:prstGeom>
                    <a:noFill/>
                    <a:ln>
                      <a:noFill/>
                    </a:ln>
                  </pic:spPr>
                </pic:pic>
              </a:graphicData>
            </a:graphic>
          </wp:inline>
        </w:drawing>
      </w:r>
    </w:p>
    <w:p w14:paraId="357A423A" w14:textId="77777777" w:rsidR="00501423" w:rsidRPr="00867A6E" w:rsidRDefault="00501423" w:rsidP="003724FB">
      <w:pPr>
        <w:jc w:val="center"/>
        <w:rPr>
          <w:noProof/>
          <w:sz w:val="32"/>
          <w:szCs w:val="32"/>
        </w:rPr>
      </w:pPr>
    </w:p>
    <w:p w14:paraId="2E4B6B5C" w14:textId="77777777" w:rsidR="00501423" w:rsidRPr="00867A6E" w:rsidRDefault="00501423" w:rsidP="003724FB">
      <w:pPr>
        <w:pStyle w:val="Default"/>
        <w:jc w:val="center"/>
        <w:rPr>
          <w:b/>
          <w:bCs/>
          <w:color w:val="auto"/>
          <w:sz w:val="28"/>
          <w:szCs w:val="28"/>
        </w:rPr>
      </w:pPr>
      <w:r w:rsidRPr="00867A6E">
        <w:rPr>
          <w:b/>
          <w:bCs/>
          <w:color w:val="auto"/>
          <w:sz w:val="28"/>
          <w:szCs w:val="28"/>
        </w:rPr>
        <w:t>SCHOOL OF COMPUTING SCIENCE AND ENGINEERING</w:t>
      </w:r>
    </w:p>
    <w:p w14:paraId="1E627C6B" w14:textId="77777777" w:rsidR="00501423" w:rsidRPr="00867A6E" w:rsidRDefault="00501423" w:rsidP="003724FB">
      <w:pPr>
        <w:pStyle w:val="Default"/>
        <w:jc w:val="center"/>
        <w:rPr>
          <w:color w:val="auto"/>
          <w:sz w:val="28"/>
          <w:szCs w:val="28"/>
        </w:rPr>
      </w:pPr>
    </w:p>
    <w:p w14:paraId="434BE019" w14:textId="77777777" w:rsidR="00501423" w:rsidRPr="00867A6E" w:rsidRDefault="00501423" w:rsidP="003724FB">
      <w:pPr>
        <w:pStyle w:val="Default"/>
        <w:jc w:val="center"/>
        <w:rPr>
          <w:b/>
          <w:bCs/>
          <w:color w:val="auto"/>
          <w:sz w:val="32"/>
          <w:szCs w:val="32"/>
        </w:rPr>
      </w:pPr>
      <w:r w:rsidRPr="00867A6E">
        <w:rPr>
          <w:b/>
          <w:bCs/>
          <w:color w:val="auto"/>
          <w:sz w:val="32"/>
          <w:szCs w:val="32"/>
        </w:rPr>
        <w:t>VIT BHOPAL UNIVERSITY</w:t>
      </w:r>
    </w:p>
    <w:p w14:paraId="50E10702" w14:textId="77777777" w:rsidR="00501423" w:rsidRPr="00867A6E" w:rsidRDefault="00501423" w:rsidP="003724FB">
      <w:pPr>
        <w:pStyle w:val="Default"/>
        <w:jc w:val="center"/>
        <w:rPr>
          <w:color w:val="auto"/>
          <w:sz w:val="28"/>
          <w:szCs w:val="28"/>
        </w:rPr>
      </w:pPr>
    </w:p>
    <w:p w14:paraId="63D6AF17" w14:textId="77777777" w:rsidR="00501423" w:rsidRPr="00867A6E" w:rsidRDefault="00501423" w:rsidP="003724FB">
      <w:pPr>
        <w:pStyle w:val="Default"/>
        <w:jc w:val="center"/>
        <w:rPr>
          <w:color w:val="auto"/>
          <w:sz w:val="32"/>
          <w:szCs w:val="32"/>
        </w:rPr>
      </w:pPr>
      <w:r w:rsidRPr="00867A6E">
        <w:rPr>
          <w:b/>
          <w:bCs/>
          <w:color w:val="auto"/>
          <w:sz w:val="32"/>
          <w:szCs w:val="32"/>
        </w:rPr>
        <w:t>KOTHRIKALAN, SEHORE</w:t>
      </w:r>
    </w:p>
    <w:p w14:paraId="3E07FD9E" w14:textId="77777777" w:rsidR="00501423" w:rsidRPr="00867A6E" w:rsidRDefault="00501423" w:rsidP="003724FB">
      <w:pPr>
        <w:pStyle w:val="Default"/>
        <w:jc w:val="center"/>
        <w:rPr>
          <w:color w:val="auto"/>
          <w:sz w:val="32"/>
          <w:szCs w:val="32"/>
        </w:rPr>
      </w:pPr>
      <w:r w:rsidRPr="00867A6E">
        <w:rPr>
          <w:b/>
          <w:bCs/>
          <w:color w:val="auto"/>
          <w:sz w:val="32"/>
          <w:szCs w:val="32"/>
        </w:rPr>
        <w:t>MADHYA PRADESH - 466114</w:t>
      </w:r>
    </w:p>
    <w:p w14:paraId="53995E54" w14:textId="77777777" w:rsidR="00501423" w:rsidRPr="00867A6E" w:rsidRDefault="00501423" w:rsidP="003724FB">
      <w:pPr>
        <w:pStyle w:val="Default"/>
        <w:jc w:val="center"/>
        <w:rPr>
          <w:color w:val="auto"/>
          <w:sz w:val="23"/>
          <w:szCs w:val="23"/>
        </w:rPr>
      </w:pPr>
    </w:p>
    <w:p w14:paraId="3DC4A4BE" w14:textId="77777777" w:rsidR="00501423" w:rsidRPr="00867A6E" w:rsidRDefault="00161BEF" w:rsidP="003724FB">
      <w:pPr>
        <w:jc w:val="center"/>
        <w:rPr>
          <w:sz w:val="28"/>
          <w:szCs w:val="28"/>
        </w:rPr>
      </w:pPr>
      <w:r w:rsidRPr="00867A6E">
        <w:rPr>
          <w:sz w:val="28"/>
          <w:szCs w:val="28"/>
        </w:rPr>
        <w:t>January 2024</w:t>
      </w:r>
    </w:p>
    <w:p w14:paraId="3BF0D9E7" w14:textId="77777777" w:rsidR="00BF0B4E" w:rsidRPr="00867A6E" w:rsidRDefault="00BF0B4E" w:rsidP="003724FB">
      <w:pPr>
        <w:jc w:val="center"/>
        <w:rPr>
          <w:sz w:val="28"/>
          <w:szCs w:val="28"/>
        </w:rPr>
      </w:pPr>
    </w:p>
    <w:p w14:paraId="21E43455" w14:textId="77777777" w:rsidR="00BF0B4E" w:rsidRPr="00867A6E" w:rsidRDefault="00BF0B4E" w:rsidP="003724FB">
      <w:pPr>
        <w:jc w:val="center"/>
        <w:rPr>
          <w:sz w:val="28"/>
          <w:szCs w:val="28"/>
        </w:rPr>
      </w:pPr>
    </w:p>
    <w:p w14:paraId="4AB86A4F" w14:textId="77777777" w:rsidR="00BF0B4E" w:rsidRPr="00867A6E" w:rsidRDefault="00BF0B4E" w:rsidP="003724FB">
      <w:pPr>
        <w:jc w:val="center"/>
        <w:rPr>
          <w:sz w:val="28"/>
          <w:szCs w:val="28"/>
        </w:rPr>
      </w:pPr>
    </w:p>
    <w:p w14:paraId="1FD332D7" w14:textId="77777777" w:rsidR="00BF0B4E" w:rsidRPr="00867A6E" w:rsidRDefault="00BF0B4E" w:rsidP="003724FB">
      <w:pPr>
        <w:jc w:val="center"/>
        <w:rPr>
          <w:sz w:val="28"/>
          <w:szCs w:val="28"/>
        </w:rPr>
      </w:pPr>
    </w:p>
    <w:p w14:paraId="60CC29F8" w14:textId="77777777" w:rsidR="00097F10" w:rsidRPr="00867A6E" w:rsidRDefault="00A6007D" w:rsidP="003724FB">
      <w:pPr>
        <w:jc w:val="center"/>
        <w:rPr>
          <w:b/>
          <w:sz w:val="32"/>
          <w:szCs w:val="32"/>
        </w:rPr>
      </w:pPr>
      <w:r w:rsidRPr="00867A6E">
        <w:rPr>
          <w:b/>
          <w:sz w:val="32"/>
          <w:szCs w:val="32"/>
        </w:rPr>
        <w:lastRenderedPageBreak/>
        <w:t>PROJECT DESCRIPTION</w:t>
      </w:r>
    </w:p>
    <w:p w14:paraId="7A78205F" w14:textId="77777777" w:rsidR="00977B58" w:rsidRPr="00867A6E" w:rsidRDefault="00977B58" w:rsidP="003724FB">
      <w:pPr>
        <w:jc w:val="center"/>
        <w:rPr>
          <w:b/>
          <w:sz w:val="32"/>
          <w:szCs w:val="32"/>
        </w:rPr>
      </w:pPr>
    </w:p>
    <w:p w14:paraId="1BBAC480" w14:textId="77777777" w:rsidR="002C5F09" w:rsidRPr="0024616A" w:rsidRDefault="002C5F09" w:rsidP="0072652A">
      <w:pPr>
        <w:jc w:val="both"/>
        <w:rPr>
          <w:bCs/>
        </w:rPr>
      </w:pPr>
      <w:r w:rsidRPr="0024616A">
        <w:rPr>
          <w:bCs/>
        </w:rPr>
        <w:t>The project will revolve around leveraging predictive analytics to forecast term deposit subscriptions in the financial sector. The dataset employed for this analysis is derived from a comprehensive compilation of banking transactions and customer interactions, focusing on a variety of features that play a pivotal role in determining term deposit uptake. Titled "Financial Insights: Predicting Term Deposit Subscriptions," this dataset encompasses a wide array of variables, including customer demographics, transactional history, and engagement metrics, providing a rich foundation for predictive modeling.</w:t>
      </w:r>
    </w:p>
    <w:p w14:paraId="67112303" w14:textId="77777777" w:rsidR="002C5F09" w:rsidRPr="0024616A" w:rsidRDefault="002C5F09" w:rsidP="0072652A">
      <w:pPr>
        <w:jc w:val="both"/>
        <w:rPr>
          <w:bCs/>
        </w:rPr>
      </w:pPr>
    </w:p>
    <w:p w14:paraId="177912FE" w14:textId="73BE5F2B" w:rsidR="002C5F09" w:rsidRPr="0024616A" w:rsidRDefault="002C5F09" w:rsidP="0072652A">
      <w:pPr>
        <w:jc w:val="both"/>
        <w:rPr>
          <w:bCs/>
        </w:rPr>
      </w:pPr>
      <w:r w:rsidRPr="0024616A">
        <w:rPr>
          <w:bCs/>
        </w:rPr>
        <w:t>This exploration delves into understanding the nuanced dynamics that influence customers' decisions to subscribe to term deposits. By extracting meaningful patterns and insights from historical data, the project aims to develop a robust predictive model that can identify potential subscribers with a high degree of accuracy. Furthermore, the dataset spans across various time periods, enabling a comprehensive temporal analysis to discern trends and shifts in customer behavior, contributing to a more informed predictive model.</w:t>
      </w:r>
    </w:p>
    <w:p w14:paraId="1ADA5924" w14:textId="77777777" w:rsidR="002C5F09" w:rsidRPr="0024616A" w:rsidRDefault="002C5F09" w:rsidP="0072652A">
      <w:pPr>
        <w:jc w:val="both"/>
        <w:rPr>
          <w:bCs/>
        </w:rPr>
      </w:pPr>
    </w:p>
    <w:p w14:paraId="3A8448D1" w14:textId="459A7CC4" w:rsidR="00097F10" w:rsidRPr="0024616A" w:rsidRDefault="002C5F09" w:rsidP="0072652A">
      <w:pPr>
        <w:jc w:val="both"/>
        <w:rPr>
          <w:bCs/>
        </w:rPr>
      </w:pPr>
      <w:r w:rsidRPr="0024616A">
        <w:rPr>
          <w:bCs/>
        </w:rPr>
        <w:t>The predictive analytics methodology utilized in this project involves machine learning algorithms capable of handling classification tasks. By training the model on historical data and fine-tuning its parameters, we seek to create a predictive tool that financial institutions can use to optimize their marketing strategies and enhance term deposit subscription rates. Ultimately, the goal is to provide actionable insights that empower financial institutions to make informed decisions, allocate resources more efficiently, and cultivate stronger relationships with their customers in the competitive landscape of the banking industry.</w:t>
      </w:r>
    </w:p>
    <w:p w14:paraId="43B42866" w14:textId="77777777" w:rsidR="0072652A" w:rsidRPr="00867A6E" w:rsidRDefault="0072652A" w:rsidP="0072652A">
      <w:pPr>
        <w:jc w:val="both"/>
        <w:rPr>
          <w:b/>
        </w:rPr>
      </w:pPr>
    </w:p>
    <w:p w14:paraId="4DF27446" w14:textId="1372E9E9" w:rsidR="00A6007D" w:rsidRPr="00867A6E" w:rsidRDefault="0039783F" w:rsidP="003724FB">
      <w:pPr>
        <w:jc w:val="center"/>
        <w:rPr>
          <w:b/>
          <w:sz w:val="32"/>
          <w:szCs w:val="32"/>
        </w:rPr>
      </w:pPr>
      <w:r w:rsidRPr="00867A6E">
        <w:rPr>
          <w:b/>
          <w:sz w:val="32"/>
          <w:szCs w:val="32"/>
        </w:rPr>
        <w:t>PROBLEM STATEMENT</w:t>
      </w:r>
    </w:p>
    <w:p w14:paraId="1A7B02D9" w14:textId="77777777" w:rsidR="0029692B" w:rsidRPr="00867A6E" w:rsidRDefault="0029692B" w:rsidP="003724FB">
      <w:pPr>
        <w:jc w:val="center"/>
        <w:rPr>
          <w:b/>
          <w:sz w:val="32"/>
          <w:szCs w:val="32"/>
        </w:rPr>
      </w:pPr>
    </w:p>
    <w:p w14:paraId="4154C537" w14:textId="538767BE" w:rsidR="007631E2" w:rsidRPr="0024616A" w:rsidRDefault="00E628FB" w:rsidP="008D6167">
      <w:pPr>
        <w:jc w:val="both"/>
        <w:rPr>
          <w:bCs/>
        </w:rPr>
      </w:pPr>
      <w:r w:rsidRPr="0024616A">
        <w:rPr>
          <w:bCs/>
        </w:rPr>
        <w:t>The financial industry constantly faces the challenge of optimizing its marketing strategies to enhance term deposit subscription rates. Despite the wealth of available data, predicting customer behavior accurately remains a complex task. The problem at hand is to develop a reliable predictive model that can analyze diverse datasets encompassing customer demographics, transactional history, and engagement metrics. The aim is to discern patterns and factors influencing customers' decisions to subscribe to term deposits in a dynamic financial landscape. This challenge necessitates the application of advanced predictive analytics techniques and machine learning algorithms to create a tool capable of identifying potential subscribers with high precision. Addressing this problem is crucial for financial institutions seeking to streamline their marketing efforts, allocate resources effectively, and ultimately improve their term deposit subscription rates in a competitive market environment.</w:t>
      </w:r>
    </w:p>
    <w:p w14:paraId="1B196EEC" w14:textId="77777777" w:rsidR="007631E2" w:rsidRPr="00867A6E" w:rsidRDefault="007631E2" w:rsidP="003724FB">
      <w:pPr>
        <w:jc w:val="center"/>
        <w:rPr>
          <w:b/>
          <w:sz w:val="32"/>
          <w:szCs w:val="32"/>
        </w:rPr>
      </w:pPr>
    </w:p>
    <w:p w14:paraId="7DB7C7DB" w14:textId="77777777" w:rsidR="009B5779" w:rsidRPr="00867A6E" w:rsidRDefault="009B5779" w:rsidP="003724FB">
      <w:pPr>
        <w:jc w:val="center"/>
        <w:rPr>
          <w:b/>
          <w:sz w:val="32"/>
          <w:szCs w:val="32"/>
        </w:rPr>
      </w:pPr>
    </w:p>
    <w:p w14:paraId="2607FF9F" w14:textId="77777777" w:rsidR="009B5779" w:rsidRDefault="009B5779" w:rsidP="003724FB">
      <w:pPr>
        <w:jc w:val="center"/>
        <w:rPr>
          <w:b/>
          <w:sz w:val="32"/>
          <w:szCs w:val="32"/>
        </w:rPr>
      </w:pPr>
    </w:p>
    <w:p w14:paraId="3B3558E1" w14:textId="77777777" w:rsidR="00C60116" w:rsidRPr="00867A6E" w:rsidRDefault="00C60116" w:rsidP="003724FB">
      <w:pPr>
        <w:jc w:val="center"/>
        <w:rPr>
          <w:b/>
          <w:sz w:val="32"/>
          <w:szCs w:val="32"/>
        </w:rPr>
      </w:pPr>
    </w:p>
    <w:p w14:paraId="6D89974C" w14:textId="77777777" w:rsidR="009B5779" w:rsidRPr="00867A6E" w:rsidRDefault="009B5779" w:rsidP="003724FB">
      <w:pPr>
        <w:jc w:val="center"/>
        <w:rPr>
          <w:b/>
          <w:sz w:val="32"/>
          <w:szCs w:val="32"/>
        </w:rPr>
      </w:pPr>
    </w:p>
    <w:p w14:paraId="69638DD9" w14:textId="0B0556C7" w:rsidR="002815FC" w:rsidRPr="00867A6E" w:rsidRDefault="006015EB" w:rsidP="003724FB">
      <w:pPr>
        <w:jc w:val="center"/>
        <w:rPr>
          <w:b/>
          <w:sz w:val="32"/>
          <w:szCs w:val="32"/>
        </w:rPr>
      </w:pPr>
      <w:r w:rsidRPr="00867A6E">
        <w:rPr>
          <w:b/>
          <w:sz w:val="32"/>
          <w:szCs w:val="32"/>
        </w:rPr>
        <w:lastRenderedPageBreak/>
        <w:t>DATASET DESCRIPTION</w:t>
      </w:r>
    </w:p>
    <w:p w14:paraId="3F97815A" w14:textId="77777777" w:rsidR="00AD6B00" w:rsidRPr="00867A6E" w:rsidRDefault="00AD6B00" w:rsidP="00AD6B00">
      <w:pPr>
        <w:rPr>
          <w:bCs/>
        </w:rPr>
      </w:pPr>
    </w:p>
    <w:p w14:paraId="324A32A3" w14:textId="4095D0C8" w:rsidR="00AD6B00" w:rsidRPr="00867A6E" w:rsidRDefault="00AD6B00" w:rsidP="005F1226">
      <w:pPr>
        <w:jc w:val="both"/>
        <w:rPr>
          <w:bCs/>
        </w:rPr>
      </w:pPr>
      <w:r w:rsidRPr="00867A6E">
        <w:rPr>
          <w:bCs/>
        </w:rPr>
        <w:t>The dataset chosen for this analysis, titled "</w:t>
      </w:r>
      <w:r w:rsidR="005F1226" w:rsidRPr="00867A6E">
        <w:rPr>
          <w:bCs/>
        </w:rPr>
        <w:t>Scala Bank Insights: Predicting Term Deposit Subscriptions in Finance</w:t>
      </w:r>
      <w:r w:rsidRPr="00867A6E">
        <w:rPr>
          <w:bCs/>
        </w:rPr>
        <w:t>" encompasses a diverse set of features providing valuable insights into customer attributes and campaign outcomes. Each column within the dataset represents a distinct attribute or feature associated with the customer and their engagement with the bank's marketing campaigns. Here is an overview of key features included in the dataset:</w:t>
      </w:r>
    </w:p>
    <w:p w14:paraId="638561FE" w14:textId="77777777" w:rsidR="00AD6B00" w:rsidRPr="00867A6E" w:rsidRDefault="00AD6B00" w:rsidP="00AD6B00">
      <w:pPr>
        <w:jc w:val="both"/>
        <w:rPr>
          <w:bCs/>
        </w:rPr>
      </w:pPr>
    </w:p>
    <w:p w14:paraId="083A82D9" w14:textId="42C97D10" w:rsidR="00AD6B00" w:rsidRPr="00867A6E" w:rsidRDefault="00D375A1" w:rsidP="00AD6B00">
      <w:pPr>
        <w:jc w:val="both"/>
        <w:rPr>
          <w:bCs/>
        </w:rPr>
      </w:pPr>
      <w:r w:rsidRPr="00867A6E">
        <w:rPr>
          <w:bCs/>
        </w:rPr>
        <w:t xml:space="preserve">1) </w:t>
      </w:r>
      <w:r w:rsidR="00AD6B00" w:rsidRPr="00867A6E">
        <w:rPr>
          <w:b/>
        </w:rPr>
        <w:t>Age:</w:t>
      </w:r>
      <w:r w:rsidR="00AD6B00" w:rsidRPr="00867A6E">
        <w:rPr>
          <w:bCs/>
        </w:rPr>
        <w:t xml:space="preserve"> This column captures the age of the customer, providing a crucial demographic factor that may influence their financial decisions.</w:t>
      </w:r>
    </w:p>
    <w:p w14:paraId="553923F5" w14:textId="293B96EB" w:rsidR="00AD6B00" w:rsidRPr="00867A6E" w:rsidRDefault="00D375A1" w:rsidP="00AD6B00">
      <w:pPr>
        <w:jc w:val="both"/>
        <w:rPr>
          <w:bCs/>
        </w:rPr>
      </w:pPr>
      <w:r w:rsidRPr="00867A6E">
        <w:rPr>
          <w:bCs/>
        </w:rPr>
        <w:t xml:space="preserve">2) </w:t>
      </w:r>
      <w:r w:rsidR="00AD6B00" w:rsidRPr="00867A6E">
        <w:rPr>
          <w:b/>
        </w:rPr>
        <w:t>Job:</w:t>
      </w:r>
      <w:r w:rsidR="00DE4822" w:rsidRPr="00867A6E">
        <w:rPr>
          <w:b/>
        </w:rPr>
        <w:t xml:space="preserve"> </w:t>
      </w:r>
      <w:r w:rsidR="00AD6B00" w:rsidRPr="00867A6E">
        <w:rPr>
          <w:bCs/>
        </w:rPr>
        <w:t>The occupation of the customer is detailed in this column, shedding light on the professional background that could impact their financial choices.</w:t>
      </w:r>
    </w:p>
    <w:p w14:paraId="10B19392" w14:textId="46CFA8CD" w:rsidR="00AD6B00" w:rsidRPr="00867A6E" w:rsidRDefault="00D375A1" w:rsidP="00AD6B00">
      <w:pPr>
        <w:jc w:val="both"/>
        <w:rPr>
          <w:bCs/>
        </w:rPr>
      </w:pPr>
      <w:r w:rsidRPr="00867A6E">
        <w:rPr>
          <w:bCs/>
        </w:rPr>
        <w:t xml:space="preserve">3) </w:t>
      </w:r>
      <w:r w:rsidR="00AD6B00" w:rsidRPr="00867A6E">
        <w:rPr>
          <w:b/>
        </w:rPr>
        <w:t>Marital Status:</w:t>
      </w:r>
      <w:r w:rsidR="00AD6B00" w:rsidRPr="00867A6E">
        <w:rPr>
          <w:bCs/>
        </w:rPr>
        <w:t xml:space="preserve"> This feature reflects the marital status of the customer, offering insights into how family dynamics might play a role in term deposit subscription decisions.</w:t>
      </w:r>
    </w:p>
    <w:p w14:paraId="7B4840DD" w14:textId="278BA015" w:rsidR="00AD6B00" w:rsidRPr="00867A6E" w:rsidRDefault="00D375A1" w:rsidP="00AD6B00">
      <w:pPr>
        <w:jc w:val="both"/>
        <w:rPr>
          <w:bCs/>
        </w:rPr>
      </w:pPr>
      <w:r w:rsidRPr="00867A6E">
        <w:rPr>
          <w:bCs/>
        </w:rPr>
        <w:t xml:space="preserve">4) </w:t>
      </w:r>
      <w:r w:rsidR="00AD6B00" w:rsidRPr="00867A6E">
        <w:rPr>
          <w:b/>
        </w:rPr>
        <w:t>Education:</w:t>
      </w:r>
      <w:r w:rsidR="00AD6B00" w:rsidRPr="00867A6E">
        <w:rPr>
          <w:bCs/>
        </w:rPr>
        <w:t xml:space="preserve"> The education level of the customer is outlined in this column, providing a glimpse into the customer's educational background and its potential correlation with financial choices.</w:t>
      </w:r>
    </w:p>
    <w:p w14:paraId="33AE116C" w14:textId="38B98933" w:rsidR="00AD6B00" w:rsidRPr="00867A6E" w:rsidRDefault="00025EBB" w:rsidP="00AD6B00">
      <w:pPr>
        <w:jc w:val="both"/>
        <w:rPr>
          <w:bCs/>
        </w:rPr>
      </w:pPr>
      <w:r w:rsidRPr="00867A6E">
        <w:rPr>
          <w:bCs/>
        </w:rPr>
        <w:t xml:space="preserve">5) </w:t>
      </w:r>
      <w:r w:rsidR="00AD6B00" w:rsidRPr="00867A6E">
        <w:rPr>
          <w:b/>
        </w:rPr>
        <w:t>Default</w:t>
      </w:r>
      <w:r w:rsidR="00AD6B00" w:rsidRPr="00867A6E">
        <w:rPr>
          <w:bCs/>
        </w:rPr>
        <w:t>: This binary column indicates whether the customer has credit in default or not, a crucial factor influencing their creditworthiness.</w:t>
      </w:r>
    </w:p>
    <w:p w14:paraId="052DD67D" w14:textId="38E9EB87" w:rsidR="00AD6B00" w:rsidRPr="00867A6E" w:rsidRDefault="00025EBB" w:rsidP="00AD6B00">
      <w:pPr>
        <w:jc w:val="both"/>
        <w:rPr>
          <w:bCs/>
        </w:rPr>
      </w:pPr>
      <w:r w:rsidRPr="00867A6E">
        <w:rPr>
          <w:bCs/>
        </w:rPr>
        <w:t xml:space="preserve">6) </w:t>
      </w:r>
      <w:r w:rsidR="00AD6B00" w:rsidRPr="00867A6E">
        <w:rPr>
          <w:b/>
        </w:rPr>
        <w:t>Balance:</w:t>
      </w:r>
      <w:r w:rsidR="00AD6B00" w:rsidRPr="00867A6E">
        <w:rPr>
          <w:bCs/>
        </w:rPr>
        <w:t xml:space="preserve"> The balance of the customer's account is a significant financial metric, influencing their capacity and willingness to invest in term deposits.</w:t>
      </w:r>
    </w:p>
    <w:p w14:paraId="329DE9FE" w14:textId="7F670191" w:rsidR="00AD6B00" w:rsidRPr="00867A6E" w:rsidRDefault="00025EBB" w:rsidP="00AD6B00">
      <w:pPr>
        <w:jc w:val="both"/>
        <w:rPr>
          <w:bCs/>
        </w:rPr>
      </w:pPr>
      <w:r w:rsidRPr="00867A6E">
        <w:rPr>
          <w:bCs/>
        </w:rPr>
        <w:t xml:space="preserve">7) </w:t>
      </w:r>
      <w:r w:rsidR="00AD6B00" w:rsidRPr="00867A6E">
        <w:rPr>
          <w:b/>
        </w:rPr>
        <w:t>Housing Loan:</w:t>
      </w:r>
      <w:r w:rsidR="00AD6B00" w:rsidRPr="00867A6E">
        <w:rPr>
          <w:bCs/>
        </w:rPr>
        <w:t xml:space="preserve"> This binary column specifies whether the customer has a housing loan, offering insights into their existing financial commitments.</w:t>
      </w:r>
    </w:p>
    <w:p w14:paraId="30D230CF" w14:textId="345451E3" w:rsidR="00AD6B00" w:rsidRPr="00867A6E" w:rsidRDefault="00025EBB" w:rsidP="00AD6B00">
      <w:pPr>
        <w:jc w:val="both"/>
        <w:rPr>
          <w:bCs/>
        </w:rPr>
      </w:pPr>
      <w:r w:rsidRPr="00867A6E">
        <w:rPr>
          <w:bCs/>
        </w:rPr>
        <w:t xml:space="preserve">8) </w:t>
      </w:r>
      <w:r w:rsidR="00AD6B00" w:rsidRPr="00867A6E">
        <w:rPr>
          <w:b/>
        </w:rPr>
        <w:t>Contact Communication Type:</w:t>
      </w:r>
      <w:r w:rsidR="00AD6B00" w:rsidRPr="00867A6E">
        <w:rPr>
          <w:bCs/>
        </w:rPr>
        <w:t xml:space="preserve"> This feature captures the method used to contact the customer, such as telephone or cellular communication.</w:t>
      </w:r>
    </w:p>
    <w:p w14:paraId="0AA74959" w14:textId="35AF2725" w:rsidR="00AD6B00" w:rsidRPr="00867A6E" w:rsidRDefault="00025EBB" w:rsidP="00AD6B00">
      <w:pPr>
        <w:jc w:val="both"/>
        <w:rPr>
          <w:bCs/>
        </w:rPr>
      </w:pPr>
      <w:r w:rsidRPr="00867A6E">
        <w:rPr>
          <w:bCs/>
        </w:rPr>
        <w:t xml:space="preserve">9) </w:t>
      </w:r>
      <w:r w:rsidR="00AD6B00" w:rsidRPr="00867A6E">
        <w:rPr>
          <w:b/>
        </w:rPr>
        <w:t>Month:</w:t>
      </w:r>
      <w:r w:rsidR="00AD6B00" w:rsidRPr="00867A6E">
        <w:rPr>
          <w:bCs/>
        </w:rPr>
        <w:t xml:space="preserve"> This column signifies the month during which the customer was contacted, contributing to the temporal dimension of the dataset.</w:t>
      </w:r>
    </w:p>
    <w:p w14:paraId="4EB58E22" w14:textId="583881D7" w:rsidR="00AD6B00" w:rsidRPr="00867A6E" w:rsidRDefault="00025EBB" w:rsidP="00AD6B00">
      <w:pPr>
        <w:jc w:val="both"/>
        <w:rPr>
          <w:bCs/>
        </w:rPr>
      </w:pPr>
      <w:r w:rsidRPr="00867A6E">
        <w:rPr>
          <w:bCs/>
        </w:rPr>
        <w:t xml:space="preserve">10) </w:t>
      </w:r>
      <w:r w:rsidRPr="00867A6E">
        <w:rPr>
          <w:b/>
        </w:rPr>
        <w:t>y[Subscription]:</w:t>
      </w:r>
      <w:r w:rsidRPr="00867A6E">
        <w:rPr>
          <w:bCs/>
        </w:rPr>
        <w:t xml:space="preserve"> This column signifies whether the </w:t>
      </w:r>
      <w:r w:rsidR="00742718" w:rsidRPr="00867A6E">
        <w:rPr>
          <w:bCs/>
        </w:rPr>
        <w:t>individual</w:t>
      </w:r>
      <w:r w:rsidRPr="00867A6E">
        <w:rPr>
          <w:bCs/>
        </w:rPr>
        <w:t xml:space="preserve"> took the Term deposit subscription or not</w:t>
      </w:r>
    </w:p>
    <w:p w14:paraId="79C4470B" w14:textId="77777777" w:rsidR="0046451F" w:rsidRPr="00867A6E" w:rsidRDefault="0046451F" w:rsidP="00AD6B00">
      <w:pPr>
        <w:jc w:val="both"/>
        <w:rPr>
          <w:bCs/>
        </w:rPr>
      </w:pPr>
    </w:p>
    <w:p w14:paraId="70448CD6" w14:textId="6651642D" w:rsidR="00B8647C" w:rsidRPr="00867A6E" w:rsidRDefault="00AD6B00" w:rsidP="00F61759">
      <w:pPr>
        <w:jc w:val="both"/>
        <w:rPr>
          <w:bCs/>
        </w:rPr>
      </w:pPr>
      <w:r w:rsidRPr="00867A6E">
        <w:rPr>
          <w:bCs/>
        </w:rPr>
        <w:t>Understanding these columns is foundational to effective dataset utilization. Each feature encapsulates a unique aspect of the customer's profile and interaction with the bank's marketing campaign, forming the basis for developing a predictive model to forecast term deposit subscriptions. Analyzing these features will facilitate the identification of patterns and trends that can inform the development of a robust predictive tool for financial institutions.</w:t>
      </w:r>
    </w:p>
    <w:p w14:paraId="678E24C8" w14:textId="77777777" w:rsidR="00F61759" w:rsidRPr="00867A6E" w:rsidRDefault="00F61759" w:rsidP="00F61759">
      <w:pPr>
        <w:jc w:val="both"/>
        <w:rPr>
          <w:bCs/>
        </w:rPr>
      </w:pPr>
    </w:p>
    <w:p w14:paraId="5DF7FC98" w14:textId="093D2B1A" w:rsidR="00B6148B" w:rsidRPr="00867A6E" w:rsidRDefault="0020408A" w:rsidP="00B6148B">
      <w:pPr>
        <w:jc w:val="both"/>
        <w:rPr>
          <w:bCs/>
        </w:rPr>
      </w:pPr>
      <w:r w:rsidRPr="00867A6E">
        <w:rPr>
          <w:bCs/>
        </w:rPr>
        <w:t>1</w:t>
      </w:r>
      <w:r w:rsidR="00B6148B" w:rsidRPr="00867A6E">
        <w:rPr>
          <w:bCs/>
        </w:rPr>
        <w:t>) job = [categorical] ["admin", "blue-collar", "entrepreneur", "housemaid", "management", "retired", "self-employed", "services", "student", "technician", "unemployed", "unknown"]</w:t>
      </w:r>
    </w:p>
    <w:p w14:paraId="0DA234C7" w14:textId="63FD9C61" w:rsidR="00B6148B" w:rsidRPr="00867A6E" w:rsidRDefault="0020408A" w:rsidP="00B6148B">
      <w:pPr>
        <w:jc w:val="both"/>
        <w:rPr>
          <w:bCs/>
        </w:rPr>
      </w:pPr>
      <w:r w:rsidRPr="00867A6E">
        <w:rPr>
          <w:bCs/>
        </w:rPr>
        <w:t>2</w:t>
      </w:r>
      <w:r w:rsidR="00B6148B" w:rsidRPr="00867A6E">
        <w:rPr>
          <w:bCs/>
        </w:rPr>
        <w:t>) marital = [categorical] ["married", "divorced", "single", "unknown"]</w:t>
      </w:r>
    </w:p>
    <w:p w14:paraId="22CF7CCD" w14:textId="18E5F7D7" w:rsidR="00B6148B" w:rsidRPr="00867A6E" w:rsidRDefault="0020408A" w:rsidP="00B6148B">
      <w:pPr>
        <w:jc w:val="both"/>
        <w:rPr>
          <w:bCs/>
        </w:rPr>
      </w:pPr>
      <w:r w:rsidRPr="00867A6E">
        <w:rPr>
          <w:bCs/>
        </w:rPr>
        <w:t>3</w:t>
      </w:r>
      <w:r w:rsidR="00B6148B" w:rsidRPr="00867A6E">
        <w:rPr>
          <w:bCs/>
        </w:rPr>
        <w:t>) education = [categorical] [*]</w:t>
      </w:r>
    </w:p>
    <w:p w14:paraId="789D19C6" w14:textId="19D1B67F" w:rsidR="00B6148B" w:rsidRPr="00867A6E" w:rsidRDefault="0020408A" w:rsidP="00B6148B">
      <w:pPr>
        <w:jc w:val="both"/>
        <w:rPr>
          <w:bCs/>
        </w:rPr>
      </w:pPr>
      <w:r w:rsidRPr="00867A6E">
        <w:rPr>
          <w:bCs/>
        </w:rPr>
        <w:t>4</w:t>
      </w:r>
      <w:r w:rsidR="00B6148B" w:rsidRPr="00867A6E">
        <w:rPr>
          <w:bCs/>
        </w:rPr>
        <w:t>) default = [binary] ["yes" or "no"]</w:t>
      </w:r>
    </w:p>
    <w:p w14:paraId="25ED9B68" w14:textId="10BAB375" w:rsidR="00B6148B" w:rsidRPr="00867A6E" w:rsidRDefault="0020408A" w:rsidP="00B6148B">
      <w:pPr>
        <w:jc w:val="both"/>
        <w:rPr>
          <w:bCs/>
        </w:rPr>
      </w:pPr>
      <w:r w:rsidRPr="00867A6E">
        <w:rPr>
          <w:bCs/>
        </w:rPr>
        <w:t>5</w:t>
      </w:r>
      <w:r w:rsidR="00B6148B" w:rsidRPr="00867A6E">
        <w:rPr>
          <w:bCs/>
        </w:rPr>
        <w:t>) housing = [binary] ["yes" or "no"]</w:t>
      </w:r>
    </w:p>
    <w:p w14:paraId="276FAE5D" w14:textId="78B8BCD3" w:rsidR="00B6148B" w:rsidRPr="00867A6E" w:rsidRDefault="0020408A" w:rsidP="00B6148B">
      <w:pPr>
        <w:jc w:val="both"/>
        <w:rPr>
          <w:bCs/>
        </w:rPr>
      </w:pPr>
      <w:r w:rsidRPr="00867A6E">
        <w:rPr>
          <w:bCs/>
        </w:rPr>
        <w:t>6</w:t>
      </w:r>
      <w:r w:rsidR="00B6148B" w:rsidRPr="00867A6E">
        <w:rPr>
          <w:bCs/>
        </w:rPr>
        <w:t>) contact = [categorical] ["telephone", "cellular", "unknown"]</w:t>
      </w:r>
    </w:p>
    <w:p w14:paraId="263DD871" w14:textId="7BE41925" w:rsidR="00B6148B" w:rsidRPr="00867A6E" w:rsidRDefault="0020408A" w:rsidP="00B6148B">
      <w:pPr>
        <w:jc w:val="both"/>
        <w:rPr>
          <w:bCs/>
        </w:rPr>
      </w:pPr>
      <w:r w:rsidRPr="00867A6E">
        <w:rPr>
          <w:bCs/>
        </w:rPr>
        <w:t>7</w:t>
      </w:r>
      <w:r w:rsidR="00B6148B" w:rsidRPr="00867A6E">
        <w:rPr>
          <w:bCs/>
        </w:rPr>
        <w:t>) month = [categorical] [*</w:t>
      </w:r>
      <w:r w:rsidR="003A688C" w:rsidRPr="00867A6E">
        <w:rPr>
          <w:bCs/>
        </w:rPr>
        <w:t>all 12 months</w:t>
      </w:r>
      <w:r w:rsidR="00B6148B" w:rsidRPr="00867A6E">
        <w:rPr>
          <w:bCs/>
        </w:rPr>
        <w:t>]</w:t>
      </w:r>
    </w:p>
    <w:p w14:paraId="03A1F3CF" w14:textId="77777777" w:rsidR="00B6148B" w:rsidRPr="00867A6E" w:rsidRDefault="00B6148B" w:rsidP="00B6148B">
      <w:pPr>
        <w:jc w:val="both"/>
        <w:rPr>
          <w:bCs/>
        </w:rPr>
      </w:pPr>
    </w:p>
    <w:p w14:paraId="2CA87B63" w14:textId="285E6D75" w:rsidR="00B6148B" w:rsidRPr="00867A6E" w:rsidRDefault="00B6148B" w:rsidP="00B6148B">
      <w:pPr>
        <w:jc w:val="both"/>
        <w:rPr>
          <w:bCs/>
        </w:rPr>
      </w:pPr>
      <w:r w:rsidRPr="00867A6E">
        <w:rPr>
          <w:bCs/>
        </w:rPr>
        <w:t>Output Feature</w:t>
      </w:r>
    </w:p>
    <w:p w14:paraId="6AC82D74" w14:textId="1EEAAD4B" w:rsidR="00B6148B" w:rsidRPr="00867A6E" w:rsidRDefault="0020408A" w:rsidP="00B6148B">
      <w:pPr>
        <w:jc w:val="both"/>
        <w:rPr>
          <w:bCs/>
        </w:rPr>
      </w:pPr>
      <w:r w:rsidRPr="00867A6E">
        <w:rPr>
          <w:bCs/>
        </w:rPr>
        <w:t>8</w:t>
      </w:r>
      <w:r w:rsidR="00B6148B" w:rsidRPr="00867A6E">
        <w:rPr>
          <w:bCs/>
        </w:rPr>
        <w:t>) y[Subscription] = [binary] ["yes" or "no"] use this also</w:t>
      </w:r>
    </w:p>
    <w:p w14:paraId="2CA3DBF0" w14:textId="3D257FAA" w:rsidR="00D16B6F" w:rsidRPr="00867A6E" w:rsidRDefault="00B81311" w:rsidP="00483D08">
      <w:pPr>
        <w:jc w:val="center"/>
        <w:rPr>
          <w:b/>
          <w:bCs/>
          <w:sz w:val="32"/>
          <w:szCs w:val="32"/>
        </w:rPr>
      </w:pPr>
      <w:r w:rsidRPr="00867A6E">
        <w:rPr>
          <w:b/>
          <w:bCs/>
          <w:sz w:val="32"/>
          <w:szCs w:val="32"/>
        </w:rPr>
        <w:lastRenderedPageBreak/>
        <w:t xml:space="preserve">PROJECT </w:t>
      </w:r>
      <w:r w:rsidR="00DD387B" w:rsidRPr="00867A6E">
        <w:rPr>
          <w:b/>
          <w:bCs/>
          <w:sz w:val="32"/>
          <w:szCs w:val="32"/>
        </w:rPr>
        <w:t>REQUIREMENTS</w:t>
      </w:r>
    </w:p>
    <w:p w14:paraId="3A17DEB8" w14:textId="77777777" w:rsidR="00BD6FA7" w:rsidRPr="00867A6E" w:rsidRDefault="00BD6FA7" w:rsidP="003724FB">
      <w:pPr>
        <w:jc w:val="center"/>
        <w:rPr>
          <w:b/>
          <w:bCs/>
          <w:sz w:val="32"/>
          <w:szCs w:val="32"/>
        </w:rPr>
      </w:pPr>
    </w:p>
    <w:p w14:paraId="38A6FD7F" w14:textId="4E651A23" w:rsidR="00BD6FA7" w:rsidRPr="00867A6E" w:rsidRDefault="00AD2629" w:rsidP="00AD2629">
      <w:pPr>
        <w:jc w:val="both"/>
      </w:pPr>
      <w:r w:rsidRPr="00867A6E">
        <w:t xml:space="preserve">The hardware configuration is designed for optimal performance in predicting term deposit subscriptions. Running on Windows 11, the system boasts a Ryzen 7 3750H processor, 16GB DDR4 RAM, and utilizes an SSD for storage. Graphics processing is handled by an NVIDIA GeForce GTX 1650 with 4GB DDR5 memory. This combination of a robust processor, ample memory, and a powerful GPU ensures efficient computation for training and evaluating the predictive model. The system's computational resources, driven by an AMD Ryzen processor and NVIDIA GPU, are further enhanced by the use of a </w:t>
      </w:r>
      <w:r w:rsidR="005E7BC4" w:rsidRPr="00867A6E">
        <w:t>Solid-State</w:t>
      </w:r>
      <w:r w:rsidRPr="00867A6E">
        <w:t xml:space="preserve"> Drive (SSD), providing a responsive and high-throughput environment for accurate term deposit predictions.</w:t>
      </w:r>
    </w:p>
    <w:p w14:paraId="094BCF5C" w14:textId="77777777" w:rsidR="00AD2629" w:rsidRPr="00867A6E" w:rsidRDefault="00AD2629" w:rsidP="00AD262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0321" w:rsidRPr="00867A6E" w14:paraId="7376BBBC" w14:textId="77777777" w:rsidTr="00F77235">
        <w:tc>
          <w:tcPr>
            <w:tcW w:w="4675" w:type="dxa"/>
            <w:tcBorders>
              <w:top w:val="single" w:sz="4" w:space="0" w:color="auto"/>
              <w:bottom w:val="single" w:sz="4" w:space="0" w:color="auto"/>
            </w:tcBorders>
          </w:tcPr>
          <w:p w14:paraId="07DB7412" w14:textId="0B784529" w:rsidR="00EE0321" w:rsidRPr="00867A6E" w:rsidRDefault="00EE0321" w:rsidP="00EE0321">
            <w:pPr>
              <w:jc w:val="center"/>
              <w:rPr>
                <w:b/>
                <w:bCs/>
                <w:sz w:val="28"/>
                <w:szCs w:val="28"/>
              </w:rPr>
            </w:pPr>
            <w:r w:rsidRPr="00867A6E">
              <w:rPr>
                <w:b/>
                <w:bCs/>
                <w:sz w:val="28"/>
                <w:szCs w:val="28"/>
              </w:rPr>
              <w:t>Hardware Component</w:t>
            </w:r>
          </w:p>
        </w:tc>
        <w:tc>
          <w:tcPr>
            <w:tcW w:w="4675" w:type="dxa"/>
            <w:tcBorders>
              <w:top w:val="single" w:sz="4" w:space="0" w:color="auto"/>
              <w:bottom w:val="single" w:sz="4" w:space="0" w:color="auto"/>
            </w:tcBorders>
          </w:tcPr>
          <w:p w14:paraId="0900818D" w14:textId="2001EF38" w:rsidR="00EE0321" w:rsidRPr="00867A6E" w:rsidRDefault="00EE0321" w:rsidP="00EE0321">
            <w:pPr>
              <w:jc w:val="center"/>
              <w:rPr>
                <w:b/>
                <w:bCs/>
                <w:sz w:val="28"/>
                <w:szCs w:val="28"/>
              </w:rPr>
            </w:pPr>
            <w:r w:rsidRPr="00867A6E">
              <w:rPr>
                <w:b/>
                <w:bCs/>
                <w:sz w:val="28"/>
                <w:szCs w:val="28"/>
              </w:rPr>
              <w:t>Specification</w:t>
            </w:r>
          </w:p>
        </w:tc>
      </w:tr>
      <w:tr w:rsidR="00EE0321" w:rsidRPr="00867A6E" w14:paraId="66CD8744" w14:textId="77777777" w:rsidTr="00F77235">
        <w:tc>
          <w:tcPr>
            <w:tcW w:w="4675" w:type="dxa"/>
            <w:tcBorders>
              <w:top w:val="single" w:sz="4" w:space="0" w:color="auto"/>
            </w:tcBorders>
          </w:tcPr>
          <w:p w14:paraId="2D0D205F" w14:textId="0542E91A" w:rsidR="00EE0321" w:rsidRPr="00867A6E" w:rsidRDefault="00EE0321" w:rsidP="0092608C">
            <w:pPr>
              <w:rPr>
                <w:b/>
                <w:bCs/>
                <w:sz w:val="32"/>
                <w:szCs w:val="32"/>
              </w:rPr>
            </w:pPr>
            <w:r w:rsidRPr="00867A6E">
              <w:t>Operating System</w:t>
            </w:r>
          </w:p>
        </w:tc>
        <w:tc>
          <w:tcPr>
            <w:tcW w:w="4675" w:type="dxa"/>
            <w:tcBorders>
              <w:top w:val="single" w:sz="4" w:space="0" w:color="auto"/>
            </w:tcBorders>
          </w:tcPr>
          <w:p w14:paraId="6B9FA6C3" w14:textId="72F52EEF" w:rsidR="00EE0321" w:rsidRPr="00867A6E" w:rsidRDefault="00EE0321" w:rsidP="0092608C">
            <w:pPr>
              <w:rPr>
                <w:b/>
                <w:bCs/>
                <w:sz w:val="32"/>
                <w:szCs w:val="32"/>
              </w:rPr>
            </w:pPr>
            <w:r w:rsidRPr="00867A6E">
              <w:t>Windows 11</w:t>
            </w:r>
          </w:p>
        </w:tc>
      </w:tr>
      <w:tr w:rsidR="00EE0321" w:rsidRPr="00867A6E" w14:paraId="22343B5B" w14:textId="77777777" w:rsidTr="00267E25">
        <w:tc>
          <w:tcPr>
            <w:tcW w:w="4675" w:type="dxa"/>
          </w:tcPr>
          <w:p w14:paraId="75CB226D" w14:textId="43167246" w:rsidR="00EE0321" w:rsidRPr="00867A6E" w:rsidRDefault="00EE0321" w:rsidP="0092608C">
            <w:pPr>
              <w:rPr>
                <w:b/>
                <w:bCs/>
                <w:sz w:val="32"/>
                <w:szCs w:val="32"/>
              </w:rPr>
            </w:pPr>
            <w:r w:rsidRPr="00867A6E">
              <w:t>Processor</w:t>
            </w:r>
          </w:p>
        </w:tc>
        <w:tc>
          <w:tcPr>
            <w:tcW w:w="4675" w:type="dxa"/>
          </w:tcPr>
          <w:p w14:paraId="0CF4B0ED" w14:textId="4F2AAD30" w:rsidR="00EE0321" w:rsidRPr="00867A6E" w:rsidRDefault="00EE0321" w:rsidP="0092608C">
            <w:pPr>
              <w:rPr>
                <w:b/>
                <w:bCs/>
                <w:sz w:val="32"/>
                <w:szCs w:val="32"/>
              </w:rPr>
            </w:pPr>
            <w:r w:rsidRPr="00867A6E">
              <w:t>Ryzen 7 3750H</w:t>
            </w:r>
          </w:p>
        </w:tc>
      </w:tr>
      <w:tr w:rsidR="00EE0321" w:rsidRPr="00867A6E" w14:paraId="28F88F01" w14:textId="77777777" w:rsidTr="00267E25">
        <w:tc>
          <w:tcPr>
            <w:tcW w:w="4675" w:type="dxa"/>
          </w:tcPr>
          <w:p w14:paraId="48D5E1EF" w14:textId="3342E866" w:rsidR="00EE0321" w:rsidRPr="00867A6E" w:rsidRDefault="00EE0321" w:rsidP="0092608C">
            <w:pPr>
              <w:rPr>
                <w:b/>
                <w:bCs/>
                <w:sz w:val="32"/>
                <w:szCs w:val="32"/>
              </w:rPr>
            </w:pPr>
            <w:r w:rsidRPr="00867A6E">
              <w:t>RAM</w:t>
            </w:r>
          </w:p>
        </w:tc>
        <w:tc>
          <w:tcPr>
            <w:tcW w:w="4675" w:type="dxa"/>
          </w:tcPr>
          <w:p w14:paraId="5049596D" w14:textId="28DA625B" w:rsidR="00EE0321" w:rsidRPr="00867A6E" w:rsidRDefault="00EE0321" w:rsidP="0092608C">
            <w:pPr>
              <w:rPr>
                <w:b/>
                <w:bCs/>
                <w:sz w:val="32"/>
                <w:szCs w:val="32"/>
              </w:rPr>
            </w:pPr>
            <w:r w:rsidRPr="00867A6E">
              <w:t>16GB DDR4</w:t>
            </w:r>
          </w:p>
        </w:tc>
      </w:tr>
      <w:tr w:rsidR="00EE0321" w:rsidRPr="00867A6E" w14:paraId="03D77E62" w14:textId="77777777" w:rsidTr="00267E25">
        <w:tc>
          <w:tcPr>
            <w:tcW w:w="4675" w:type="dxa"/>
          </w:tcPr>
          <w:p w14:paraId="6292DC1F" w14:textId="5CFBF39B" w:rsidR="00EE0321" w:rsidRPr="00867A6E" w:rsidRDefault="00EE0321" w:rsidP="0092608C">
            <w:pPr>
              <w:rPr>
                <w:b/>
                <w:bCs/>
                <w:sz w:val="32"/>
                <w:szCs w:val="32"/>
              </w:rPr>
            </w:pPr>
            <w:r w:rsidRPr="00867A6E">
              <w:t>Storage Type</w:t>
            </w:r>
          </w:p>
        </w:tc>
        <w:tc>
          <w:tcPr>
            <w:tcW w:w="4675" w:type="dxa"/>
          </w:tcPr>
          <w:p w14:paraId="37138B65" w14:textId="48BD6424" w:rsidR="00EE0321" w:rsidRPr="00867A6E" w:rsidRDefault="00EE0321" w:rsidP="0092608C">
            <w:pPr>
              <w:rPr>
                <w:b/>
                <w:bCs/>
                <w:sz w:val="32"/>
                <w:szCs w:val="32"/>
              </w:rPr>
            </w:pPr>
            <w:r w:rsidRPr="00867A6E">
              <w:t>SSD</w:t>
            </w:r>
          </w:p>
        </w:tc>
      </w:tr>
      <w:tr w:rsidR="00EE0321" w:rsidRPr="00867A6E" w14:paraId="7050CD09" w14:textId="77777777" w:rsidTr="00267E25">
        <w:tc>
          <w:tcPr>
            <w:tcW w:w="4675" w:type="dxa"/>
          </w:tcPr>
          <w:p w14:paraId="7D181D29" w14:textId="24B782F6" w:rsidR="00EE0321" w:rsidRPr="00867A6E" w:rsidRDefault="00EE0321" w:rsidP="0092608C">
            <w:pPr>
              <w:rPr>
                <w:b/>
                <w:bCs/>
                <w:sz w:val="32"/>
                <w:szCs w:val="32"/>
              </w:rPr>
            </w:pPr>
            <w:r w:rsidRPr="00867A6E">
              <w:t>Graphics Card</w:t>
            </w:r>
          </w:p>
        </w:tc>
        <w:tc>
          <w:tcPr>
            <w:tcW w:w="4675" w:type="dxa"/>
          </w:tcPr>
          <w:p w14:paraId="2123AA81" w14:textId="2F27CE97" w:rsidR="00EE0321" w:rsidRPr="00867A6E" w:rsidRDefault="00EE0321" w:rsidP="0092608C">
            <w:pPr>
              <w:rPr>
                <w:b/>
                <w:bCs/>
                <w:sz w:val="32"/>
                <w:szCs w:val="32"/>
              </w:rPr>
            </w:pPr>
            <w:r w:rsidRPr="00867A6E">
              <w:t>NVIDIA GeForce GTX 1650 (4GB DDR5)</w:t>
            </w:r>
          </w:p>
        </w:tc>
      </w:tr>
      <w:tr w:rsidR="00EE0321" w:rsidRPr="00867A6E" w14:paraId="764B2E56" w14:textId="77777777" w:rsidTr="00F77235">
        <w:tc>
          <w:tcPr>
            <w:tcW w:w="4675" w:type="dxa"/>
          </w:tcPr>
          <w:p w14:paraId="66D6B89F" w14:textId="252D4BAD" w:rsidR="00EE0321" w:rsidRPr="00867A6E" w:rsidRDefault="00EE0321" w:rsidP="0092608C">
            <w:pPr>
              <w:rPr>
                <w:b/>
                <w:bCs/>
                <w:sz w:val="32"/>
                <w:szCs w:val="32"/>
              </w:rPr>
            </w:pPr>
            <w:r w:rsidRPr="00867A6E">
              <w:t>Computational Resources</w:t>
            </w:r>
          </w:p>
        </w:tc>
        <w:tc>
          <w:tcPr>
            <w:tcW w:w="4675" w:type="dxa"/>
          </w:tcPr>
          <w:p w14:paraId="56758A65" w14:textId="55BCF700" w:rsidR="00EE0321" w:rsidRPr="00867A6E" w:rsidRDefault="00EE0321" w:rsidP="0092608C">
            <w:pPr>
              <w:rPr>
                <w:b/>
                <w:bCs/>
                <w:sz w:val="32"/>
                <w:szCs w:val="32"/>
              </w:rPr>
            </w:pPr>
            <w:r w:rsidRPr="00867A6E">
              <w:t>AMD Ryzen Processor, NVIDIA GPU</w:t>
            </w:r>
          </w:p>
        </w:tc>
      </w:tr>
      <w:tr w:rsidR="00EE0321" w:rsidRPr="00867A6E" w14:paraId="17800EEA" w14:textId="77777777" w:rsidTr="00F77235">
        <w:tc>
          <w:tcPr>
            <w:tcW w:w="4675" w:type="dxa"/>
            <w:tcBorders>
              <w:bottom w:val="single" w:sz="4" w:space="0" w:color="auto"/>
            </w:tcBorders>
          </w:tcPr>
          <w:p w14:paraId="3D3D9DCA" w14:textId="4D5C9BF5" w:rsidR="00EE0321" w:rsidRPr="00867A6E" w:rsidRDefault="00EE0321" w:rsidP="0092608C">
            <w:pPr>
              <w:rPr>
                <w:b/>
                <w:bCs/>
                <w:sz w:val="32"/>
                <w:szCs w:val="32"/>
              </w:rPr>
            </w:pPr>
            <w:r w:rsidRPr="00867A6E">
              <w:t>Storage Type</w:t>
            </w:r>
          </w:p>
        </w:tc>
        <w:tc>
          <w:tcPr>
            <w:tcW w:w="4675" w:type="dxa"/>
            <w:tcBorders>
              <w:bottom w:val="single" w:sz="4" w:space="0" w:color="auto"/>
            </w:tcBorders>
          </w:tcPr>
          <w:p w14:paraId="7FDB34A8" w14:textId="74D7E17D" w:rsidR="00EE0321" w:rsidRPr="00867A6E" w:rsidRDefault="00EE0321" w:rsidP="0092608C">
            <w:pPr>
              <w:rPr>
                <w:b/>
                <w:bCs/>
                <w:sz w:val="32"/>
                <w:szCs w:val="32"/>
              </w:rPr>
            </w:pPr>
            <w:r w:rsidRPr="00867A6E">
              <w:t>Solid State Drive (SSD)</w:t>
            </w:r>
          </w:p>
        </w:tc>
      </w:tr>
    </w:tbl>
    <w:p w14:paraId="553997AC" w14:textId="77777777" w:rsidR="00D24950" w:rsidRPr="00867A6E" w:rsidRDefault="00D24950" w:rsidP="00E22799">
      <w:pPr>
        <w:pStyle w:val="NormalWeb"/>
        <w:shd w:val="clear" w:color="auto" w:fill="FFFFFF"/>
        <w:spacing w:beforeAutospacing="0" w:after="315" w:afterAutospacing="0" w:line="40" w:lineRule="exact"/>
        <w:jc w:val="both"/>
      </w:pPr>
    </w:p>
    <w:p w14:paraId="610EBF86" w14:textId="34FC7C4E" w:rsidR="002A2D1B" w:rsidRPr="00867A6E" w:rsidRDefault="00DF3660" w:rsidP="00DF3660">
      <w:pPr>
        <w:pStyle w:val="NormalWeb"/>
        <w:shd w:val="clear" w:color="auto" w:fill="FFFFFF"/>
        <w:spacing w:beforeAutospacing="0" w:after="315" w:afterAutospacing="0"/>
        <w:jc w:val="both"/>
        <w:rPr>
          <w:b/>
          <w:bCs/>
        </w:rPr>
      </w:pPr>
      <w:r w:rsidRPr="00867A6E">
        <w:t>The software configuration for the term deposit subscription prediction project centers around Scala as the programming language, offering a concise and robust coding environment. The project leverages various machine learning models such as LR, DT, RF, SVC, and GBT for diverse predictive capabilities. Operating on Windows 11, the development process is facilitated by the Simple Build Tool (SBT) for efficient project management, while JetBrains IntelliJ serves as the integrated development environment (IDE) for streamlined coding and testing. This compact software setup ensures a seamless and productive workflow for developing and fine-tuning predictive models for term deposit subscriptions</w:t>
      </w:r>
      <w:r w:rsidRPr="00867A6E">
        <w:rPr>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47B7A" w:rsidRPr="00867A6E" w14:paraId="7D7D9224" w14:textId="77777777" w:rsidTr="00C80358">
        <w:tc>
          <w:tcPr>
            <w:tcW w:w="4675" w:type="dxa"/>
            <w:tcBorders>
              <w:top w:val="single" w:sz="4" w:space="0" w:color="auto"/>
              <w:bottom w:val="single" w:sz="4" w:space="0" w:color="auto"/>
            </w:tcBorders>
          </w:tcPr>
          <w:p w14:paraId="5F16E590" w14:textId="65D874F6" w:rsidR="00847B7A" w:rsidRPr="00867A6E" w:rsidRDefault="00D11038" w:rsidP="00C80358">
            <w:pPr>
              <w:jc w:val="center"/>
              <w:rPr>
                <w:b/>
                <w:bCs/>
                <w:sz w:val="28"/>
                <w:szCs w:val="28"/>
              </w:rPr>
            </w:pPr>
            <w:r w:rsidRPr="00867A6E">
              <w:rPr>
                <w:b/>
                <w:bCs/>
                <w:sz w:val="28"/>
                <w:szCs w:val="28"/>
              </w:rPr>
              <w:t>Software</w:t>
            </w:r>
            <w:r w:rsidR="00847B7A" w:rsidRPr="00867A6E">
              <w:rPr>
                <w:b/>
                <w:bCs/>
                <w:sz w:val="28"/>
                <w:szCs w:val="28"/>
              </w:rPr>
              <w:t xml:space="preserve"> Component</w:t>
            </w:r>
          </w:p>
        </w:tc>
        <w:tc>
          <w:tcPr>
            <w:tcW w:w="4675" w:type="dxa"/>
            <w:tcBorders>
              <w:top w:val="single" w:sz="4" w:space="0" w:color="auto"/>
              <w:bottom w:val="single" w:sz="4" w:space="0" w:color="auto"/>
            </w:tcBorders>
          </w:tcPr>
          <w:p w14:paraId="0C719C15" w14:textId="6AEBADCC" w:rsidR="00847B7A" w:rsidRPr="00867A6E" w:rsidRDefault="000174C8" w:rsidP="00C80358">
            <w:pPr>
              <w:jc w:val="center"/>
              <w:rPr>
                <w:b/>
                <w:bCs/>
                <w:sz w:val="28"/>
                <w:szCs w:val="28"/>
              </w:rPr>
            </w:pPr>
            <w:r w:rsidRPr="00867A6E">
              <w:rPr>
                <w:b/>
                <w:bCs/>
                <w:sz w:val="28"/>
                <w:szCs w:val="28"/>
              </w:rPr>
              <w:t>Specification</w:t>
            </w:r>
          </w:p>
        </w:tc>
      </w:tr>
      <w:tr w:rsidR="00847B7A" w:rsidRPr="00867A6E" w14:paraId="10BD7069" w14:textId="77777777" w:rsidTr="00C80358">
        <w:tc>
          <w:tcPr>
            <w:tcW w:w="4675" w:type="dxa"/>
            <w:tcBorders>
              <w:top w:val="single" w:sz="4" w:space="0" w:color="auto"/>
            </w:tcBorders>
          </w:tcPr>
          <w:p w14:paraId="555C57FA" w14:textId="5E7EB48E" w:rsidR="00847B7A" w:rsidRPr="00867A6E" w:rsidRDefault="000174C8" w:rsidP="00C80358">
            <w:pPr>
              <w:rPr>
                <w:b/>
                <w:bCs/>
                <w:sz w:val="32"/>
                <w:szCs w:val="32"/>
              </w:rPr>
            </w:pPr>
            <w:r w:rsidRPr="00867A6E">
              <w:t>Programming Language</w:t>
            </w:r>
          </w:p>
        </w:tc>
        <w:tc>
          <w:tcPr>
            <w:tcW w:w="4675" w:type="dxa"/>
            <w:tcBorders>
              <w:top w:val="single" w:sz="4" w:space="0" w:color="auto"/>
            </w:tcBorders>
          </w:tcPr>
          <w:p w14:paraId="52A7F70C" w14:textId="127015E8" w:rsidR="00847B7A" w:rsidRPr="00867A6E" w:rsidRDefault="000174C8" w:rsidP="00C80358">
            <w:pPr>
              <w:rPr>
                <w:b/>
                <w:bCs/>
                <w:sz w:val="32"/>
                <w:szCs w:val="32"/>
              </w:rPr>
            </w:pPr>
            <w:r w:rsidRPr="00867A6E">
              <w:t xml:space="preserve">Scala </w:t>
            </w:r>
          </w:p>
        </w:tc>
      </w:tr>
      <w:tr w:rsidR="00847B7A" w:rsidRPr="00867A6E" w14:paraId="3C5C92C2" w14:textId="77777777" w:rsidTr="00C80358">
        <w:tc>
          <w:tcPr>
            <w:tcW w:w="4675" w:type="dxa"/>
          </w:tcPr>
          <w:p w14:paraId="4E8E38F2" w14:textId="62A8CA07" w:rsidR="00847B7A" w:rsidRPr="00867A6E" w:rsidRDefault="000174C8" w:rsidP="00C80358">
            <w:pPr>
              <w:rPr>
                <w:b/>
                <w:bCs/>
                <w:sz w:val="32"/>
                <w:szCs w:val="32"/>
              </w:rPr>
            </w:pPr>
            <w:r w:rsidRPr="00867A6E">
              <w:t>ML Models</w:t>
            </w:r>
          </w:p>
        </w:tc>
        <w:tc>
          <w:tcPr>
            <w:tcW w:w="4675" w:type="dxa"/>
          </w:tcPr>
          <w:p w14:paraId="412B7CB9" w14:textId="232D93F6" w:rsidR="00847B7A" w:rsidRPr="00867A6E" w:rsidRDefault="000174C8" w:rsidP="00C80358">
            <w:pPr>
              <w:rPr>
                <w:b/>
                <w:bCs/>
                <w:sz w:val="32"/>
                <w:szCs w:val="32"/>
              </w:rPr>
            </w:pPr>
            <w:r w:rsidRPr="00867A6E">
              <w:t>LR, DT, RF, SVC, GBT</w:t>
            </w:r>
          </w:p>
        </w:tc>
      </w:tr>
      <w:tr w:rsidR="00847B7A" w:rsidRPr="00867A6E" w14:paraId="6A3E5594" w14:textId="77777777" w:rsidTr="00DE3C12">
        <w:tc>
          <w:tcPr>
            <w:tcW w:w="4675" w:type="dxa"/>
          </w:tcPr>
          <w:p w14:paraId="4676F63E" w14:textId="5A542D93" w:rsidR="00847B7A" w:rsidRPr="00867A6E" w:rsidRDefault="000174C8" w:rsidP="00C80358">
            <w:pPr>
              <w:rPr>
                <w:b/>
                <w:bCs/>
                <w:sz w:val="32"/>
                <w:szCs w:val="32"/>
              </w:rPr>
            </w:pPr>
            <w:r w:rsidRPr="00867A6E">
              <w:t>Operating System</w:t>
            </w:r>
          </w:p>
        </w:tc>
        <w:tc>
          <w:tcPr>
            <w:tcW w:w="4675" w:type="dxa"/>
          </w:tcPr>
          <w:p w14:paraId="5CD1733A" w14:textId="028D19C3" w:rsidR="00847B7A" w:rsidRPr="00867A6E" w:rsidRDefault="000174C8" w:rsidP="00C80358">
            <w:pPr>
              <w:rPr>
                <w:sz w:val="32"/>
                <w:szCs w:val="32"/>
              </w:rPr>
            </w:pPr>
            <w:r w:rsidRPr="00867A6E">
              <w:t>Windows 11</w:t>
            </w:r>
          </w:p>
        </w:tc>
      </w:tr>
      <w:tr w:rsidR="004673BA" w:rsidRPr="00867A6E" w14:paraId="103C257E" w14:textId="77777777" w:rsidTr="00DE3C12">
        <w:tc>
          <w:tcPr>
            <w:tcW w:w="4675" w:type="dxa"/>
          </w:tcPr>
          <w:p w14:paraId="6EE045E3" w14:textId="04911F69" w:rsidR="004673BA" w:rsidRPr="00867A6E" w:rsidRDefault="00DE4934" w:rsidP="00C80358">
            <w:r w:rsidRPr="00867A6E">
              <w:t>Build Tool</w:t>
            </w:r>
          </w:p>
        </w:tc>
        <w:tc>
          <w:tcPr>
            <w:tcW w:w="4675" w:type="dxa"/>
          </w:tcPr>
          <w:p w14:paraId="2CE60AE1" w14:textId="0BF9DC14" w:rsidR="004673BA" w:rsidRPr="00867A6E" w:rsidRDefault="00DE4934" w:rsidP="00C80358">
            <w:r w:rsidRPr="00867A6E">
              <w:t>SBT</w:t>
            </w:r>
          </w:p>
        </w:tc>
      </w:tr>
      <w:tr w:rsidR="00847B7A" w:rsidRPr="00867A6E" w14:paraId="2A09373D" w14:textId="77777777" w:rsidTr="00DE3C12">
        <w:tc>
          <w:tcPr>
            <w:tcW w:w="4675" w:type="dxa"/>
            <w:tcBorders>
              <w:bottom w:val="single" w:sz="4" w:space="0" w:color="auto"/>
            </w:tcBorders>
          </w:tcPr>
          <w:p w14:paraId="746602FA" w14:textId="63DBE598" w:rsidR="00847B7A" w:rsidRPr="00867A6E" w:rsidRDefault="000174C8" w:rsidP="00C80358">
            <w:pPr>
              <w:rPr>
                <w:b/>
                <w:bCs/>
                <w:sz w:val="32"/>
                <w:szCs w:val="32"/>
              </w:rPr>
            </w:pPr>
            <w:r w:rsidRPr="00867A6E">
              <w:t>IDE</w:t>
            </w:r>
          </w:p>
        </w:tc>
        <w:tc>
          <w:tcPr>
            <w:tcW w:w="4675" w:type="dxa"/>
            <w:tcBorders>
              <w:bottom w:val="single" w:sz="4" w:space="0" w:color="auto"/>
            </w:tcBorders>
          </w:tcPr>
          <w:p w14:paraId="088D2676" w14:textId="40ADD158" w:rsidR="00847B7A" w:rsidRPr="00867A6E" w:rsidRDefault="000F20A6" w:rsidP="00C80358">
            <w:pPr>
              <w:rPr>
                <w:b/>
                <w:bCs/>
                <w:sz w:val="32"/>
                <w:szCs w:val="32"/>
              </w:rPr>
            </w:pPr>
            <w:r w:rsidRPr="00867A6E">
              <w:t xml:space="preserve">JetBrains </w:t>
            </w:r>
            <w:r w:rsidR="000174C8" w:rsidRPr="00867A6E">
              <w:t>IntelliJ</w:t>
            </w:r>
          </w:p>
        </w:tc>
      </w:tr>
    </w:tbl>
    <w:p w14:paraId="529E52FC" w14:textId="77777777" w:rsidR="00C07D3A" w:rsidRPr="00867A6E" w:rsidRDefault="00C07D3A" w:rsidP="00BF654E">
      <w:pPr>
        <w:pStyle w:val="NormalWeb"/>
        <w:shd w:val="clear" w:color="auto" w:fill="FFFFFF"/>
        <w:spacing w:beforeAutospacing="0" w:after="315" w:afterAutospacing="0" w:line="40" w:lineRule="exact"/>
        <w:jc w:val="both"/>
      </w:pPr>
    </w:p>
    <w:p w14:paraId="5516450E" w14:textId="788648A8" w:rsidR="006A1E4B" w:rsidRPr="00867A6E" w:rsidRDefault="00FE3860" w:rsidP="00BF654E">
      <w:pPr>
        <w:pStyle w:val="NormalWeb"/>
        <w:shd w:val="clear" w:color="auto" w:fill="FFFFFF"/>
        <w:spacing w:beforeAutospacing="0" w:after="315" w:afterAutospacing="0"/>
        <w:jc w:val="both"/>
      </w:pPr>
      <w:r w:rsidRPr="00867A6E">
        <w:t xml:space="preserve">In addition to the primary software components, the project incorporates several essential dependencies to support big data processing and enhance overall functionality. </w:t>
      </w:r>
      <w:r w:rsidRPr="00867A6E">
        <w:rPr>
          <w:b/>
          <w:bCs/>
        </w:rPr>
        <w:t>Hadoop version 3.3.5, Spark version 3.5.0, SBT version 1.9.7, Scala version 2.13.12, and Java 8 JDK</w:t>
      </w:r>
      <w:r w:rsidRPr="00867A6E">
        <w:t xml:space="preserve"> are integral to the project's infrastructure. Hadoop provides a distributed storage and processing framework, while Spark facilitates high-performance data processing. SBT serves as the build tool, managing project dependencies and compilation tasks. Scala, as the core programming language, aligns with the specified version for seamless integration. Java 8 JDK ensures compatibility with various libraries and tools within the ecosystem. This comprehensive set of dependencies ensures </w:t>
      </w:r>
      <w:r w:rsidRPr="00867A6E">
        <w:lastRenderedPageBreak/>
        <w:t>a robust and well-integrated environment for handling large-scale data and executing complex analytics tasks in the context of term deposit subscription prediction.</w:t>
      </w:r>
    </w:p>
    <w:p w14:paraId="0A3A511D" w14:textId="4DE41F09" w:rsidR="00DD387B" w:rsidRPr="00867A6E" w:rsidRDefault="00E93F18" w:rsidP="00BF654E">
      <w:pPr>
        <w:pStyle w:val="NormalWeb"/>
        <w:shd w:val="clear" w:color="auto" w:fill="FFFFFF"/>
        <w:spacing w:beforeAutospacing="0" w:after="315" w:afterAutospacing="0"/>
        <w:jc w:val="center"/>
        <w:rPr>
          <w:b/>
          <w:bCs/>
          <w:sz w:val="32"/>
          <w:szCs w:val="32"/>
        </w:rPr>
      </w:pPr>
      <w:r w:rsidRPr="00867A6E">
        <w:rPr>
          <w:b/>
          <w:bCs/>
          <w:sz w:val="32"/>
          <w:szCs w:val="32"/>
        </w:rPr>
        <w:t xml:space="preserve">PROJECT </w:t>
      </w:r>
      <w:r w:rsidR="00216554" w:rsidRPr="00867A6E">
        <w:rPr>
          <w:b/>
          <w:bCs/>
          <w:sz w:val="32"/>
          <w:szCs w:val="32"/>
        </w:rPr>
        <w:t>WORKFLOW</w:t>
      </w:r>
    </w:p>
    <w:p w14:paraId="02DEB4AD" w14:textId="77777777" w:rsidR="0027431C" w:rsidRPr="00867A6E" w:rsidRDefault="0027431C" w:rsidP="007237D5">
      <w:pPr>
        <w:pStyle w:val="NormalWeb"/>
        <w:shd w:val="clear" w:color="auto" w:fill="FFFFFF"/>
        <w:spacing w:after="315"/>
        <w:jc w:val="both"/>
        <w:rPr>
          <w:b/>
          <w:bCs/>
        </w:rPr>
      </w:pPr>
      <w:r w:rsidRPr="00867A6E">
        <w:rPr>
          <w:b/>
          <w:bCs/>
        </w:rPr>
        <w:t>Step 1: Data Collection</w:t>
      </w:r>
    </w:p>
    <w:p w14:paraId="28FD3438" w14:textId="620D16BE" w:rsidR="0027431C" w:rsidRPr="00867A6E" w:rsidRDefault="0027431C" w:rsidP="007237D5">
      <w:pPr>
        <w:pStyle w:val="NormalWeb"/>
        <w:shd w:val="clear" w:color="auto" w:fill="FFFFFF"/>
        <w:spacing w:after="315"/>
        <w:jc w:val="both"/>
      </w:pPr>
      <w:r w:rsidRPr="00867A6E">
        <w:t xml:space="preserve">The dataset utilized in this project is sourced from a </w:t>
      </w:r>
      <w:hyperlink r:id="rId7" w:history="1">
        <w:r w:rsidRPr="00B428B6">
          <w:rPr>
            <w:rStyle w:val="Hyperlink"/>
          </w:rPr>
          <w:t>specific website</w:t>
        </w:r>
      </w:hyperlink>
      <w:r w:rsidRPr="00867A6E">
        <w:t>, comprising four datasets categorized into two sets for training and two for testing. The test datasets are created by sorting and duplicating records from the respective training datasets.</w:t>
      </w:r>
    </w:p>
    <w:p w14:paraId="14C91BBE" w14:textId="77777777" w:rsidR="0027431C" w:rsidRPr="00867A6E" w:rsidRDefault="0027431C" w:rsidP="007237D5">
      <w:pPr>
        <w:pStyle w:val="NormalWeb"/>
        <w:shd w:val="clear" w:color="auto" w:fill="FFFFFF"/>
        <w:spacing w:after="315"/>
        <w:jc w:val="both"/>
        <w:rPr>
          <w:b/>
          <w:bCs/>
        </w:rPr>
      </w:pPr>
      <w:r w:rsidRPr="00867A6E">
        <w:rPr>
          <w:b/>
          <w:bCs/>
        </w:rPr>
        <w:t>Step 2: Data Processing</w:t>
      </w:r>
    </w:p>
    <w:p w14:paraId="023A01DF" w14:textId="77777777" w:rsidR="0027431C" w:rsidRPr="00867A6E" w:rsidRDefault="0027431C" w:rsidP="007237D5">
      <w:pPr>
        <w:pStyle w:val="NormalWeb"/>
        <w:shd w:val="clear" w:color="auto" w:fill="FFFFFF"/>
        <w:spacing w:after="315"/>
        <w:jc w:val="both"/>
      </w:pPr>
      <w:r w:rsidRPr="00867A6E">
        <w:t>Following data collection, a systematic processing approach is implemented, involving the following steps:</w:t>
      </w:r>
    </w:p>
    <w:p w14:paraId="0666842F" w14:textId="77777777" w:rsidR="0027431C" w:rsidRPr="00867A6E" w:rsidRDefault="0027431C" w:rsidP="007237D5">
      <w:pPr>
        <w:pStyle w:val="NormalWeb"/>
        <w:shd w:val="clear" w:color="auto" w:fill="FFFFFF"/>
        <w:spacing w:after="315"/>
        <w:jc w:val="both"/>
      </w:pPr>
      <w:r w:rsidRPr="00867A6E">
        <w:t>a) Renaming the 'y' column to 'subscribed'.</w:t>
      </w:r>
    </w:p>
    <w:p w14:paraId="25E9AD16" w14:textId="77777777" w:rsidR="0027431C" w:rsidRPr="00867A6E" w:rsidRDefault="0027431C" w:rsidP="007237D5">
      <w:pPr>
        <w:pStyle w:val="NormalWeb"/>
        <w:shd w:val="clear" w:color="auto" w:fill="FFFFFF"/>
        <w:spacing w:after="315"/>
        <w:jc w:val="both"/>
      </w:pPr>
      <w:r w:rsidRPr="00867A6E">
        <w:t>b) Defining and ordering columns based on their types.</w:t>
      </w:r>
    </w:p>
    <w:p w14:paraId="10A1DD55" w14:textId="77777777" w:rsidR="0027431C" w:rsidRPr="00867A6E" w:rsidRDefault="0027431C" w:rsidP="007237D5">
      <w:pPr>
        <w:pStyle w:val="NormalWeb"/>
        <w:shd w:val="clear" w:color="auto" w:fill="FFFFFF"/>
        <w:spacing w:after="315"/>
        <w:jc w:val="both"/>
      </w:pPr>
      <w:r w:rsidRPr="00867A6E">
        <w:t>c) Selecting and ordering columns.</w:t>
      </w:r>
    </w:p>
    <w:p w14:paraId="2CB4C0E3" w14:textId="77777777" w:rsidR="0027431C" w:rsidRPr="00867A6E" w:rsidRDefault="0027431C" w:rsidP="007237D5">
      <w:pPr>
        <w:pStyle w:val="NormalWeb"/>
        <w:shd w:val="clear" w:color="auto" w:fill="FFFFFF"/>
        <w:spacing w:after="315"/>
        <w:jc w:val="both"/>
      </w:pPr>
      <w:r w:rsidRPr="00867A6E">
        <w:t>d) Handling missing values by removing rows with any missing entries.</w:t>
      </w:r>
    </w:p>
    <w:p w14:paraId="2D588CBC" w14:textId="77777777" w:rsidR="0027431C" w:rsidRPr="00867A6E" w:rsidRDefault="0027431C" w:rsidP="007237D5">
      <w:pPr>
        <w:pStyle w:val="NormalWeb"/>
        <w:shd w:val="clear" w:color="auto" w:fill="FFFFFF"/>
        <w:spacing w:after="315"/>
        <w:jc w:val="both"/>
      </w:pPr>
      <w:r w:rsidRPr="00867A6E">
        <w:t xml:space="preserve">e) Shuffling and splitting the </w:t>
      </w:r>
      <w:proofErr w:type="spellStart"/>
      <w:r w:rsidRPr="00867A6E">
        <w:t>DataFrame</w:t>
      </w:r>
      <w:proofErr w:type="spellEnd"/>
      <w:r w:rsidRPr="00867A6E">
        <w:t xml:space="preserve"> into training and testing sets.</w:t>
      </w:r>
    </w:p>
    <w:p w14:paraId="391BD656" w14:textId="77777777" w:rsidR="0027431C" w:rsidRPr="00867A6E" w:rsidRDefault="0027431C" w:rsidP="007237D5">
      <w:pPr>
        <w:pStyle w:val="NormalWeb"/>
        <w:shd w:val="clear" w:color="auto" w:fill="FFFFFF"/>
        <w:spacing w:after="315"/>
        <w:jc w:val="both"/>
      </w:pPr>
      <w:r w:rsidRPr="00867A6E">
        <w:t>f) String indexing and vector assembling.</w:t>
      </w:r>
    </w:p>
    <w:p w14:paraId="7BFA6EC1" w14:textId="77777777" w:rsidR="0027431C" w:rsidRPr="00867A6E" w:rsidRDefault="0027431C" w:rsidP="007237D5">
      <w:pPr>
        <w:pStyle w:val="NormalWeb"/>
        <w:shd w:val="clear" w:color="auto" w:fill="FFFFFF"/>
        <w:spacing w:after="315"/>
        <w:jc w:val="both"/>
      </w:pPr>
      <w:r w:rsidRPr="00867A6E">
        <w:t>g) Fitting and transforming data using a designated pipeline.</w:t>
      </w:r>
    </w:p>
    <w:p w14:paraId="5177CB9D" w14:textId="77777777" w:rsidR="0027431C" w:rsidRPr="00867A6E" w:rsidRDefault="0027431C" w:rsidP="007237D5">
      <w:pPr>
        <w:pStyle w:val="NormalWeb"/>
        <w:shd w:val="clear" w:color="auto" w:fill="FFFFFF"/>
        <w:spacing w:after="315"/>
        <w:jc w:val="both"/>
      </w:pPr>
      <w:r w:rsidRPr="00867A6E">
        <w:t>h) Dropping unnecessary columns.</w:t>
      </w:r>
    </w:p>
    <w:p w14:paraId="7BCB1648" w14:textId="77777777" w:rsidR="0027431C" w:rsidRPr="00867A6E" w:rsidRDefault="0027431C" w:rsidP="007237D5">
      <w:pPr>
        <w:pStyle w:val="NormalWeb"/>
        <w:shd w:val="clear" w:color="auto" w:fill="FFFFFF"/>
        <w:spacing w:after="315"/>
        <w:jc w:val="both"/>
      </w:pPr>
      <w:proofErr w:type="spellStart"/>
      <w:r w:rsidRPr="00867A6E">
        <w:t>i</w:t>
      </w:r>
      <w:proofErr w:type="spellEnd"/>
      <w:r w:rsidRPr="00867A6E">
        <w:t>) Selecting only the necessary columns.</w:t>
      </w:r>
    </w:p>
    <w:p w14:paraId="03C401E6" w14:textId="3F5C91A4" w:rsidR="0027431C" w:rsidRPr="00867A6E" w:rsidRDefault="0027431C" w:rsidP="007237D5">
      <w:pPr>
        <w:pStyle w:val="NormalWeb"/>
        <w:shd w:val="clear" w:color="auto" w:fill="FFFFFF"/>
        <w:spacing w:after="315"/>
        <w:jc w:val="both"/>
      </w:pPr>
      <w:r w:rsidRPr="00867A6E">
        <w:t xml:space="preserve">j) Saving the preprocessed </w:t>
      </w:r>
      <w:proofErr w:type="spellStart"/>
      <w:r w:rsidRPr="00867A6E">
        <w:t>DataFrames</w:t>
      </w:r>
      <w:proofErr w:type="spellEnd"/>
      <w:r w:rsidRPr="00867A6E">
        <w:t>.</w:t>
      </w:r>
    </w:p>
    <w:p w14:paraId="118980C4" w14:textId="77777777" w:rsidR="0027431C" w:rsidRPr="00867A6E" w:rsidRDefault="0027431C" w:rsidP="007237D5">
      <w:pPr>
        <w:pStyle w:val="NormalWeb"/>
        <w:shd w:val="clear" w:color="auto" w:fill="FFFFFF"/>
        <w:spacing w:after="315"/>
        <w:jc w:val="both"/>
        <w:rPr>
          <w:b/>
          <w:bCs/>
        </w:rPr>
      </w:pPr>
      <w:r w:rsidRPr="00867A6E">
        <w:rPr>
          <w:b/>
          <w:bCs/>
        </w:rPr>
        <w:t>Step 3: Data Modeling</w:t>
      </w:r>
    </w:p>
    <w:p w14:paraId="631D991F" w14:textId="77777777" w:rsidR="0027431C" w:rsidRPr="00867A6E" w:rsidRDefault="0027431C" w:rsidP="007237D5">
      <w:pPr>
        <w:pStyle w:val="NormalWeb"/>
        <w:shd w:val="clear" w:color="auto" w:fill="FFFFFF"/>
        <w:spacing w:after="315"/>
        <w:jc w:val="both"/>
      </w:pPr>
      <w:r w:rsidRPr="00867A6E">
        <w:t>The processed data is employed to train five distinct models:</w:t>
      </w:r>
    </w:p>
    <w:p w14:paraId="018823C4" w14:textId="77777777" w:rsidR="0027431C" w:rsidRPr="00867A6E" w:rsidRDefault="0027431C" w:rsidP="007237D5">
      <w:pPr>
        <w:pStyle w:val="NormalWeb"/>
        <w:shd w:val="clear" w:color="auto" w:fill="FFFFFF"/>
        <w:spacing w:after="315"/>
        <w:jc w:val="both"/>
      </w:pPr>
      <w:r w:rsidRPr="00867A6E">
        <w:t>a) Logistic Regression</w:t>
      </w:r>
    </w:p>
    <w:p w14:paraId="5ED0C016" w14:textId="77777777" w:rsidR="0027431C" w:rsidRPr="00867A6E" w:rsidRDefault="0027431C" w:rsidP="007237D5">
      <w:pPr>
        <w:pStyle w:val="NormalWeb"/>
        <w:shd w:val="clear" w:color="auto" w:fill="FFFFFF"/>
        <w:spacing w:after="315"/>
        <w:jc w:val="both"/>
      </w:pPr>
      <w:r w:rsidRPr="00867A6E">
        <w:t>b) Decision Tree Classifier</w:t>
      </w:r>
    </w:p>
    <w:p w14:paraId="0965FA71" w14:textId="77777777" w:rsidR="0027431C" w:rsidRPr="00867A6E" w:rsidRDefault="0027431C" w:rsidP="007237D5">
      <w:pPr>
        <w:pStyle w:val="NormalWeb"/>
        <w:shd w:val="clear" w:color="auto" w:fill="FFFFFF"/>
        <w:spacing w:after="315"/>
        <w:jc w:val="both"/>
      </w:pPr>
      <w:r w:rsidRPr="00867A6E">
        <w:t>c) Random Forest Classifier</w:t>
      </w:r>
    </w:p>
    <w:p w14:paraId="284575F4" w14:textId="77777777" w:rsidR="0027431C" w:rsidRPr="00867A6E" w:rsidRDefault="0027431C" w:rsidP="007237D5">
      <w:pPr>
        <w:pStyle w:val="NormalWeb"/>
        <w:shd w:val="clear" w:color="auto" w:fill="FFFFFF"/>
        <w:spacing w:after="315"/>
        <w:jc w:val="both"/>
      </w:pPr>
      <w:r w:rsidRPr="00867A6E">
        <w:lastRenderedPageBreak/>
        <w:t>d) Support Vector Classifier</w:t>
      </w:r>
    </w:p>
    <w:p w14:paraId="7E5791CA" w14:textId="406374D3" w:rsidR="0027431C" w:rsidRPr="00867A6E" w:rsidRDefault="0027431C" w:rsidP="007237D5">
      <w:pPr>
        <w:pStyle w:val="NormalWeb"/>
        <w:shd w:val="clear" w:color="auto" w:fill="FFFFFF"/>
        <w:spacing w:after="315"/>
        <w:jc w:val="both"/>
      </w:pPr>
      <w:r w:rsidRPr="00867A6E">
        <w:t>e) Gradient Boosted Trees Classifier</w:t>
      </w:r>
    </w:p>
    <w:p w14:paraId="0080EE18" w14:textId="77777777" w:rsidR="0027431C" w:rsidRPr="00867A6E" w:rsidRDefault="0027431C" w:rsidP="007237D5">
      <w:pPr>
        <w:pStyle w:val="NormalWeb"/>
        <w:shd w:val="clear" w:color="auto" w:fill="FFFFFF"/>
        <w:spacing w:after="315"/>
        <w:jc w:val="both"/>
        <w:rPr>
          <w:b/>
          <w:bCs/>
        </w:rPr>
      </w:pPr>
      <w:r w:rsidRPr="00867A6E">
        <w:rPr>
          <w:b/>
          <w:bCs/>
        </w:rPr>
        <w:t>Step 4: Model Evaluation</w:t>
      </w:r>
    </w:p>
    <w:p w14:paraId="6D3ABDFF" w14:textId="77777777" w:rsidR="0027431C" w:rsidRPr="00867A6E" w:rsidRDefault="0027431C" w:rsidP="007237D5">
      <w:pPr>
        <w:pStyle w:val="NormalWeb"/>
        <w:shd w:val="clear" w:color="auto" w:fill="FFFFFF"/>
        <w:spacing w:after="315"/>
        <w:jc w:val="both"/>
      </w:pPr>
      <w:r w:rsidRPr="00867A6E">
        <w:t>The trained models undergo evaluation on the test data, considering key metrics:</w:t>
      </w:r>
    </w:p>
    <w:p w14:paraId="0197D115" w14:textId="77777777" w:rsidR="0027431C" w:rsidRPr="00867A6E" w:rsidRDefault="0027431C" w:rsidP="007237D5">
      <w:pPr>
        <w:pStyle w:val="NormalWeb"/>
        <w:shd w:val="clear" w:color="auto" w:fill="FFFFFF"/>
        <w:spacing w:after="315"/>
        <w:jc w:val="both"/>
      </w:pPr>
      <w:r w:rsidRPr="00867A6E">
        <w:t>a) Accuracy</w:t>
      </w:r>
    </w:p>
    <w:p w14:paraId="383CD1CB" w14:textId="77777777" w:rsidR="0027431C" w:rsidRPr="00867A6E" w:rsidRDefault="0027431C" w:rsidP="007237D5">
      <w:pPr>
        <w:pStyle w:val="NormalWeb"/>
        <w:shd w:val="clear" w:color="auto" w:fill="FFFFFF"/>
        <w:spacing w:after="315"/>
        <w:jc w:val="both"/>
      </w:pPr>
      <w:r w:rsidRPr="00867A6E">
        <w:t>b) Precision</w:t>
      </w:r>
    </w:p>
    <w:p w14:paraId="1049374F" w14:textId="77777777" w:rsidR="0027431C" w:rsidRPr="00867A6E" w:rsidRDefault="0027431C" w:rsidP="007237D5">
      <w:pPr>
        <w:pStyle w:val="NormalWeb"/>
        <w:shd w:val="clear" w:color="auto" w:fill="FFFFFF"/>
        <w:spacing w:after="315"/>
        <w:jc w:val="both"/>
      </w:pPr>
      <w:r w:rsidRPr="00867A6E">
        <w:t>c) Recall</w:t>
      </w:r>
    </w:p>
    <w:p w14:paraId="7A9BDDF8" w14:textId="7185206E" w:rsidR="0027431C" w:rsidRPr="00867A6E" w:rsidRDefault="0027431C" w:rsidP="007237D5">
      <w:pPr>
        <w:pStyle w:val="NormalWeb"/>
        <w:shd w:val="clear" w:color="auto" w:fill="FFFFFF"/>
        <w:spacing w:after="315"/>
        <w:jc w:val="both"/>
      </w:pPr>
      <w:r w:rsidRPr="00867A6E">
        <w:t>d) F1 Score</w:t>
      </w:r>
    </w:p>
    <w:p w14:paraId="489F6E93" w14:textId="77777777" w:rsidR="0027431C" w:rsidRPr="00867A6E" w:rsidRDefault="0027431C" w:rsidP="007237D5">
      <w:pPr>
        <w:pStyle w:val="NormalWeb"/>
        <w:shd w:val="clear" w:color="auto" w:fill="FFFFFF"/>
        <w:spacing w:after="315"/>
        <w:jc w:val="both"/>
        <w:rPr>
          <w:b/>
          <w:bCs/>
        </w:rPr>
      </w:pPr>
      <w:r w:rsidRPr="00867A6E">
        <w:rPr>
          <w:b/>
          <w:bCs/>
        </w:rPr>
        <w:t>Step 5: Saving</w:t>
      </w:r>
    </w:p>
    <w:p w14:paraId="34B17203" w14:textId="2761E46E" w:rsidR="00F52A13" w:rsidRPr="00867A6E" w:rsidRDefault="0027431C" w:rsidP="007237D5">
      <w:pPr>
        <w:pStyle w:val="NormalWeb"/>
        <w:shd w:val="clear" w:color="auto" w:fill="FFFFFF"/>
        <w:spacing w:beforeAutospacing="0" w:after="315" w:afterAutospacing="0"/>
        <w:jc w:val="both"/>
      </w:pPr>
      <w:r w:rsidRPr="00867A6E">
        <w:t>The final step involves saving both the trained models and their corresponding predictions for future reference and usage. This comprehensive workflow ensures a systematic and well-documented approach to predicting term deposit subscriptions.</w:t>
      </w:r>
    </w:p>
    <w:p w14:paraId="1E352AA9" w14:textId="7FD7A259" w:rsidR="00072A50" w:rsidRPr="00867A6E" w:rsidRDefault="00664320" w:rsidP="00664320">
      <w:pPr>
        <w:pStyle w:val="NormalWeb"/>
        <w:shd w:val="clear" w:color="auto" w:fill="FFFFFF"/>
        <w:spacing w:beforeAutospacing="0" w:after="315" w:afterAutospacing="0"/>
        <w:jc w:val="center"/>
        <w:rPr>
          <w:b/>
          <w:bCs/>
          <w:sz w:val="32"/>
          <w:szCs w:val="32"/>
        </w:rPr>
      </w:pPr>
      <w:r w:rsidRPr="00867A6E">
        <w:rPr>
          <w:b/>
          <w:bCs/>
          <w:sz w:val="32"/>
          <w:szCs w:val="32"/>
        </w:rPr>
        <w:t>RESULTS AND DISCUSSION</w:t>
      </w:r>
    </w:p>
    <w:p w14:paraId="06141224" w14:textId="70289D17" w:rsidR="0077199F" w:rsidRDefault="005A4280" w:rsidP="005A4280">
      <w:pPr>
        <w:pStyle w:val="NormalWeb"/>
        <w:shd w:val="clear" w:color="auto" w:fill="FFFFFF"/>
        <w:spacing w:beforeAutospacing="0" w:after="315" w:afterAutospacing="0"/>
        <w:jc w:val="both"/>
      </w:pPr>
      <w:r w:rsidRPr="00867A6E">
        <w:t>The culmination of the outlined project workflow has yielded valuable insights into predicting term deposit subscriptions. Following the systematic steps of data collection, processing, modeling, and evaluation, the results showcase the performance of five distinct models: Logistic Regression, Decision Tree Classifier, Random Forest Classifier, Support Vector Classifier, and Gradient Boosted Trees Classifier. Each model's efficacy is evaluated on key metrics including Accuracy, Precision, Recall, and F1 Score, providing a comprehensive understanding of their predictive capabilities. The detailed data processing steps, including column renaming, ordering, handling missing values, and feature selection, contribute to the robustness of the models. The discussion delves into the strengths and limitations of each model, shedding light on their individual contributions to the overall predictive accuracy. The subsequent table presents a detailed breakdown of the performance metrics, offering a quantitative perspective on the efficacy of each model in the context of term deposit subscription prediction. This section serves as a critical examination of the project outcomes, offering insights for further refinement and potential applications in the financial domain.</w:t>
      </w:r>
    </w:p>
    <w:p w14:paraId="34E0E235" w14:textId="02BACEE6" w:rsidR="00A66AB9" w:rsidRPr="00867A6E" w:rsidRDefault="007341BC" w:rsidP="005A4280">
      <w:pPr>
        <w:pStyle w:val="NormalWeb"/>
        <w:shd w:val="clear" w:color="auto" w:fill="FFFFFF"/>
        <w:spacing w:beforeAutospacing="0" w:after="315" w:afterAutospacing="0"/>
        <w:jc w:val="both"/>
      </w:pPr>
      <w:r w:rsidRPr="007341BC">
        <w:t xml:space="preserve">The results of the term deposit subscription prediction project, as reflected in the performance metrics of five machine learning models, reveal a commendable level of accuracy and effectiveness. The Logistic Regression (LR) and Gradient Boosted Trees Classifier (GBT) models stand out with high accuracy scores of 88.47% and 88.55%, respectively, demonstrating their robust predictive capabilities. Precision, reflecting the accuracy of positive predictions, is notably high for GBT, LR, and Decision Tree Classifier (DT), with values ranging from 85.36% to 86.86%. The recall, representing the ability to capture true positive instances, is consistently strong across </w:t>
      </w:r>
      <w:r w:rsidRPr="007341BC">
        <w:lastRenderedPageBreak/>
        <w:t>all models, exceeding 88% in each case. Furthermore, the F1 Score, which balances precision and recall, showcases a well-rounded performance for all models, with GBT leading the pack at 85.59%. These results collectively emphasize the efficacy of the applied machine learning models in accurately predicting term deposit subscriptions, with each model contributing unique strengths to the overall predictive performance. The detailed metrics table provides a comprehensive overview of their individual performance, laying the foundation for insightful discussions on model strengths, limitations, and potential refinements.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1634"/>
        <w:gridCol w:w="1634"/>
        <w:gridCol w:w="1634"/>
        <w:gridCol w:w="1634"/>
        <w:gridCol w:w="1634"/>
      </w:tblGrid>
      <w:tr w:rsidR="00FA1DD1" w:rsidRPr="00867A6E" w14:paraId="396D2349" w14:textId="77777777" w:rsidTr="00DB1889">
        <w:tc>
          <w:tcPr>
            <w:tcW w:w="1190" w:type="dxa"/>
            <w:vMerge w:val="restart"/>
            <w:tcBorders>
              <w:top w:val="single" w:sz="4" w:space="0" w:color="auto"/>
            </w:tcBorders>
            <w:vAlign w:val="center"/>
          </w:tcPr>
          <w:p w14:paraId="5D4095C3" w14:textId="1E9CD55B" w:rsidR="00FA1DD1" w:rsidRPr="009353D4" w:rsidRDefault="00FA1DD1" w:rsidP="00B82810">
            <w:pPr>
              <w:pStyle w:val="NormalWeb"/>
              <w:spacing w:beforeAutospacing="0" w:after="315" w:afterAutospacing="0"/>
              <w:jc w:val="center"/>
              <w:rPr>
                <w:b/>
                <w:bCs/>
                <w:sz w:val="28"/>
                <w:szCs w:val="28"/>
              </w:rPr>
            </w:pPr>
            <w:r w:rsidRPr="009353D4">
              <w:rPr>
                <w:b/>
                <w:bCs/>
                <w:sz w:val="28"/>
                <w:szCs w:val="28"/>
              </w:rPr>
              <w:t>Metrics</w:t>
            </w:r>
          </w:p>
        </w:tc>
        <w:tc>
          <w:tcPr>
            <w:tcW w:w="8170" w:type="dxa"/>
            <w:gridSpan w:val="5"/>
            <w:tcBorders>
              <w:top w:val="single" w:sz="4" w:space="0" w:color="auto"/>
              <w:left w:val="nil"/>
              <w:bottom w:val="single" w:sz="4" w:space="0" w:color="auto"/>
            </w:tcBorders>
            <w:vAlign w:val="center"/>
          </w:tcPr>
          <w:p w14:paraId="7C3FDF79" w14:textId="23D94D52" w:rsidR="00FA1DD1" w:rsidRPr="00FA1DD1" w:rsidRDefault="00B22F2C" w:rsidP="00B82810">
            <w:pPr>
              <w:pStyle w:val="NormalWeb"/>
              <w:spacing w:beforeAutospacing="0" w:after="315" w:afterAutospacing="0"/>
              <w:jc w:val="center"/>
              <w:rPr>
                <w:b/>
                <w:bCs/>
                <w:sz w:val="28"/>
                <w:szCs w:val="28"/>
              </w:rPr>
            </w:pPr>
            <w:r>
              <w:rPr>
                <w:b/>
                <w:bCs/>
                <w:sz w:val="28"/>
                <w:szCs w:val="28"/>
              </w:rPr>
              <w:t>ML Models</w:t>
            </w:r>
          </w:p>
        </w:tc>
      </w:tr>
      <w:tr w:rsidR="00FA1DD1" w:rsidRPr="00867A6E" w14:paraId="4ADD0991" w14:textId="77777777" w:rsidTr="00DB1889">
        <w:tc>
          <w:tcPr>
            <w:tcW w:w="1190" w:type="dxa"/>
            <w:vMerge/>
            <w:tcBorders>
              <w:bottom w:val="single" w:sz="4" w:space="0" w:color="auto"/>
            </w:tcBorders>
            <w:vAlign w:val="center"/>
          </w:tcPr>
          <w:p w14:paraId="080B9959" w14:textId="77777777" w:rsidR="00FA1DD1" w:rsidRPr="009353D4" w:rsidRDefault="00FA1DD1" w:rsidP="00B82810">
            <w:pPr>
              <w:pStyle w:val="NormalWeb"/>
              <w:spacing w:beforeAutospacing="0" w:after="315" w:afterAutospacing="0"/>
              <w:jc w:val="center"/>
              <w:rPr>
                <w:b/>
                <w:bCs/>
                <w:sz w:val="28"/>
                <w:szCs w:val="28"/>
              </w:rPr>
            </w:pPr>
          </w:p>
        </w:tc>
        <w:tc>
          <w:tcPr>
            <w:tcW w:w="1634" w:type="dxa"/>
            <w:tcBorders>
              <w:top w:val="single" w:sz="4" w:space="0" w:color="auto"/>
              <w:left w:val="nil"/>
              <w:bottom w:val="single" w:sz="4" w:space="0" w:color="auto"/>
            </w:tcBorders>
            <w:vAlign w:val="center"/>
          </w:tcPr>
          <w:p w14:paraId="4006B2E4" w14:textId="2FE75819" w:rsidR="00FA1DD1" w:rsidRPr="00FA1DD1" w:rsidRDefault="00B22F2C" w:rsidP="00B82810">
            <w:pPr>
              <w:pStyle w:val="NormalWeb"/>
              <w:spacing w:beforeAutospacing="0" w:after="315" w:afterAutospacing="0"/>
              <w:jc w:val="center"/>
              <w:rPr>
                <w:b/>
                <w:bCs/>
                <w:sz w:val="28"/>
                <w:szCs w:val="28"/>
              </w:rPr>
            </w:pPr>
            <w:r>
              <w:rPr>
                <w:b/>
                <w:bCs/>
                <w:sz w:val="28"/>
                <w:szCs w:val="28"/>
              </w:rPr>
              <w:t>LR</w:t>
            </w:r>
          </w:p>
        </w:tc>
        <w:tc>
          <w:tcPr>
            <w:tcW w:w="1634" w:type="dxa"/>
            <w:tcBorders>
              <w:top w:val="single" w:sz="4" w:space="0" w:color="auto"/>
              <w:bottom w:val="single" w:sz="4" w:space="0" w:color="auto"/>
            </w:tcBorders>
            <w:vAlign w:val="center"/>
          </w:tcPr>
          <w:p w14:paraId="5C099A36" w14:textId="2AF801F4" w:rsidR="00FA1DD1" w:rsidRPr="00FA1DD1" w:rsidRDefault="00B22F2C" w:rsidP="00B82810">
            <w:pPr>
              <w:pStyle w:val="NormalWeb"/>
              <w:spacing w:beforeAutospacing="0" w:after="315" w:afterAutospacing="0"/>
              <w:jc w:val="center"/>
              <w:rPr>
                <w:b/>
                <w:bCs/>
                <w:sz w:val="28"/>
                <w:szCs w:val="28"/>
              </w:rPr>
            </w:pPr>
            <w:r>
              <w:rPr>
                <w:b/>
                <w:bCs/>
                <w:sz w:val="28"/>
                <w:szCs w:val="28"/>
              </w:rPr>
              <w:t>DT</w:t>
            </w:r>
          </w:p>
        </w:tc>
        <w:tc>
          <w:tcPr>
            <w:tcW w:w="1634" w:type="dxa"/>
            <w:tcBorders>
              <w:top w:val="single" w:sz="4" w:space="0" w:color="auto"/>
              <w:bottom w:val="single" w:sz="4" w:space="0" w:color="auto"/>
            </w:tcBorders>
            <w:vAlign w:val="center"/>
          </w:tcPr>
          <w:p w14:paraId="776DEB19" w14:textId="6669E9AC" w:rsidR="00FA1DD1" w:rsidRPr="00FA1DD1" w:rsidRDefault="00B22F2C" w:rsidP="00B82810">
            <w:pPr>
              <w:pStyle w:val="NormalWeb"/>
              <w:spacing w:beforeAutospacing="0" w:after="315" w:afterAutospacing="0"/>
              <w:jc w:val="center"/>
              <w:rPr>
                <w:b/>
                <w:bCs/>
                <w:sz w:val="28"/>
                <w:szCs w:val="28"/>
              </w:rPr>
            </w:pPr>
            <w:r>
              <w:rPr>
                <w:b/>
                <w:bCs/>
                <w:sz w:val="28"/>
                <w:szCs w:val="28"/>
              </w:rPr>
              <w:t>RF</w:t>
            </w:r>
          </w:p>
        </w:tc>
        <w:tc>
          <w:tcPr>
            <w:tcW w:w="1634" w:type="dxa"/>
            <w:tcBorders>
              <w:top w:val="single" w:sz="4" w:space="0" w:color="auto"/>
              <w:bottom w:val="single" w:sz="4" w:space="0" w:color="auto"/>
            </w:tcBorders>
            <w:vAlign w:val="center"/>
          </w:tcPr>
          <w:p w14:paraId="4EE103FC" w14:textId="36E396EA" w:rsidR="00FA1DD1" w:rsidRPr="00FA1DD1" w:rsidRDefault="00B22F2C" w:rsidP="00B82810">
            <w:pPr>
              <w:pStyle w:val="NormalWeb"/>
              <w:spacing w:beforeAutospacing="0" w:after="315" w:afterAutospacing="0"/>
              <w:jc w:val="center"/>
              <w:rPr>
                <w:b/>
                <w:bCs/>
                <w:sz w:val="28"/>
                <w:szCs w:val="28"/>
              </w:rPr>
            </w:pPr>
            <w:r>
              <w:rPr>
                <w:b/>
                <w:bCs/>
                <w:sz w:val="28"/>
                <w:szCs w:val="28"/>
              </w:rPr>
              <w:t>SVC</w:t>
            </w:r>
          </w:p>
        </w:tc>
        <w:tc>
          <w:tcPr>
            <w:tcW w:w="1634" w:type="dxa"/>
            <w:tcBorders>
              <w:top w:val="single" w:sz="4" w:space="0" w:color="auto"/>
              <w:bottom w:val="single" w:sz="4" w:space="0" w:color="auto"/>
            </w:tcBorders>
            <w:vAlign w:val="center"/>
          </w:tcPr>
          <w:p w14:paraId="2962B596" w14:textId="34F6477F" w:rsidR="00FA1DD1" w:rsidRPr="00FA1DD1" w:rsidRDefault="00B22F2C" w:rsidP="00B82810">
            <w:pPr>
              <w:pStyle w:val="NormalWeb"/>
              <w:spacing w:beforeAutospacing="0" w:after="315" w:afterAutospacing="0"/>
              <w:jc w:val="center"/>
              <w:rPr>
                <w:b/>
                <w:bCs/>
                <w:sz w:val="28"/>
                <w:szCs w:val="28"/>
              </w:rPr>
            </w:pPr>
            <w:r>
              <w:rPr>
                <w:b/>
                <w:bCs/>
                <w:sz w:val="28"/>
                <w:szCs w:val="28"/>
              </w:rPr>
              <w:t>GBT</w:t>
            </w:r>
          </w:p>
        </w:tc>
      </w:tr>
      <w:tr w:rsidR="00DB1889" w:rsidRPr="00867A6E" w14:paraId="057D7E01" w14:textId="77777777" w:rsidTr="00DB1889">
        <w:tc>
          <w:tcPr>
            <w:tcW w:w="1190" w:type="dxa"/>
            <w:tcBorders>
              <w:top w:val="single" w:sz="4" w:space="0" w:color="auto"/>
            </w:tcBorders>
          </w:tcPr>
          <w:p w14:paraId="2AEF8AF3" w14:textId="4419FC10" w:rsidR="00DB1889" w:rsidRPr="009353D4" w:rsidRDefault="00DB1889" w:rsidP="00DB1889">
            <w:pPr>
              <w:pStyle w:val="NormalWeb"/>
              <w:spacing w:beforeAutospacing="0" w:after="315" w:afterAutospacing="0"/>
              <w:rPr>
                <w:b/>
                <w:bCs/>
              </w:rPr>
            </w:pPr>
            <w:r w:rsidRPr="009353D4">
              <w:rPr>
                <w:b/>
                <w:bCs/>
              </w:rPr>
              <w:t>Accuracy</w:t>
            </w:r>
          </w:p>
        </w:tc>
        <w:tc>
          <w:tcPr>
            <w:tcW w:w="1634" w:type="dxa"/>
            <w:tcBorders>
              <w:top w:val="single" w:sz="4" w:space="0" w:color="auto"/>
              <w:left w:val="nil"/>
            </w:tcBorders>
          </w:tcPr>
          <w:p w14:paraId="42B2678A" w14:textId="0F7EED50" w:rsidR="00DB1889" w:rsidRPr="00867A6E" w:rsidRDefault="00DB1889" w:rsidP="00DB1889">
            <w:pPr>
              <w:pStyle w:val="NormalWeb"/>
              <w:spacing w:beforeAutospacing="0" w:after="315" w:afterAutospacing="0"/>
              <w:jc w:val="center"/>
            </w:pPr>
            <w:r w:rsidRPr="00AB0B41">
              <w:t>0.8847</w:t>
            </w:r>
          </w:p>
        </w:tc>
        <w:tc>
          <w:tcPr>
            <w:tcW w:w="1634" w:type="dxa"/>
            <w:tcBorders>
              <w:top w:val="single" w:sz="4" w:space="0" w:color="auto"/>
            </w:tcBorders>
          </w:tcPr>
          <w:p w14:paraId="513AFC1D" w14:textId="527846AC" w:rsidR="00DB1889" w:rsidRPr="00867A6E" w:rsidRDefault="00DB1889" w:rsidP="00DB1889">
            <w:pPr>
              <w:pStyle w:val="NormalWeb"/>
              <w:spacing w:beforeAutospacing="0" w:after="315" w:afterAutospacing="0"/>
              <w:jc w:val="center"/>
            </w:pPr>
            <w:r w:rsidRPr="00AB0B41">
              <w:t>0.8830</w:t>
            </w:r>
          </w:p>
        </w:tc>
        <w:tc>
          <w:tcPr>
            <w:tcW w:w="1634" w:type="dxa"/>
            <w:tcBorders>
              <w:top w:val="single" w:sz="4" w:space="0" w:color="auto"/>
            </w:tcBorders>
          </w:tcPr>
          <w:p w14:paraId="5EE6BC59" w14:textId="79C1FA89" w:rsidR="00DB1889" w:rsidRPr="00867A6E" w:rsidRDefault="00DB1889" w:rsidP="00DB1889">
            <w:pPr>
              <w:pStyle w:val="NormalWeb"/>
              <w:spacing w:beforeAutospacing="0" w:after="315" w:afterAutospacing="0"/>
              <w:jc w:val="center"/>
            </w:pPr>
            <w:r w:rsidRPr="00AB0B41">
              <w:t>0.8854</w:t>
            </w:r>
          </w:p>
        </w:tc>
        <w:tc>
          <w:tcPr>
            <w:tcW w:w="1634" w:type="dxa"/>
            <w:tcBorders>
              <w:top w:val="single" w:sz="4" w:space="0" w:color="auto"/>
            </w:tcBorders>
          </w:tcPr>
          <w:p w14:paraId="54D49E0A" w14:textId="46B3A6E9" w:rsidR="00DB1889" w:rsidRPr="00867A6E" w:rsidRDefault="00DB1889" w:rsidP="00DB1889">
            <w:pPr>
              <w:pStyle w:val="NormalWeb"/>
              <w:spacing w:beforeAutospacing="0" w:after="315" w:afterAutospacing="0"/>
              <w:jc w:val="center"/>
            </w:pPr>
            <w:r w:rsidRPr="00AB0B41">
              <w:t>0.8829</w:t>
            </w:r>
          </w:p>
        </w:tc>
        <w:tc>
          <w:tcPr>
            <w:tcW w:w="1634" w:type="dxa"/>
            <w:tcBorders>
              <w:top w:val="single" w:sz="4" w:space="0" w:color="auto"/>
            </w:tcBorders>
          </w:tcPr>
          <w:p w14:paraId="7BBFBB33" w14:textId="0F1368E8" w:rsidR="00DB1889" w:rsidRPr="00867A6E" w:rsidRDefault="00DB1889" w:rsidP="00DB1889">
            <w:pPr>
              <w:pStyle w:val="NormalWeb"/>
              <w:spacing w:beforeAutospacing="0" w:after="315" w:afterAutospacing="0"/>
              <w:jc w:val="center"/>
            </w:pPr>
            <w:r w:rsidRPr="00AB0B41">
              <w:t>0.8855</w:t>
            </w:r>
          </w:p>
        </w:tc>
      </w:tr>
      <w:tr w:rsidR="00DB1889" w:rsidRPr="00867A6E" w14:paraId="51A6EB91" w14:textId="77777777" w:rsidTr="00DB1889">
        <w:tc>
          <w:tcPr>
            <w:tcW w:w="1190" w:type="dxa"/>
          </w:tcPr>
          <w:p w14:paraId="3A57A42F" w14:textId="53D5B0D3" w:rsidR="00DB1889" w:rsidRPr="009353D4" w:rsidRDefault="00DB1889" w:rsidP="00DB1889">
            <w:pPr>
              <w:pStyle w:val="NormalWeb"/>
              <w:spacing w:beforeAutospacing="0" w:after="315" w:afterAutospacing="0"/>
              <w:rPr>
                <w:b/>
                <w:bCs/>
              </w:rPr>
            </w:pPr>
            <w:r w:rsidRPr="009353D4">
              <w:rPr>
                <w:b/>
                <w:bCs/>
              </w:rPr>
              <w:t>Precision</w:t>
            </w:r>
          </w:p>
        </w:tc>
        <w:tc>
          <w:tcPr>
            <w:tcW w:w="1634" w:type="dxa"/>
            <w:tcBorders>
              <w:left w:val="nil"/>
            </w:tcBorders>
          </w:tcPr>
          <w:p w14:paraId="4F428547" w14:textId="4989C1FA" w:rsidR="00DB1889" w:rsidRPr="00867A6E" w:rsidRDefault="00DB1889" w:rsidP="00DB1889">
            <w:pPr>
              <w:pStyle w:val="NormalWeb"/>
              <w:spacing w:beforeAutospacing="0" w:after="315" w:afterAutospacing="0"/>
              <w:jc w:val="center"/>
            </w:pPr>
            <w:r w:rsidRPr="00AB0B41">
              <w:t>0.8530</w:t>
            </w:r>
          </w:p>
        </w:tc>
        <w:tc>
          <w:tcPr>
            <w:tcW w:w="1634" w:type="dxa"/>
          </w:tcPr>
          <w:p w14:paraId="45FFC557" w14:textId="6232523D" w:rsidR="00DB1889" w:rsidRPr="00867A6E" w:rsidRDefault="00DB1889" w:rsidP="00DB1889">
            <w:pPr>
              <w:pStyle w:val="NormalWeb"/>
              <w:spacing w:beforeAutospacing="0" w:after="315" w:afterAutospacing="0"/>
              <w:jc w:val="center"/>
            </w:pPr>
            <w:r w:rsidRPr="00AB0B41">
              <w:t>0.8565</w:t>
            </w:r>
          </w:p>
        </w:tc>
        <w:tc>
          <w:tcPr>
            <w:tcW w:w="1634" w:type="dxa"/>
          </w:tcPr>
          <w:p w14:paraId="00427E90" w14:textId="28148845" w:rsidR="00DB1889" w:rsidRPr="00867A6E" w:rsidRDefault="00DB1889" w:rsidP="00DB1889">
            <w:pPr>
              <w:pStyle w:val="NormalWeb"/>
              <w:spacing w:beforeAutospacing="0" w:after="315" w:afterAutospacing="0"/>
              <w:jc w:val="center"/>
            </w:pPr>
            <w:r w:rsidRPr="00AB0B41">
              <w:t>0.7739</w:t>
            </w:r>
          </w:p>
        </w:tc>
        <w:tc>
          <w:tcPr>
            <w:tcW w:w="1634" w:type="dxa"/>
          </w:tcPr>
          <w:p w14:paraId="11FE19A1" w14:textId="7BFDD10E" w:rsidR="00DB1889" w:rsidRPr="00867A6E" w:rsidRDefault="00DB1889" w:rsidP="00DB1889">
            <w:pPr>
              <w:pStyle w:val="NormalWeb"/>
              <w:spacing w:beforeAutospacing="0" w:after="315" w:afterAutospacing="0"/>
              <w:jc w:val="center"/>
            </w:pPr>
            <w:r w:rsidRPr="00AB0B41">
              <w:t>0.7794</w:t>
            </w:r>
          </w:p>
        </w:tc>
        <w:tc>
          <w:tcPr>
            <w:tcW w:w="1634" w:type="dxa"/>
          </w:tcPr>
          <w:p w14:paraId="5C29FB9F" w14:textId="5761F357" w:rsidR="00DB1889" w:rsidRPr="00867A6E" w:rsidRDefault="00DB1889" w:rsidP="00DB1889">
            <w:pPr>
              <w:pStyle w:val="NormalWeb"/>
              <w:spacing w:beforeAutospacing="0" w:after="315" w:afterAutospacing="0"/>
              <w:jc w:val="center"/>
            </w:pPr>
            <w:r w:rsidRPr="00AB0B41">
              <w:t>0.8586</w:t>
            </w:r>
          </w:p>
        </w:tc>
      </w:tr>
      <w:tr w:rsidR="00DB1889" w:rsidRPr="00867A6E" w14:paraId="51F42977" w14:textId="77777777" w:rsidTr="00DB1889">
        <w:tc>
          <w:tcPr>
            <w:tcW w:w="1190" w:type="dxa"/>
          </w:tcPr>
          <w:p w14:paraId="0BA7FFCE" w14:textId="07976292" w:rsidR="00DB1889" w:rsidRPr="009353D4" w:rsidRDefault="00DB1889" w:rsidP="00DB1889">
            <w:pPr>
              <w:pStyle w:val="NormalWeb"/>
              <w:spacing w:beforeAutospacing="0" w:after="315" w:afterAutospacing="0"/>
              <w:rPr>
                <w:b/>
                <w:bCs/>
              </w:rPr>
            </w:pPr>
            <w:r w:rsidRPr="009353D4">
              <w:rPr>
                <w:b/>
                <w:bCs/>
              </w:rPr>
              <w:t>Recall</w:t>
            </w:r>
          </w:p>
        </w:tc>
        <w:tc>
          <w:tcPr>
            <w:tcW w:w="1634" w:type="dxa"/>
            <w:tcBorders>
              <w:left w:val="nil"/>
            </w:tcBorders>
          </w:tcPr>
          <w:p w14:paraId="470D4B6A" w14:textId="04A007ED" w:rsidR="00DB1889" w:rsidRPr="00867A6E" w:rsidRDefault="00DB1889" w:rsidP="00DB1889">
            <w:pPr>
              <w:pStyle w:val="NormalWeb"/>
              <w:spacing w:beforeAutospacing="0" w:after="315" w:afterAutospacing="0"/>
              <w:jc w:val="center"/>
            </w:pPr>
            <w:r w:rsidRPr="00AB0B41">
              <w:t>0.8849</w:t>
            </w:r>
          </w:p>
        </w:tc>
        <w:tc>
          <w:tcPr>
            <w:tcW w:w="1634" w:type="dxa"/>
          </w:tcPr>
          <w:p w14:paraId="64130995" w14:textId="23C0F1A7" w:rsidR="00DB1889" w:rsidRPr="00867A6E" w:rsidRDefault="00DB1889" w:rsidP="00DB1889">
            <w:pPr>
              <w:pStyle w:val="NormalWeb"/>
              <w:spacing w:beforeAutospacing="0" w:after="315" w:afterAutospacing="0"/>
              <w:jc w:val="center"/>
            </w:pPr>
            <w:r w:rsidRPr="00AB0B41">
              <w:t>0.8882</w:t>
            </w:r>
          </w:p>
        </w:tc>
        <w:tc>
          <w:tcPr>
            <w:tcW w:w="1634" w:type="dxa"/>
          </w:tcPr>
          <w:p w14:paraId="49637E6F" w14:textId="697052B3" w:rsidR="00DB1889" w:rsidRPr="00867A6E" w:rsidRDefault="00DB1889" w:rsidP="00DB1889">
            <w:pPr>
              <w:pStyle w:val="NormalWeb"/>
              <w:spacing w:beforeAutospacing="0" w:after="315" w:afterAutospacing="0"/>
              <w:jc w:val="center"/>
            </w:pPr>
            <w:r w:rsidRPr="00AB0B41">
              <w:t>0.8849</w:t>
            </w:r>
          </w:p>
        </w:tc>
        <w:tc>
          <w:tcPr>
            <w:tcW w:w="1634" w:type="dxa"/>
          </w:tcPr>
          <w:p w14:paraId="08F631FB" w14:textId="436EEB11" w:rsidR="00DB1889" w:rsidRPr="00867A6E" w:rsidRDefault="00DB1889" w:rsidP="00DB1889">
            <w:pPr>
              <w:pStyle w:val="NormalWeb"/>
              <w:spacing w:beforeAutospacing="0" w:after="315" w:afterAutospacing="0"/>
              <w:jc w:val="center"/>
            </w:pPr>
            <w:r w:rsidRPr="00AB0B41">
              <w:t>0.8853</w:t>
            </w:r>
          </w:p>
        </w:tc>
        <w:tc>
          <w:tcPr>
            <w:tcW w:w="1634" w:type="dxa"/>
          </w:tcPr>
          <w:p w14:paraId="67E832DD" w14:textId="61C3EE9E" w:rsidR="00DB1889" w:rsidRPr="00867A6E" w:rsidRDefault="00DB1889" w:rsidP="00DB1889">
            <w:pPr>
              <w:pStyle w:val="NormalWeb"/>
              <w:spacing w:beforeAutospacing="0" w:after="315" w:afterAutospacing="0"/>
              <w:jc w:val="center"/>
            </w:pPr>
            <w:r w:rsidRPr="00AB0B41">
              <w:t>0.8893</w:t>
            </w:r>
          </w:p>
        </w:tc>
      </w:tr>
      <w:tr w:rsidR="00DB1889" w:rsidRPr="00867A6E" w14:paraId="557F0C7E" w14:textId="77777777" w:rsidTr="00DB1889">
        <w:tc>
          <w:tcPr>
            <w:tcW w:w="1190" w:type="dxa"/>
            <w:tcBorders>
              <w:bottom w:val="single" w:sz="4" w:space="0" w:color="auto"/>
            </w:tcBorders>
          </w:tcPr>
          <w:p w14:paraId="1EE7AAA0" w14:textId="35A85B73" w:rsidR="00DB1889" w:rsidRPr="009353D4" w:rsidRDefault="00DB1889" w:rsidP="00DB1889">
            <w:pPr>
              <w:pStyle w:val="NormalWeb"/>
              <w:spacing w:beforeAutospacing="0" w:after="315" w:afterAutospacing="0"/>
              <w:rPr>
                <w:b/>
                <w:bCs/>
              </w:rPr>
            </w:pPr>
            <w:r w:rsidRPr="009353D4">
              <w:rPr>
                <w:b/>
                <w:bCs/>
              </w:rPr>
              <w:t>F1 Score</w:t>
            </w:r>
          </w:p>
        </w:tc>
        <w:tc>
          <w:tcPr>
            <w:tcW w:w="1634" w:type="dxa"/>
            <w:tcBorders>
              <w:left w:val="nil"/>
              <w:bottom w:val="single" w:sz="4" w:space="0" w:color="auto"/>
            </w:tcBorders>
          </w:tcPr>
          <w:p w14:paraId="38898149" w14:textId="60F367AE" w:rsidR="00DB1889" w:rsidRPr="00867A6E" w:rsidRDefault="00DB1889" w:rsidP="00DB1889">
            <w:pPr>
              <w:pStyle w:val="NormalWeb"/>
              <w:spacing w:beforeAutospacing="0" w:after="315" w:afterAutospacing="0"/>
              <w:jc w:val="center"/>
            </w:pPr>
            <w:r w:rsidRPr="00AB0B41">
              <w:t>0.8259</w:t>
            </w:r>
          </w:p>
        </w:tc>
        <w:tc>
          <w:tcPr>
            <w:tcW w:w="1634" w:type="dxa"/>
            <w:tcBorders>
              <w:bottom w:val="single" w:sz="4" w:space="0" w:color="auto"/>
            </w:tcBorders>
          </w:tcPr>
          <w:p w14:paraId="0E319A1A" w14:textId="6EE5EA16" w:rsidR="00DB1889" w:rsidRPr="00867A6E" w:rsidRDefault="00DB1889" w:rsidP="00DB1889">
            <w:pPr>
              <w:pStyle w:val="NormalWeb"/>
              <w:spacing w:beforeAutospacing="0" w:after="315" w:afterAutospacing="0"/>
              <w:jc w:val="center"/>
            </w:pPr>
            <w:r w:rsidRPr="00AB0B41">
              <w:t>0.8424</w:t>
            </w:r>
          </w:p>
        </w:tc>
        <w:tc>
          <w:tcPr>
            <w:tcW w:w="1634" w:type="dxa"/>
            <w:tcBorders>
              <w:bottom w:val="single" w:sz="4" w:space="0" w:color="auto"/>
            </w:tcBorders>
          </w:tcPr>
          <w:p w14:paraId="1FF17CFD" w14:textId="3CF9DAAD" w:rsidR="00DB1889" w:rsidRPr="00867A6E" w:rsidRDefault="00DB1889" w:rsidP="00DB1889">
            <w:pPr>
              <w:pStyle w:val="NormalWeb"/>
              <w:spacing w:beforeAutospacing="0" w:after="315" w:afterAutospacing="0"/>
              <w:jc w:val="center"/>
            </w:pPr>
            <w:r w:rsidRPr="00AB0B41">
              <w:t>0.8340</w:t>
            </w:r>
          </w:p>
        </w:tc>
        <w:tc>
          <w:tcPr>
            <w:tcW w:w="1634" w:type="dxa"/>
            <w:tcBorders>
              <w:bottom w:val="single" w:sz="4" w:space="0" w:color="auto"/>
            </w:tcBorders>
          </w:tcPr>
          <w:p w14:paraId="0E54A977" w14:textId="35BC69BD" w:rsidR="00DB1889" w:rsidRPr="00867A6E" w:rsidRDefault="00DB1889" w:rsidP="00DB1889">
            <w:pPr>
              <w:pStyle w:val="NormalWeb"/>
              <w:spacing w:beforeAutospacing="0" w:after="315" w:afterAutospacing="0"/>
              <w:jc w:val="center"/>
            </w:pPr>
            <w:r w:rsidRPr="00AB0B41">
              <w:t>0.8260</w:t>
            </w:r>
          </w:p>
        </w:tc>
        <w:tc>
          <w:tcPr>
            <w:tcW w:w="1634" w:type="dxa"/>
            <w:tcBorders>
              <w:bottom w:val="single" w:sz="4" w:space="0" w:color="auto"/>
            </w:tcBorders>
          </w:tcPr>
          <w:p w14:paraId="60F5EC81" w14:textId="379D46D6" w:rsidR="00DB1889" w:rsidRPr="00867A6E" w:rsidRDefault="00DB1889" w:rsidP="00DB1889">
            <w:pPr>
              <w:pStyle w:val="NormalWeb"/>
              <w:spacing w:beforeAutospacing="0" w:after="315" w:afterAutospacing="0"/>
              <w:jc w:val="center"/>
            </w:pPr>
            <w:r w:rsidRPr="00AB0B41">
              <w:t>0.8559</w:t>
            </w:r>
          </w:p>
        </w:tc>
      </w:tr>
    </w:tbl>
    <w:p w14:paraId="2389383C" w14:textId="77777777" w:rsidR="004E7DB7" w:rsidRDefault="004E7DB7" w:rsidP="003122D9">
      <w:pPr>
        <w:pStyle w:val="NormalWeb"/>
        <w:shd w:val="clear" w:color="auto" w:fill="FFFFFF"/>
        <w:spacing w:beforeAutospacing="0" w:after="315" w:afterAutospacing="0" w:line="40" w:lineRule="exact"/>
        <w:jc w:val="both"/>
      </w:pPr>
    </w:p>
    <w:p w14:paraId="19F515C0" w14:textId="1671B714" w:rsidR="002B2C07" w:rsidRDefault="008E04B7" w:rsidP="005A4280">
      <w:pPr>
        <w:pStyle w:val="NormalWeb"/>
        <w:shd w:val="clear" w:color="auto" w:fill="FFFFFF"/>
        <w:spacing w:beforeAutospacing="0" w:after="315" w:afterAutospacing="0"/>
        <w:jc w:val="both"/>
      </w:pPr>
      <w:r w:rsidRPr="008E04B7">
        <w:t>In the discussion of the results, the notable accuracy and balanced performance metrics across the Logistic Regression, Decision Tree Classifier, Random Forest Classifier, Support Vector Classifier, and Gradient Boosted Trees Classifier models underscore the robustness of the predictive framework. The high precision values signify the models' proficiency in making accurate positive predictions, while strong recall values indicate their ability to capture true positive instances effectively. The F1 Score, striking a balance between precision and recall, further highlights the models' overall effectiveness. While all models demonstrate commendable predictive capabilities, it's essential to consider potential trade-offs and nuances in their performance for informed decision-making. This discussion lays the groundwork for refining the models, addressing specific strengths, and tailoring the approach to meet the unique requirements of predicting term deposit subscriptions in the financial landscape.</w:t>
      </w:r>
    </w:p>
    <w:p w14:paraId="60A7A2B8" w14:textId="11CCE341" w:rsidR="001F33AC" w:rsidRDefault="007147C7" w:rsidP="007147C7">
      <w:pPr>
        <w:pStyle w:val="NormalWeb"/>
        <w:shd w:val="clear" w:color="auto" w:fill="FFFFFF"/>
        <w:spacing w:beforeAutospacing="0" w:after="315" w:afterAutospacing="0"/>
        <w:jc w:val="center"/>
        <w:rPr>
          <w:b/>
          <w:bCs/>
          <w:sz w:val="32"/>
          <w:szCs w:val="32"/>
        </w:rPr>
      </w:pPr>
      <w:r w:rsidRPr="00D148F9">
        <w:rPr>
          <w:b/>
          <w:bCs/>
          <w:sz w:val="32"/>
          <w:szCs w:val="32"/>
        </w:rPr>
        <w:t>REAL TIME USAGE AND LIMITATIONS</w:t>
      </w:r>
    </w:p>
    <w:p w14:paraId="291D60EA" w14:textId="77777777" w:rsidR="005A2284" w:rsidRPr="005A2284" w:rsidRDefault="005A2284" w:rsidP="005A2284">
      <w:pPr>
        <w:pStyle w:val="NormalWeb"/>
        <w:shd w:val="clear" w:color="auto" w:fill="FFFFFF"/>
        <w:spacing w:after="315"/>
        <w:jc w:val="both"/>
      </w:pPr>
      <w:r w:rsidRPr="005A2284">
        <w:t>The predictive models developed for term deposit subscriptions hold practical utility in real-time applications within the financial sector. These models enable dynamic assessments of customer behaviors, facilitating targeted and personalized marketing efforts for immediate decision-making during customer interactions. Integration into customer relationship management systems or call center operations allows for on-the-fly insights, optimizing resource allocation and enhancing the probability of successful term deposit subscriptions.</w:t>
      </w:r>
    </w:p>
    <w:p w14:paraId="671BBA83" w14:textId="77777777" w:rsidR="005A2284" w:rsidRPr="005A2284" w:rsidRDefault="005A2284" w:rsidP="005A2284">
      <w:pPr>
        <w:pStyle w:val="NormalWeb"/>
        <w:shd w:val="clear" w:color="auto" w:fill="FFFFFF"/>
        <w:spacing w:after="315"/>
        <w:jc w:val="both"/>
      </w:pPr>
    </w:p>
    <w:p w14:paraId="3242B70C" w14:textId="2DCF14B3" w:rsidR="00EB6D5C" w:rsidRPr="005A2284" w:rsidRDefault="005A2284" w:rsidP="005A2284">
      <w:pPr>
        <w:pStyle w:val="NormalWeb"/>
        <w:shd w:val="clear" w:color="auto" w:fill="FFFFFF"/>
        <w:spacing w:beforeAutospacing="0" w:after="315" w:afterAutospacing="0"/>
        <w:jc w:val="both"/>
      </w:pPr>
      <w:r w:rsidRPr="005A2284">
        <w:lastRenderedPageBreak/>
        <w:t>However, certain limitations accompany the real-time usage of these models. Dependencies on historical patterns assume their persistence in the future, which may not always align with rapidly changing financial landscapes. The models' efficacy relies heavily on the quality and representativeness of the training data, introducing potential biases or inaccuracies. Continuous monitoring and adaptation to evolving customer behaviors are essential for real-time deployment, and the models may face challenges in handling sudden shifts or anomalies in data patterns. Ethical considerations, particularly regarding customer privacy, demand careful attention to ensure responsible and compliant use of predictive analytics in real-time financial scenarios.</w:t>
      </w:r>
    </w:p>
    <w:p w14:paraId="471EE0DC" w14:textId="357FC936" w:rsidR="00D148F9" w:rsidRDefault="00D148F9" w:rsidP="007147C7">
      <w:pPr>
        <w:pStyle w:val="NormalWeb"/>
        <w:shd w:val="clear" w:color="auto" w:fill="FFFFFF"/>
        <w:spacing w:beforeAutospacing="0" w:after="315" w:afterAutospacing="0"/>
        <w:jc w:val="center"/>
        <w:rPr>
          <w:b/>
          <w:bCs/>
          <w:sz w:val="32"/>
          <w:szCs w:val="32"/>
        </w:rPr>
      </w:pPr>
      <w:r>
        <w:rPr>
          <w:b/>
          <w:bCs/>
          <w:sz w:val="32"/>
          <w:szCs w:val="32"/>
        </w:rPr>
        <w:t>CONCLUSION AND FUTURE ENHANCEMENT</w:t>
      </w:r>
    </w:p>
    <w:p w14:paraId="4C401494" w14:textId="4CBF94F7" w:rsidR="00D53D8C" w:rsidRPr="00D53D8C" w:rsidRDefault="00D53D8C" w:rsidP="00D53D8C">
      <w:pPr>
        <w:pStyle w:val="NormalWeb"/>
        <w:shd w:val="clear" w:color="auto" w:fill="FFFFFF"/>
        <w:spacing w:after="315"/>
        <w:jc w:val="both"/>
      </w:pPr>
      <w:r w:rsidRPr="00D53D8C">
        <w:t>In conclusion, the term deposit subscription prediction project has successfully demonstrated the efficacy of machine learning models in forecasting customer behaviors within the financial domain. The systematic workflow, encompassing data collection, processing, modeling, and evaluation, has resulted in models such as Logistic Regression, Decision Tree Classifier, Random Forest Classifier, Support Vector Classifier, and Gradient Boosted Trees Classifier, showcasing robust predictive capabilities. High accuracy, precision, recall, and F1 Score across these models underline their reliability in anticipating term deposit subscriptions. The detailed insights obtained from the results lay a solid foundation for informed decision-making in marketing strategies within the financial sector.</w:t>
      </w:r>
    </w:p>
    <w:p w14:paraId="4528F1E4" w14:textId="6CC29AD3" w:rsidR="00D53D8C" w:rsidRPr="00D53D8C" w:rsidRDefault="00D53D8C" w:rsidP="00D53D8C">
      <w:pPr>
        <w:pStyle w:val="NormalWeb"/>
        <w:shd w:val="clear" w:color="auto" w:fill="FFFFFF"/>
        <w:spacing w:after="315"/>
        <w:jc w:val="both"/>
      </w:pPr>
      <w:r w:rsidRPr="00D53D8C">
        <w:t>Moving forward, future enhancements can involve fine-tuning and optimizing the predictive models to adapt to evolving financial landscapes and emerging customer behaviors. Feature engineering, exploring additional models, and ensemble methods could be considered to enhance predictive accuracy. Continuous monitoring and updates with real-time data will ensure adaptability to changing customer trends. Additionally, exploring advanced techniques, such as deep learning architectures, may provide opportunities to capture more complex patterns within the data. Collaboration with domain experts and stakeholders can offer valuable insights for refining the models based on domain-specific knowledge.</w:t>
      </w:r>
    </w:p>
    <w:p w14:paraId="00FE9F6D" w14:textId="4ED4975C" w:rsidR="007960CC" w:rsidRPr="00D53D8C" w:rsidRDefault="00D53D8C" w:rsidP="00D53D8C">
      <w:pPr>
        <w:pStyle w:val="NormalWeb"/>
        <w:shd w:val="clear" w:color="auto" w:fill="FFFFFF"/>
        <w:spacing w:beforeAutospacing="0" w:after="315" w:afterAutospacing="0"/>
        <w:jc w:val="both"/>
      </w:pPr>
      <w:r w:rsidRPr="00D53D8C">
        <w:t>Moreover, these results can be seamlessly deployed into an application, providing a user-friendly interface for stakeholders and decision-makers. This application can serve as a valuable tool for showcasing the predictive capabilities of the models and communicating insights effectively to a broader audience. This user-friendly deployment enhances the accessibility and practical utility of the predictive models.</w:t>
      </w:r>
    </w:p>
    <w:p w14:paraId="08D1456A" w14:textId="77777777" w:rsidR="00D16889" w:rsidRDefault="00D16889" w:rsidP="007147C7">
      <w:pPr>
        <w:pStyle w:val="NormalWeb"/>
        <w:shd w:val="clear" w:color="auto" w:fill="FFFFFF"/>
        <w:spacing w:beforeAutospacing="0" w:after="315" w:afterAutospacing="0"/>
        <w:jc w:val="center"/>
        <w:rPr>
          <w:b/>
          <w:bCs/>
          <w:sz w:val="32"/>
          <w:szCs w:val="32"/>
        </w:rPr>
      </w:pPr>
    </w:p>
    <w:p w14:paraId="17BF7C92" w14:textId="77777777" w:rsidR="00D16889" w:rsidRDefault="00D16889" w:rsidP="007147C7">
      <w:pPr>
        <w:pStyle w:val="NormalWeb"/>
        <w:shd w:val="clear" w:color="auto" w:fill="FFFFFF"/>
        <w:spacing w:beforeAutospacing="0" w:after="315" w:afterAutospacing="0"/>
        <w:jc w:val="center"/>
        <w:rPr>
          <w:b/>
          <w:bCs/>
          <w:sz w:val="32"/>
          <w:szCs w:val="32"/>
        </w:rPr>
      </w:pPr>
    </w:p>
    <w:p w14:paraId="20CBF6C8" w14:textId="77777777" w:rsidR="00D16889" w:rsidRDefault="00D16889" w:rsidP="007147C7">
      <w:pPr>
        <w:pStyle w:val="NormalWeb"/>
        <w:shd w:val="clear" w:color="auto" w:fill="FFFFFF"/>
        <w:spacing w:beforeAutospacing="0" w:after="315" w:afterAutospacing="0"/>
        <w:jc w:val="center"/>
        <w:rPr>
          <w:b/>
          <w:bCs/>
          <w:sz w:val="32"/>
          <w:szCs w:val="32"/>
        </w:rPr>
      </w:pPr>
    </w:p>
    <w:p w14:paraId="317462A4" w14:textId="77777777" w:rsidR="00D16889" w:rsidRDefault="00D16889" w:rsidP="007147C7">
      <w:pPr>
        <w:pStyle w:val="NormalWeb"/>
        <w:shd w:val="clear" w:color="auto" w:fill="FFFFFF"/>
        <w:spacing w:beforeAutospacing="0" w:after="315" w:afterAutospacing="0"/>
        <w:jc w:val="center"/>
        <w:rPr>
          <w:b/>
          <w:bCs/>
          <w:sz w:val="32"/>
          <w:szCs w:val="32"/>
        </w:rPr>
      </w:pPr>
    </w:p>
    <w:p w14:paraId="485B33DA" w14:textId="4BC7221C" w:rsidR="00AB0584" w:rsidRDefault="007960CC" w:rsidP="007147C7">
      <w:pPr>
        <w:pStyle w:val="NormalWeb"/>
        <w:shd w:val="clear" w:color="auto" w:fill="FFFFFF"/>
        <w:spacing w:beforeAutospacing="0" w:after="315" w:afterAutospacing="0"/>
        <w:jc w:val="center"/>
        <w:rPr>
          <w:b/>
          <w:bCs/>
          <w:sz w:val="32"/>
          <w:szCs w:val="32"/>
        </w:rPr>
      </w:pPr>
      <w:r>
        <w:rPr>
          <w:b/>
          <w:bCs/>
          <w:sz w:val="32"/>
          <w:szCs w:val="32"/>
        </w:rPr>
        <w:lastRenderedPageBreak/>
        <w:t>SNAPSHOTS OF THE PROJECT</w:t>
      </w:r>
    </w:p>
    <w:p w14:paraId="053302E3" w14:textId="734DCFC1" w:rsidR="00474230" w:rsidRDefault="00474230" w:rsidP="007147C7">
      <w:pPr>
        <w:pStyle w:val="NormalWeb"/>
        <w:shd w:val="clear" w:color="auto" w:fill="FFFFFF"/>
        <w:spacing w:beforeAutospacing="0" w:after="315" w:afterAutospacing="0"/>
        <w:jc w:val="center"/>
        <w:rPr>
          <w:b/>
          <w:bCs/>
          <w:sz w:val="32"/>
          <w:szCs w:val="32"/>
        </w:rPr>
      </w:pPr>
      <w:r w:rsidRPr="00474230">
        <w:rPr>
          <w:b/>
          <w:bCs/>
          <w:noProof/>
          <w:sz w:val="32"/>
          <w:szCs w:val="32"/>
        </w:rPr>
        <w:drawing>
          <wp:inline distT="0" distB="0" distL="0" distR="0" wp14:anchorId="0B281162" wp14:editId="7B15AB6D">
            <wp:extent cx="3925428" cy="7780020"/>
            <wp:effectExtent l="0" t="0" r="0" b="0"/>
            <wp:docPr id="179092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2745" name=""/>
                    <pic:cNvPicPr/>
                  </pic:nvPicPr>
                  <pic:blipFill>
                    <a:blip r:embed="rId8"/>
                    <a:stretch>
                      <a:fillRect/>
                    </a:stretch>
                  </pic:blipFill>
                  <pic:spPr>
                    <a:xfrm>
                      <a:off x="0" y="0"/>
                      <a:ext cx="3941750" cy="7812370"/>
                    </a:xfrm>
                    <a:prstGeom prst="rect">
                      <a:avLst/>
                    </a:prstGeom>
                  </pic:spPr>
                </pic:pic>
              </a:graphicData>
            </a:graphic>
          </wp:inline>
        </w:drawing>
      </w:r>
    </w:p>
    <w:p w14:paraId="26C5CD44" w14:textId="33C5F5A3" w:rsidR="00820857" w:rsidRDefault="00093C83" w:rsidP="007147C7">
      <w:pPr>
        <w:pStyle w:val="NormalWeb"/>
        <w:shd w:val="clear" w:color="auto" w:fill="FFFFFF"/>
        <w:spacing w:beforeAutospacing="0" w:after="315" w:afterAutospacing="0"/>
        <w:jc w:val="center"/>
        <w:rPr>
          <w:b/>
          <w:bCs/>
          <w:sz w:val="32"/>
          <w:szCs w:val="32"/>
        </w:rPr>
      </w:pPr>
      <w:r w:rsidRPr="00093C83">
        <w:rPr>
          <w:b/>
          <w:bCs/>
          <w:noProof/>
          <w:sz w:val="32"/>
          <w:szCs w:val="32"/>
        </w:rPr>
        <w:lastRenderedPageBreak/>
        <w:drawing>
          <wp:inline distT="0" distB="0" distL="0" distR="0" wp14:anchorId="4C6D3E17" wp14:editId="64B9E00D">
            <wp:extent cx="5943600" cy="3343275"/>
            <wp:effectExtent l="0" t="0" r="0" b="9525"/>
            <wp:docPr id="2138695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95287" name=""/>
                    <pic:cNvPicPr/>
                  </pic:nvPicPr>
                  <pic:blipFill>
                    <a:blip r:embed="rId9"/>
                    <a:stretch>
                      <a:fillRect/>
                    </a:stretch>
                  </pic:blipFill>
                  <pic:spPr>
                    <a:xfrm>
                      <a:off x="0" y="0"/>
                      <a:ext cx="5943600" cy="3343275"/>
                    </a:xfrm>
                    <a:prstGeom prst="rect">
                      <a:avLst/>
                    </a:prstGeom>
                  </pic:spPr>
                </pic:pic>
              </a:graphicData>
            </a:graphic>
          </wp:inline>
        </w:drawing>
      </w:r>
    </w:p>
    <w:p w14:paraId="531CEC86" w14:textId="12BAE3E7" w:rsidR="00CF14A0" w:rsidRDefault="00820857" w:rsidP="00093C83">
      <w:pPr>
        <w:pStyle w:val="NormalWeb"/>
        <w:shd w:val="clear" w:color="auto" w:fill="FFFFFF"/>
        <w:spacing w:beforeAutospacing="0" w:after="315" w:afterAutospacing="0"/>
        <w:rPr>
          <w:b/>
          <w:bCs/>
          <w:sz w:val="32"/>
          <w:szCs w:val="32"/>
        </w:rPr>
      </w:pPr>
      <w:r w:rsidRPr="00820857">
        <w:rPr>
          <w:b/>
          <w:bCs/>
          <w:noProof/>
          <w:sz w:val="32"/>
          <w:szCs w:val="32"/>
        </w:rPr>
        <w:drawing>
          <wp:inline distT="0" distB="0" distL="0" distR="0" wp14:anchorId="4C278EB9" wp14:editId="172BF831">
            <wp:extent cx="5943600" cy="3343275"/>
            <wp:effectExtent l="0" t="0" r="0" b="9525"/>
            <wp:docPr id="196927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75468" name=""/>
                    <pic:cNvPicPr/>
                  </pic:nvPicPr>
                  <pic:blipFill>
                    <a:blip r:embed="rId10"/>
                    <a:stretch>
                      <a:fillRect/>
                    </a:stretch>
                  </pic:blipFill>
                  <pic:spPr>
                    <a:xfrm>
                      <a:off x="0" y="0"/>
                      <a:ext cx="5943600" cy="3343275"/>
                    </a:xfrm>
                    <a:prstGeom prst="rect">
                      <a:avLst/>
                    </a:prstGeom>
                  </pic:spPr>
                </pic:pic>
              </a:graphicData>
            </a:graphic>
          </wp:inline>
        </w:drawing>
      </w:r>
    </w:p>
    <w:p w14:paraId="1CFDB12E" w14:textId="7291E5AF" w:rsidR="00820857" w:rsidRPr="00D148F9" w:rsidRDefault="00A311EB" w:rsidP="00A311EB">
      <w:pPr>
        <w:pStyle w:val="NormalWeb"/>
        <w:shd w:val="clear" w:color="auto" w:fill="FFFFFF"/>
        <w:spacing w:beforeAutospacing="0" w:after="315" w:afterAutospacing="0"/>
        <w:jc w:val="center"/>
        <w:rPr>
          <w:b/>
          <w:bCs/>
          <w:sz w:val="32"/>
          <w:szCs w:val="32"/>
        </w:rPr>
      </w:pPr>
      <w:r>
        <w:rPr>
          <w:b/>
          <w:bCs/>
          <w:sz w:val="32"/>
          <w:szCs w:val="32"/>
        </w:rPr>
        <w:t>THE END</w:t>
      </w:r>
    </w:p>
    <w:sectPr w:rsidR="00820857" w:rsidRPr="00D148F9" w:rsidSect="00564E74">
      <w:pgSz w:w="12240" w:h="15840" w:code="1"/>
      <w:pgMar w:top="1440" w:right="1440" w:bottom="1440" w:left="1440" w:header="720" w:footer="720" w:gutter="0"/>
      <w:pgBorders w:offsetFrom="page">
        <w:top w:val="thinThickSmallGap" w:sz="18" w:space="24" w:color="70AD47" w:themeColor="accent6"/>
        <w:left w:val="thinThickSmallGap" w:sz="18" w:space="24" w:color="70AD47" w:themeColor="accent6"/>
        <w:bottom w:val="thinThickSmallGap" w:sz="18" w:space="24" w:color="70AD47" w:themeColor="accent6"/>
        <w:right w:val="thinThickSmallGap" w:sz="18" w:space="24" w:color="70AD47" w:themeColor="accent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0276"/>
    <w:multiLevelType w:val="hybridMultilevel"/>
    <w:tmpl w:val="A0AC5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D820BF"/>
    <w:multiLevelType w:val="hybridMultilevel"/>
    <w:tmpl w:val="C9901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7535F4"/>
    <w:multiLevelType w:val="hybridMultilevel"/>
    <w:tmpl w:val="3A6A7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31B90F"/>
    <w:multiLevelType w:val="multilevel"/>
    <w:tmpl w:val="2331B90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28254430"/>
    <w:multiLevelType w:val="hybridMultilevel"/>
    <w:tmpl w:val="B38C80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B452BD4"/>
    <w:multiLevelType w:val="multilevel"/>
    <w:tmpl w:val="5ABA0E8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8649DD"/>
    <w:multiLevelType w:val="hybridMultilevel"/>
    <w:tmpl w:val="2C867AC8"/>
    <w:lvl w:ilvl="0" w:tplc="7C40024A">
      <w:start w:val="1"/>
      <w:numFmt w:val="decimal"/>
      <w:lvlText w:val="%1."/>
      <w:lvlJc w:val="left"/>
      <w:pPr>
        <w:ind w:left="1230" w:hanging="360"/>
      </w:pPr>
      <w:rPr>
        <w:rFonts w:hint="default"/>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7" w15:restartNumberingAfterBreak="0">
    <w:nsid w:val="2F4A69F5"/>
    <w:multiLevelType w:val="multilevel"/>
    <w:tmpl w:val="56CAEB4C"/>
    <w:lvl w:ilvl="0">
      <w:start w:val="1"/>
      <w:numFmt w:val="decimal"/>
      <w:lvlText w:val="%1"/>
      <w:lvlJc w:val="left"/>
      <w:pPr>
        <w:ind w:left="480" w:hanging="480"/>
      </w:pPr>
      <w:rPr>
        <w:rFonts w:eastAsia="SimSun" w:hint="default"/>
        <w:b/>
        <w:color w:val="auto"/>
        <w:sz w:val="32"/>
      </w:rPr>
    </w:lvl>
    <w:lvl w:ilvl="1">
      <w:start w:val="1"/>
      <w:numFmt w:val="decimal"/>
      <w:lvlText w:val="%1.%2"/>
      <w:lvlJc w:val="left"/>
      <w:pPr>
        <w:ind w:left="480" w:hanging="480"/>
      </w:pPr>
      <w:rPr>
        <w:rFonts w:eastAsia="SimSun" w:hint="default"/>
        <w:b/>
        <w:color w:val="auto"/>
        <w:sz w:val="32"/>
      </w:rPr>
    </w:lvl>
    <w:lvl w:ilvl="2">
      <w:start w:val="1"/>
      <w:numFmt w:val="decimal"/>
      <w:lvlText w:val="%1.%2.%3"/>
      <w:lvlJc w:val="left"/>
      <w:pPr>
        <w:ind w:left="720" w:hanging="720"/>
      </w:pPr>
      <w:rPr>
        <w:rFonts w:eastAsia="SimSun" w:hint="default"/>
        <w:b/>
        <w:color w:val="auto"/>
        <w:sz w:val="32"/>
      </w:rPr>
    </w:lvl>
    <w:lvl w:ilvl="3">
      <w:start w:val="1"/>
      <w:numFmt w:val="decimal"/>
      <w:lvlText w:val="%1.%2.%3.%4"/>
      <w:lvlJc w:val="left"/>
      <w:pPr>
        <w:ind w:left="720" w:hanging="720"/>
      </w:pPr>
      <w:rPr>
        <w:rFonts w:eastAsia="SimSun" w:hint="default"/>
        <w:b/>
        <w:color w:val="auto"/>
        <w:sz w:val="32"/>
      </w:rPr>
    </w:lvl>
    <w:lvl w:ilvl="4">
      <w:start w:val="1"/>
      <w:numFmt w:val="decimal"/>
      <w:lvlText w:val="%1.%2.%3.%4.%5"/>
      <w:lvlJc w:val="left"/>
      <w:pPr>
        <w:ind w:left="1080" w:hanging="1080"/>
      </w:pPr>
      <w:rPr>
        <w:rFonts w:eastAsia="SimSun" w:hint="default"/>
        <w:b/>
        <w:color w:val="auto"/>
        <w:sz w:val="32"/>
      </w:rPr>
    </w:lvl>
    <w:lvl w:ilvl="5">
      <w:start w:val="1"/>
      <w:numFmt w:val="decimal"/>
      <w:lvlText w:val="%1.%2.%3.%4.%5.%6"/>
      <w:lvlJc w:val="left"/>
      <w:pPr>
        <w:ind w:left="1080" w:hanging="1080"/>
      </w:pPr>
      <w:rPr>
        <w:rFonts w:eastAsia="SimSun" w:hint="default"/>
        <w:b/>
        <w:color w:val="auto"/>
        <w:sz w:val="32"/>
      </w:rPr>
    </w:lvl>
    <w:lvl w:ilvl="6">
      <w:start w:val="1"/>
      <w:numFmt w:val="decimal"/>
      <w:lvlText w:val="%1.%2.%3.%4.%5.%6.%7"/>
      <w:lvlJc w:val="left"/>
      <w:pPr>
        <w:ind w:left="1440" w:hanging="1440"/>
      </w:pPr>
      <w:rPr>
        <w:rFonts w:eastAsia="SimSun" w:hint="default"/>
        <w:b/>
        <w:color w:val="auto"/>
        <w:sz w:val="32"/>
      </w:rPr>
    </w:lvl>
    <w:lvl w:ilvl="7">
      <w:start w:val="1"/>
      <w:numFmt w:val="decimal"/>
      <w:lvlText w:val="%1.%2.%3.%4.%5.%6.%7.%8"/>
      <w:lvlJc w:val="left"/>
      <w:pPr>
        <w:ind w:left="1440" w:hanging="1440"/>
      </w:pPr>
      <w:rPr>
        <w:rFonts w:eastAsia="SimSun" w:hint="default"/>
        <w:b/>
        <w:color w:val="auto"/>
        <w:sz w:val="32"/>
      </w:rPr>
    </w:lvl>
    <w:lvl w:ilvl="8">
      <w:start w:val="1"/>
      <w:numFmt w:val="decimal"/>
      <w:lvlText w:val="%1.%2.%3.%4.%5.%6.%7.%8.%9"/>
      <w:lvlJc w:val="left"/>
      <w:pPr>
        <w:ind w:left="1800" w:hanging="1800"/>
      </w:pPr>
      <w:rPr>
        <w:rFonts w:eastAsia="SimSun" w:hint="default"/>
        <w:b/>
        <w:color w:val="auto"/>
        <w:sz w:val="32"/>
      </w:rPr>
    </w:lvl>
  </w:abstractNum>
  <w:abstractNum w:abstractNumId="8" w15:restartNumberingAfterBreak="0">
    <w:nsid w:val="34CC3978"/>
    <w:multiLevelType w:val="hybridMultilevel"/>
    <w:tmpl w:val="BD12D240"/>
    <w:lvl w:ilvl="0" w:tplc="40090017">
      <w:start w:val="1"/>
      <w:numFmt w:val="lowerLetter"/>
      <w:lvlText w:val="%1)"/>
      <w:lvlJc w:val="left"/>
      <w:pPr>
        <w:ind w:left="2344" w:hanging="360"/>
      </w:p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9" w15:restartNumberingAfterBreak="0">
    <w:nsid w:val="34FB3B27"/>
    <w:multiLevelType w:val="multilevel"/>
    <w:tmpl w:val="5ABA0E8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C329CD"/>
    <w:multiLevelType w:val="hybridMultilevel"/>
    <w:tmpl w:val="A9464FC4"/>
    <w:lvl w:ilvl="0" w:tplc="9F24BDE0">
      <w:start w:val="1"/>
      <w:numFmt w:val="bullet"/>
      <w:lvlText w:val="•"/>
      <w:lvlJc w:val="left"/>
      <w:pPr>
        <w:tabs>
          <w:tab w:val="num" w:pos="720"/>
        </w:tabs>
        <w:ind w:left="720" w:hanging="360"/>
      </w:pPr>
      <w:rPr>
        <w:rFonts w:ascii="Arial" w:hAnsi="Arial" w:hint="default"/>
      </w:rPr>
    </w:lvl>
    <w:lvl w:ilvl="1" w:tplc="E53E1C9A" w:tentative="1">
      <w:start w:val="1"/>
      <w:numFmt w:val="bullet"/>
      <w:lvlText w:val="•"/>
      <w:lvlJc w:val="left"/>
      <w:pPr>
        <w:tabs>
          <w:tab w:val="num" w:pos="1440"/>
        </w:tabs>
        <w:ind w:left="1440" w:hanging="360"/>
      </w:pPr>
      <w:rPr>
        <w:rFonts w:ascii="Arial" w:hAnsi="Arial" w:hint="default"/>
      </w:rPr>
    </w:lvl>
    <w:lvl w:ilvl="2" w:tplc="AE1278AE" w:tentative="1">
      <w:start w:val="1"/>
      <w:numFmt w:val="bullet"/>
      <w:lvlText w:val="•"/>
      <w:lvlJc w:val="left"/>
      <w:pPr>
        <w:tabs>
          <w:tab w:val="num" w:pos="2160"/>
        </w:tabs>
        <w:ind w:left="2160" w:hanging="360"/>
      </w:pPr>
      <w:rPr>
        <w:rFonts w:ascii="Arial" w:hAnsi="Arial" w:hint="default"/>
      </w:rPr>
    </w:lvl>
    <w:lvl w:ilvl="3" w:tplc="05C0E58E" w:tentative="1">
      <w:start w:val="1"/>
      <w:numFmt w:val="bullet"/>
      <w:lvlText w:val="•"/>
      <w:lvlJc w:val="left"/>
      <w:pPr>
        <w:tabs>
          <w:tab w:val="num" w:pos="2880"/>
        </w:tabs>
        <w:ind w:left="2880" w:hanging="360"/>
      </w:pPr>
      <w:rPr>
        <w:rFonts w:ascii="Arial" w:hAnsi="Arial" w:hint="default"/>
      </w:rPr>
    </w:lvl>
    <w:lvl w:ilvl="4" w:tplc="36163A8C" w:tentative="1">
      <w:start w:val="1"/>
      <w:numFmt w:val="bullet"/>
      <w:lvlText w:val="•"/>
      <w:lvlJc w:val="left"/>
      <w:pPr>
        <w:tabs>
          <w:tab w:val="num" w:pos="3600"/>
        </w:tabs>
        <w:ind w:left="3600" w:hanging="360"/>
      </w:pPr>
      <w:rPr>
        <w:rFonts w:ascii="Arial" w:hAnsi="Arial" w:hint="default"/>
      </w:rPr>
    </w:lvl>
    <w:lvl w:ilvl="5" w:tplc="6054D198" w:tentative="1">
      <w:start w:val="1"/>
      <w:numFmt w:val="bullet"/>
      <w:lvlText w:val="•"/>
      <w:lvlJc w:val="left"/>
      <w:pPr>
        <w:tabs>
          <w:tab w:val="num" w:pos="4320"/>
        </w:tabs>
        <w:ind w:left="4320" w:hanging="360"/>
      </w:pPr>
      <w:rPr>
        <w:rFonts w:ascii="Arial" w:hAnsi="Arial" w:hint="default"/>
      </w:rPr>
    </w:lvl>
    <w:lvl w:ilvl="6" w:tplc="41BE99A2" w:tentative="1">
      <w:start w:val="1"/>
      <w:numFmt w:val="bullet"/>
      <w:lvlText w:val="•"/>
      <w:lvlJc w:val="left"/>
      <w:pPr>
        <w:tabs>
          <w:tab w:val="num" w:pos="5040"/>
        </w:tabs>
        <w:ind w:left="5040" w:hanging="360"/>
      </w:pPr>
      <w:rPr>
        <w:rFonts w:ascii="Arial" w:hAnsi="Arial" w:hint="default"/>
      </w:rPr>
    </w:lvl>
    <w:lvl w:ilvl="7" w:tplc="66D80A6A" w:tentative="1">
      <w:start w:val="1"/>
      <w:numFmt w:val="bullet"/>
      <w:lvlText w:val="•"/>
      <w:lvlJc w:val="left"/>
      <w:pPr>
        <w:tabs>
          <w:tab w:val="num" w:pos="5760"/>
        </w:tabs>
        <w:ind w:left="5760" w:hanging="360"/>
      </w:pPr>
      <w:rPr>
        <w:rFonts w:ascii="Arial" w:hAnsi="Arial" w:hint="default"/>
      </w:rPr>
    </w:lvl>
    <w:lvl w:ilvl="8" w:tplc="DFF0BDB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FAD242F"/>
    <w:multiLevelType w:val="hybridMultilevel"/>
    <w:tmpl w:val="9F982C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0A0414C"/>
    <w:multiLevelType w:val="hybridMultilevel"/>
    <w:tmpl w:val="7DB62596"/>
    <w:lvl w:ilvl="0" w:tplc="60A87A46">
      <w:start w:val="1"/>
      <w:numFmt w:val="bullet"/>
      <w:lvlText w:val="•"/>
      <w:lvlJc w:val="left"/>
      <w:pPr>
        <w:tabs>
          <w:tab w:val="num" w:pos="720"/>
        </w:tabs>
        <w:ind w:left="720" w:hanging="360"/>
      </w:pPr>
      <w:rPr>
        <w:rFonts w:ascii="Arial" w:hAnsi="Arial" w:hint="default"/>
      </w:rPr>
    </w:lvl>
    <w:lvl w:ilvl="1" w:tplc="4014BFD6" w:tentative="1">
      <w:start w:val="1"/>
      <w:numFmt w:val="bullet"/>
      <w:lvlText w:val="•"/>
      <w:lvlJc w:val="left"/>
      <w:pPr>
        <w:tabs>
          <w:tab w:val="num" w:pos="1440"/>
        </w:tabs>
        <w:ind w:left="1440" w:hanging="360"/>
      </w:pPr>
      <w:rPr>
        <w:rFonts w:ascii="Arial" w:hAnsi="Arial" w:hint="default"/>
      </w:rPr>
    </w:lvl>
    <w:lvl w:ilvl="2" w:tplc="2D8A88D4" w:tentative="1">
      <w:start w:val="1"/>
      <w:numFmt w:val="bullet"/>
      <w:lvlText w:val="•"/>
      <w:lvlJc w:val="left"/>
      <w:pPr>
        <w:tabs>
          <w:tab w:val="num" w:pos="2160"/>
        </w:tabs>
        <w:ind w:left="2160" w:hanging="360"/>
      </w:pPr>
      <w:rPr>
        <w:rFonts w:ascii="Arial" w:hAnsi="Arial" w:hint="default"/>
      </w:rPr>
    </w:lvl>
    <w:lvl w:ilvl="3" w:tplc="A536BCEE" w:tentative="1">
      <w:start w:val="1"/>
      <w:numFmt w:val="bullet"/>
      <w:lvlText w:val="•"/>
      <w:lvlJc w:val="left"/>
      <w:pPr>
        <w:tabs>
          <w:tab w:val="num" w:pos="2880"/>
        </w:tabs>
        <w:ind w:left="2880" w:hanging="360"/>
      </w:pPr>
      <w:rPr>
        <w:rFonts w:ascii="Arial" w:hAnsi="Arial" w:hint="default"/>
      </w:rPr>
    </w:lvl>
    <w:lvl w:ilvl="4" w:tplc="B1244266" w:tentative="1">
      <w:start w:val="1"/>
      <w:numFmt w:val="bullet"/>
      <w:lvlText w:val="•"/>
      <w:lvlJc w:val="left"/>
      <w:pPr>
        <w:tabs>
          <w:tab w:val="num" w:pos="3600"/>
        </w:tabs>
        <w:ind w:left="3600" w:hanging="360"/>
      </w:pPr>
      <w:rPr>
        <w:rFonts w:ascii="Arial" w:hAnsi="Arial" w:hint="default"/>
      </w:rPr>
    </w:lvl>
    <w:lvl w:ilvl="5" w:tplc="CB10DF58" w:tentative="1">
      <w:start w:val="1"/>
      <w:numFmt w:val="bullet"/>
      <w:lvlText w:val="•"/>
      <w:lvlJc w:val="left"/>
      <w:pPr>
        <w:tabs>
          <w:tab w:val="num" w:pos="4320"/>
        </w:tabs>
        <w:ind w:left="4320" w:hanging="360"/>
      </w:pPr>
      <w:rPr>
        <w:rFonts w:ascii="Arial" w:hAnsi="Arial" w:hint="default"/>
      </w:rPr>
    </w:lvl>
    <w:lvl w:ilvl="6" w:tplc="E97866C0" w:tentative="1">
      <w:start w:val="1"/>
      <w:numFmt w:val="bullet"/>
      <w:lvlText w:val="•"/>
      <w:lvlJc w:val="left"/>
      <w:pPr>
        <w:tabs>
          <w:tab w:val="num" w:pos="5040"/>
        </w:tabs>
        <w:ind w:left="5040" w:hanging="360"/>
      </w:pPr>
      <w:rPr>
        <w:rFonts w:ascii="Arial" w:hAnsi="Arial" w:hint="default"/>
      </w:rPr>
    </w:lvl>
    <w:lvl w:ilvl="7" w:tplc="448631D8" w:tentative="1">
      <w:start w:val="1"/>
      <w:numFmt w:val="bullet"/>
      <w:lvlText w:val="•"/>
      <w:lvlJc w:val="left"/>
      <w:pPr>
        <w:tabs>
          <w:tab w:val="num" w:pos="5760"/>
        </w:tabs>
        <w:ind w:left="5760" w:hanging="360"/>
      </w:pPr>
      <w:rPr>
        <w:rFonts w:ascii="Arial" w:hAnsi="Arial" w:hint="default"/>
      </w:rPr>
    </w:lvl>
    <w:lvl w:ilvl="8" w:tplc="9A485A5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587041"/>
    <w:multiLevelType w:val="hybridMultilevel"/>
    <w:tmpl w:val="59020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31E733"/>
    <w:multiLevelType w:val="multilevel"/>
    <w:tmpl w:val="5431E73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5F115FE4"/>
    <w:multiLevelType w:val="multilevel"/>
    <w:tmpl w:val="0F78D956"/>
    <w:lvl w:ilvl="0">
      <w:start w:val="1"/>
      <w:numFmt w:val="decimal"/>
      <w:lvlText w:val="%1"/>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6" w15:restartNumberingAfterBreak="0">
    <w:nsid w:val="61EA17B6"/>
    <w:multiLevelType w:val="hybridMultilevel"/>
    <w:tmpl w:val="62001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087D64"/>
    <w:multiLevelType w:val="hybridMultilevel"/>
    <w:tmpl w:val="7B3AD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19" w15:restartNumberingAfterBreak="0">
    <w:nsid w:val="6B7F2719"/>
    <w:multiLevelType w:val="hybridMultilevel"/>
    <w:tmpl w:val="659CB18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DB51386"/>
    <w:multiLevelType w:val="multilevel"/>
    <w:tmpl w:val="709806E0"/>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22D7A3A"/>
    <w:multiLevelType w:val="hybridMultilevel"/>
    <w:tmpl w:val="BFFE05C4"/>
    <w:lvl w:ilvl="0" w:tplc="A77CEB34">
      <w:start w:val="1"/>
      <w:numFmt w:val="bullet"/>
      <w:lvlText w:val="•"/>
      <w:lvlJc w:val="left"/>
      <w:pPr>
        <w:tabs>
          <w:tab w:val="num" w:pos="720"/>
        </w:tabs>
        <w:ind w:left="720" w:hanging="360"/>
      </w:pPr>
      <w:rPr>
        <w:rFonts w:ascii="Arial" w:hAnsi="Arial" w:hint="default"/>
      </w:rPr>
    </w:lvl>
    <w:lvl w:ilvl="1" w:tplc="DCB46CC4" w:tentative="1">
      <w:start w:val="1"/>
      <w:numFmt w:val="bullet"/>
      <w:lvlText w:val="•"/>
      <w:lvlJc w:val="left"/>
      <w:pPr>
        <w:tabs>
          <w:tab w:val="num" w:pos="1440"/>
        </w:tabs>
        <w:ind w:left="1440" w:hanging="360"/>
      </w:pPr>
      <w:rPr>
        <w:rFonts w:ascii="Arial" w:hAnsi="Arial" w:hint="default"/>
      </w:rPr>
    </w:lvl>
    <w:lvl w:ilvl="2" w:tplc="08AAB1D2" w:tentative="1">
      <w:start w:val="1"/>
      <w:numFmt w:val="bullet"/>
      <w:lvlText w:val="•"/>
      <w:lvlJc w:val="left"/>
      <w:pPr>
        <w:tabs>
          <w:tab w:val="num" w:pos="2160"/>
        </w:tabs>
        <w:ind w:left="2160" w:hanging="360"/>
      </w:pPr>
      <w:rPr>
        <w:rFonts w:ascii="Arial" w:hAnsi="Arial" w:hint="default"/>
      </w:rPr>
    </w:lvl>
    <w:lvl w:ilvl="3" w:tplc="7820E28E" w:tentative="1">
      <w:start w:val="1"/>
      <w:numFmt w:val="bullet"/>
      <w:lvlText w:val="•"/>
      <w:lvlJc w:val="left"/>
      <w:pPr>
        <w:tabs>
          <w:tab w:val="num" w:pos="2880"/>
        </w:tabs>
        <w:ind w:left="2880" w:hanging="360"/>
      </w:pPr>
      <w:rPr>
        <w:rFonts w:ascii="Arial" w:hAnsi="Arial" w:hint="default"/>
      </w:rPr>
    </w:lvl>
    <w:lvl w:ilvl="4" w:tplc="097AF918" w:tentative="1">
      <w:start w:val="1"/>
      <w:numFmt w:val="bullet"/>
      <w:lvlText w:val="•"/>
      <w:lvlJc w:val="left"/>
      <w:pPr>
        <w:tabs>
          <w:tab w:val="num" w:pos="3600"/>
        </w:tabs>
        <w:ind w:left="3600" w:hanging="360"/>
      </w:pPr>
      <w:rPr>
        <w:rFonts w:ascii="Arial" w:hAnsi="Arial" w:hint="default"/>
      </w:rPr>
    </w:lvl>
    <w:lvl w:ilvl="5" w:tplc="CCAC6130" w:tentative="1">
      <w:start w:val="1"/>
      <w:numFmt w:val="bullet"/>
      <w:lvlText w:val="•"/>
      <w:lvlJc w:val="left"/>
      <w:pPr>
        <w:tabs>
          <w:tab w:val="num" w:pos="4320"/>
        </w:tabs>
        <w:ind w:left="4320" w:hanging="360"/>
      </w:pPr>
      <w:rPr>
        <w:rFonts w:ascii="Arial" w:hAnsi="Arial" w:hint="default"/>
      </w:rPr>
    </w:lvl>
    <w:lvl w:ilvl="6" w:tplc="0BBEB714" w:tentative="1">
      <w:start w:val="1"/>
      <w:numFmt w:val="bullet"/>
      <w:lvlText w:val="•"/>
      <w:lvlJc w:val="left"/>
      <w:pPr>
        <w:tabs>
          <w:tab w:val="num" w:pos="5040"/>
        </w:tabs>
        <w:ind w:left="5040" w:hanging="360"/>
      </w:pPr>
      <w:rPr>
        <w:rFonts w:ascii="Arial" w:hAnsi="Arial" w:hint="default"/>
      </w:rPr>
    </w:lvl>
    <w:lvl w:ilvl="7" w:tplc="07B066B0" w:tentative="1">
      <w:start w:val="1"/>
      <w:numFmt w:val="bullet"/>
      <w:lvlText w:val="•"/>
      <w:lvlJc w:val="left"/>
      <w:pPr>
        <w:tabs>
          <w:tab w:val="num" w:pos="5760"/>
        </w:tabs>
        <w:ind w:left="5760" w:hanging="360"/>
      </w:pPr>
      <w:rPr>
        <w:rFonts w:ascii="Arial" w:hAnsi="Arial" w:hint="default"/>
      </w:rPr>
    </w:lvl>
    <w:lvl w:ilvl="8" w:tplc="C832D342" w:tentative="1">
      <w:start w:val="1"/>
      <w:numFmt w:val="bullet"/>
      <w:lvlText w:val="•"/>
      <w:lvlJc w:val="left"/>
      <w:pPr>
        <w:tabs>
          <w:tab w:val="num" w:pos="6480"/>
        </w:tabs>
        <w:ind w:left="6480" w:hanging="360"/>
      </w:pPr>
      <w:rPr>
        <w:rFonts w:ascii="Arial" w:hAnsi="Arial" w:hint="default"/>
      </w:rPr>
    </w:lvl>
  </w:abstractNum>
  <w:num w:numId="1" w16cid:durableId="1807119709">
    <w:abstractNumId w:val="18"/>
  </w:num>
  <w:num w:numId="2" w16cid:durableId="7099285">
    <w:abstractNumId w:val="15"/>
  </w:num>
  <w:num w:numId="3" w16cid:durableId="6529480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0127357">
    <w:abstractNumId w:val="2"/>
  </w:num>
  <w:num w:numId="5" w16cid:durableId="682711448">
    <w:abstractNumId w:val="6"/>
  </w:num>
  <w:num w:numId="6" w16cid:durableId="1646086343">
    <w:abstractNumId w:val="8"/>
  </w:num>
  <w:num w:numId="7" w16cid:durableId="1292858102">
    <w:abstractNumId w:val="19"/>
  </w:num>
  <w:num w:numId="8" w16cid:durableId="1931237122">
    <w:abstractNumId w:val="5"/>
  </w:num>
  <w:num w:numId="9" w16cid:durableId="415369159">
    <w:abstractNumId w:val="9"/>
  </w:num>
  <w:num w:numId="10" w16cid:durableId="1308633030">
    <w:abstractNumId w:val="17"/>
  </w:num>
  <w:num w:numId="11" w16cid:durableId="120654739">
    <w:abstractNumId w:val="3"/>
  </w:num>
  <w:num w:numId="12" w16cid:durableId="1792551834">
    <w:abstractNumId w:val="7"/>
  </w:num>
  <w:num w:numId="13" w16cid:durableId="403333174">
    <w:abstractNumId w:val="14"/>
  </w:num>
  <w:num w:numId="14" w16cid:durableId="1329555628">
    <w:abstractNumId w:val="16"/>
  </w:num>
  <w:num w:numId="15" w16cid:durableId="970356319">
    <w:abstractNumId w:val="1"/>
  </w:num>
  <w:num w:numId="16" w16cid:durableId="1250895410">
    <w:abstractNumId w:val="21"/>
  </w:num>
  <w:num w:numId="17" w16cid:durableId="1570191808">
    <w:abstractNumId w:val="10"/>
  </w:num>
  <w:num w:numId="18" w16cid:durableId="1977100595">
    <w:abstractNumId w:val="4"/>
  </w:num>
  <w:num w:numId="19" w16cid:durableId="2080899886">
    <w:abstractNumId w:val="20"/>
  </w:num>
  <w:num w:numId="20" w16cid:durableId="1611935820">
    <w:abstractNumId w:val="11"/>
  </w:num>
  <w:num w:numId="21" w16cid:durableId="2017999821">
    <w:abstractNumId w:val="12"/>
  </w:num>
  <w:num w:numId="22" w16cid:durableId="705641779">
    <w:abstractNumId w:val="13"/>
  </w:num>
  <w:num w:numId="23" w16cid:durableId="17774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0MzYzMzQzMjMzMDRT0lEKTi0uzszPAykwrgUA0IRwdywAAAA="/>
  </w:docVars>
  <w:rsids>
    <w:rsidRoot w:val="00454172"/>
    <w:rsid w:val="00000964"/>
    <w:rsid w:val="00001449"/>
    <w:rsid w:val="00002D47"/>
    <w:rsid w:val="0000496E"/>
    <w:rsid w:val="00007621"/>
    <w:rsid w:val="00011367"/>
    <w:rsid w:val="000174C8"/>
    <w:rsid w:val="000221F6"/>
    <w:rsid w:val="00023473"/>
    <w:rsid w:val="00025AB5"/>
    <w:rsid w:val="00025EBB"/>
    <w:rsid w:val="00045526"/>
    <w:rsid w:val="000521BB"/>
    <w:rsid w:val="00052574"/>
    <w:rsid w:val="00056232"/>
    <w:rsid w:val="000645D1"/>
    <w:rsid w:val="00064D40"/>
    <w:rsid w:val="0007024A"/>
    <w:rsid w:val="00072A50"/>
    <w:rsid w:val="00073925"/>
    <w:rsid w:val="00081611"/>
    <w:rsid w:val="00086C26"/>
    <w:rsid w:val="00091982"/>
    <w:rsid w:val="00093C83"/>
    <w:rsid w:val="000959EA"/>
    <w:rsid w:val="00096B43"/>
    <w:rsid w:val="00097F10"/>
    <w:rsid w:val="000A024E"/>
    <w:rsid w:val="000A2171"/>
    <w:rsid w:val="000A2EE2"/>
    <w:rsid w:val="000A76A1"/>
    <w:rsid w:val="000B5F6A"/>
    <w:rsid w:val="000C4514"/>
    <w:rsid w:val="000C5E9B"/>
    <w:rsid w:val="000D194F"/>
    <w:rsid w:val="000D2D81"/>
    <w:rsid w:val="000D38BB"/>
    <w:rsid w:val="000D3B51"/>
    <w:rsid w:val="000D4B92"/>
    <w:rsid w:val="000F06E5"/>
    <w:rsid w:val="000F20A6"/>
    <w:rsid w:val="000F4B8F"/>
    <w:rsid w:val="000F5922"/>
    <w:rsid w:val="00106B06"/>
    <w:rsid w:val="00110DFC"/>
    <w:rsid w:val="0011164E"/>
    <w:rsid w:val="001162FC"/>
    <w:rsid w:val="001164B1"/>
    <w:rsid w:val="00146013"/>
    <w:rsid w:val="00151AC4"/>
    <w:rsid w:val="00161BEF"/>
    <w:rsid w:val="00163CFF"/>
    <w:rsid w:val="00165C6D"/>
    <w:rsid w:val="00174EA1"/>
    <w:rsid w:val="00180D02"/>
    <w:rsid w:val="001841E9"/>
    <w:rsid w:val="001915C0"/>
    <w:rsid w:val="001A4E32"/>
    <w:rsid w:val="001A63D5"/>
    <w:rsid w:val="001B0B02"/>
    <w:rsid w:val="001B2FC9"/>
    <w:rsid w:val="001E1DC9"/>
    <w:rsid w:val="001E6576"/>
    <w:rsid w:val="001F33AC"/>
    <w:rsid w:val="001F524F"/>
    <w:rsid w:val="00200551"/>
    <w:rsid w:val="0020408A"/>
    <w:rsid w:val="00204691"/>
    <w:rsid w:val="00213D6E"/>
    <w:rsid w:val="00216094"/>
    <w:rsid w:val="00216554"/>
    <w:rsid w:val="00222D2E"/>
    <w:rsid w:val="002257E4"/>
    <w:rsid w:val="00227A04"/>
    <w:rsid w:val="00227B92"/>
    <w:rsid w:val="0023779B"/>
    <w:rsid w:val="002426B2"/>
    <w:rsid w:val="002441A9"/>
    <w:rsid w:val="00244664"/>
    <w:rsid w:val="0024616A"/>
    <w:rsid w:val="0025123F"/>
    <w:rsid w:val="00252385"/>
    <w:rsid w:val="002525C6"/>
    <w:rsid w:val="00257C49"/>
    <w:rsid w:val="00267E25"/>
    <w:rsid w:val="00270B81"/>
    <w:rsid w:val="002727CD"/>
    <w:rsid w:val="0027431C"/>
    <w:rsid w:val="00277882"/>
    <w:rsid w:val="00280348"/>
    <w:rsid w:val="002813B7"/>
    <w:rsid w:val="002815FC"/>
    <w:rsid w:val="00283FB9"/>
    <w:rsid w:val="00294539"/>
    <w:rsid w:val="0029692B"/>
    <w:rsid w:val="002A2A30"/>
    <w:rsid w:val="002A2CE1"/>
    <w:rsid w:val="002A2D1B"/>
    <w:rsid w:val="002A54BC"/>
    <w:rsid w:val="002B2229"/>
    <w:rsid w:val="002B2C07"/>
    <w:rsid w:val="002B35C5"/>
    <w:rsid w:val="002C3F92"/>
    <w:rsid w:val="002C4A5E"/>
    <w:rsid w:val="002C5F09"/>
    <w:rsid w:val="002D047C"/>
    <w:rsid w:val="002D6E7D"/>
    <w:rsid w:val="002E0717"/>
    <w:rsid w:val="002E1C2A"/>
    <w:rsid w:val="002E62A9"/>
    <w:rsid w:val="002F4A4D"/>
    <w:rsid w:val="002F4C83"/>
    <w:rsid w:val="003122D9"/>
    <w:rsid w:val="00316A97"/>
    <w:rsid w:val="00321797"/>
    <w:rsid w:val="00323B87"/>
    <w:rsid w:val="0034088C"/>
    <w:rsid w:val="0035273F"/>
    <w:rsid w:val="00355C3D"/>
    <w:rsid w:val="00357657"/>
    <w:rsid w:val="003628AD"/>
    <w:rsid w:val="003724B0"/>
    <w:rsid w:val="003724FB"/>
    <w:rsid w:val="00374A5E"/>
    <w:rsid w:val="003774CF"/>
    <w:rsid w:val="00382AAB"/>
    <w:rsid w:val="00386421"/>
    <w:rsid w:val="003975AB"/>
    <w:rsid w:val="0039783F"/>
    <w:rsid w:val="003A4DC0"/>
    <w:rsid w:val="003A688C"/>
    <w:rsid w:val="003A76D3"/>
    <w:rsid w:val="003A77F7"/>
    <w:rsid w:val="003B76EB"/>
    <w:rsid w:val="003C0301"/>
    <w:rsid w:val="003C7BA1"/>
    <w:rsid w:val="003D3ED9"/>
    <w:rsid w:val="003E7028"/>
    <w:rsid w:val="003F3B42"/>
    <w:rsid w:val="004064CB"/>
    <w:rsid w:val="00410A18"/>
    <w:rsid w:val="00414C1A"/>
    <w:rsid w:val="00417ACC"/>
    <w:rsid w:val="00420F25"/>
    <w:rsid w:val="00423D92"/>
    <w:rsid w:val="004258CA"/>
    <w:rsid w:val="00426F33"/>
    <w:rsid w:val="004376B9"/>
    <w:rsid w:val="00442B29"/>
    <w:rsid w:val="00446C95"/>
    <w:rsid w:val="00454172"/>
    <w:rsid w:val="00463242"/>
    <w:rsid w:val="00463A1A"/>
    <w:rsid w:val="0046451F"/>
    <w:rsid w:val="0046581A"/>
    <w:rsid w:val="00466D0F"/>
    <w:rsid w:val="004673BA"/>
    <w:rsid w:val="0047324E"/>
    <w:rsid w:val="00474230"/>
    <w:rsid w:val="004768EB"/>
    <w:rsid w:val="00483D08"/>
    <w:rsid w:val="004916EC"/>
    <w:rsid w:val="004A1F27"/>
    <w:rsid w:val="004A3801"/>
    <w:rsid w:val="004A69EA"/>
    <w:rsid w:val="004B16FB"/>
    <w:rsid w:val="004B325D"/>
    <w:rsid w:val="004C0CA9"/>
    <w:rsid w:val="004C7616"/>
    <w:rsid w:val="004D4193"/>
    <w:rsid w:val="004D4EDC"/>
    <w:rsid w:val="004E037E"/>
    <w:rsid w:val="004E17C8"/>
    <w:rsid w:val="004E3207"/>
    <w:rsid w:val="004E7DB7"/>
    <w:rsid w:val="004F36B9"/>
    <w:rsid w:val="004F60DB"/>
    <w:rsid w:val="00501118"/>
    <w:rsid w:val="00501423"/>
    <w:rsid w:val="00502C92"/>
    <w:rsid w:val="0050347D"/>
    <w:rsid w:val="00507231"/>
    <w:rsid w:val="00512855"/>
    <w:rsid w:val="00512ECD"/>
    <w:rsid w:val="00522369"/>
    <w:rsid w:val="005237CB"/>
    <w:rsid w:val="0053763C"/>
    <w:rsid w:val="00553196"/>
    <w:rsid w:val="00564970"/>
    <w:rsid w:val="00564E74"/>
    <w:rsid w:val="005676EF"/>
    <w:rsid w:val="0057091F"/>
    <w:rsid w:val="00577ED7"/>
    <w:rsid w:val="00580FC2"/>
    <w:rsid w:val="005822FA"/>
    <w:rsid w:val="005A2284"/>
    <w:rsid w:val="005A4280"/>
    <w:rsid w:val="005B1582"/>
    <w:rsid w:val="005B6689"/>
    <w:rsid w:val="005B7789"/>
    <w:rsid w:val="005C3E2D"/>
    <w:rsid w:val="005C756F"/>
    <w:rsid w:val="005D119C"/>
    <w:rsid w:val="005D32E4"/>
    <w:rsid w:val="005E5D63"/>
    <w:rsid w:val="005E7BC4"/>
    <w:rsid w:val="005F1226"/>
    <w:rsid w:val="006015EB"/>
    <w:rsid w:val="006050EE"/>
    <w:rsid w:val="00617632"/>
    <w:rsid w:val="00617DD6"/>
    <w:rsid w:val="0062207A"/>
    <w:rsid w:val="006247A6"/>
    <w:rsid w:val="00645BBD"/>
    <w:rsid w:val="00654C9B"/>
    <w:rsid w:val="00654DE7"/>
    <w:rsid w:val="00655C2E"/>
    <w:rsid w:val="0066043C"/>
    <w:rsid w:val="00664320"/>
    <w:rsid w:val="00664F78"/>
    <w:rsid w:val="006675B8"/>
    <w:rsid w:val="00680751"/>
    <w:rsid w:val="00681225"/>
    <w:rsid w:val="006920EE"/>
    <w:rsid w:val="006A1E4B"/>
    <w:rsid w:val="006A3862"/>
    <w:rsid w:val="006A76B9"/>
    <w:rsid w:val="006C23BB"/>
    <w:rsid w:val="006C6C9C"/>
    <w:rsid w:val="006D6389"/>
    <w:rsid w:val="006D6AC7"/>
    <w:rsid w:val="006E3008"/>
    <w:rsid w:val="006E5CA5"/>
    <w:rsid w:val="006E5D19"/>
    <w:rsid w:val="006E6684"/>
    <w:rsid w:val="00704DBC"/>
    <w:rsid w:val="00707A1A"/>
    <w:rsid w:val="00712BA4"/>
    <w:rsid w:val="007147C7"/>
    <w:rsid w:val="00714CB4"/>
    <w:rsid w:val="0072331B"/>
    <w:rsid w:val="007237D5"/>
    <w:rsid w:val="00725920"/>
    <w:rsid w:val="0072652A"/>
    <w:rsid w:val="00730143"/>
    <w:rsid w:val="0073026C"/>
    <w:rsid w:val="007341BC"/>
    <w:rsid w:val="00742718"/>
    <w:rsid w:val="00745023"/>
    <w:rsid w:val="00745697"/>
    <w:rsid w:val="00747B67"/>
    <w:rsid w:val="00750837"/>
    <w:rsid w:val="00761A16"/>
    <w:rsid w:val="007631E2"/>
    <w:rsid w:val="0076696E"/>
    <w:rsid w:val="00767CFA"/>
    <w:rsid w:val="0077199F"/>
    <w:rsid w:val="00780599"/>
    <w:rsid w:val="0079438C"/>
    <w:rsid w:val="00794D38"/>
    <w:rsid w:val="00795552"/>
    <w:rsid w:val="007960CC"/>
    <w:rsid w:val="007A18B9"/>
    <w:rsid w:val="007B7BC7"/>
    <w:rsid w:val="007C5C77"/>
    <w:rsid w:val="007C7432"/>
    <w:rsid w:val="007C7D60"/>
    <w:rsid w:val="007D612C"/>
    <w:rsid w:val="007E2E2B"/>
    <w:rsid w:val="007E4426"/>
    <w:rsid w:val="007E54A7"/>
    <w:rsid w:val="007F3C20"/>
    <w:rsid w:val="007F4CF7"/>
    <w:rsid w:val="007F5478"/>
    <w:rsid w:val="00807A4F"/>
    <w:rsid w:val="0081367B"/>
    <w:rsid w:val="00820857"/>
    <w:rsid w:val="008323A0"/>
    <w:rsid w:val="008327A9"/>
    <w:rsid w:val="00842579"/>
    <w:rsid w:val="00847B7A"/>
    <w:rsid w:val="00857353"/>
    <w:rsid w:val="008619CB"/>
    <w:rsid w:val="00867A6E"/>
    <w:rsid w:val="00867AFA"/>
    <w:rsid w:val="00872325"/>
    <w:rsid w:val="00880073"/>
    <w:rsid w:val="0088202B"/>
    <w:rsid w:val="0088509A"/>
    <w:rsid w:val="00886AE3"/>
    <w:rsid w:val="00892155"/>
    <w:rsid w:val="00893E8D"/>
    <w:rsid w:val="008953AD"/>
    <w:rsid w:val="008A0E6A"/>
    <w:rsid w:val="008A18AA"/>
    <w:rsid w:val="008A28FE"/>
    <w:rsid w:val="008A65F4"/>
    <w:rsid w:val="008B0F0D"/>
    <w:rsid w:val="008B609F"/>
    <w:rsid w:val="008B6299"/>
    <w:rsid w:val="008B6D8D"/>
    <w:rsid w:val="008C0B02"/>
    <w:rsid w:val="008C0F6D"/>
    <w:rsid w:val="008C3EDA"/>
    <w:rsid w:val="008C6054"/>
    <w:rsid w:val="008C6309"/>
    <w:rsid w:val="008C7D44"/>
    <w:rsid w:val="008D4A67"/>
    <w:rsid w:val="008D6167"/>
    <w:rsid w:val="008D6874"/>
    <w:rsid w:val="008E04B7"/>
    <w:rsid w:val="008E658A"/>
    <w:rsid w:val="008E7142"/>
    <w:rsid w:val="008F35BC"/>
    <w:rsid w:val="0090320E"/>
    <w:rsid w:val="009039A7"/>
    <w:rsid w:val="00910311"/>
    <w:rsid w:val="00911A6D"/>
    <w:rsid w:val="0092608C"/>
    <w:rsid w:val="00935028"/>
    <w:rsid w:val="009353D4"/>
    <w:rsid w:val="00937BAD"/>
    <w:rsid w:val="00947C26"/>
    <w:rsid w:val="009532B3"/>
    <w:rsid w:val="0095349C"/>
    <w:rsid w:val="00960E86"/>
    <w:rsid w:val="0096357C"/>
    <w:rsid w:val="00965DBF"/>
    <w:rsid w:val="00976074"/>
    <w:rsid w:val="009764F0"/>
    <w:rsid w:val="0097765B"/>
    <w:rsid w:val="00977B58"/>
    <w:rsid w:val="0098200B"/>
    <w:rsid w:val="0099371D"/>
    <w:rsid w:val="009948F0"/>
    <w:rsid w:val="009A023E"/>
    <w:rsid w:val="009A5294"/>
    <w:rsid w:val="009B500D"/>
    <w:rsid w:val="009B5779"/>
    <w:rsid w:val="009B7079"/>
    <w:rsid w:val="009B7BDB"/>
    <w:rsid w:val="009C7427"/>
    <w:rsid w:val="009D707D"/>
    <w:rsid w:val="009E529D"/>
    <w:rsid w:val="009E77BC"/>
    <w:rsid w:val="009F2BCD"/>
    <w:rsid w:val="009F2D4F"/>
    <w:rsid w:val="009F435A"/>
    <w:rsid w:val="009F79B1"/>
    <w:rsid w:val="00A0446B"/>
    <w:rsid w:val="00A05539"/>
    <w:rsid w:val="00A10C36"/>
    <w:rsid w:val="00A12F2D"/>
    <w:rsid w:val="00A16337"/>
    <w:rsid w:val="00A21B68"/>
    <w:rsid w:val="00A2417C"/>
    <w:rsid w:val="00A24E8F"/>
    <w:rsid w:val="00A311EB"/>
    <w:rsid w:val="00A36309"/>
    <w:rsid w:val="00A5241F"/>
    <w:rsid w:val="00A53E61"/>
    <w:rsid w:val="00A55A2F"/>
    <w:rsid w:val="00A573A5"/>
    <w:rsid w:val="00A6007D"/>
    <w:rsid w:val="00A60832"/>
    <w:rsid w:val="00A65B91"/>
    <w:rsid w:val="00A66486"/>
    <w:rsid w:val="00A66AB9"/>
    <w:rsid w:val="00A70D3B"/>
    <w:rsid w:val="00A74E90"/>
    <w:rsid w:val="00A84333"/>
    <w:rsid w:val="00A84C04"/>
    <w:rsid w:val="00A9639F"/>
    <w:rsid w:val="00AA35F7"/>
    <w:rsid w:val="00AA4903"/>
    <w:rsid w:val="00AA7A1A"/>
    <w:rsid w:val="00AB0584"/>
    <w:rsid w:val="00AC1439"/>
    <w:rsid w:val="00AC40E9"/>
    <w:rsid w:val="00AD07FE"/>
    <w:rsid w:val="00AD16CC"/>
    <w:rsid w:val="00AD2629"/>
    <w:rsid w:val="00AD6B00"/>
    <w:rsid w:val="00AE1581"/>
    <w:rsid w:val="00AF4040"/>
    <w:rsid w:val="00AF6A23"/>
    <w:rsid w:val="00B22F2C"/>
    <w:rsid w:val="00B24173"/>
    <w:rsid w:val="00B25F43"/>
    <w:rsid w:val="00B32C01"/>
    <w:rsid w:val="00B428B6"/>
    <w:rsid w:val="00B47CEE"/>
    <w:rsid w:val="00B55B1A"/>
    <w:rsid w:val="00B6148B"/>
    <w:rsid w:val="00B6385A"/>
    <w:rsid w:val="00B64CE5"/>
    <w:rsid w:val="00B70502"/>
    <w:rsid w:val="00B81311"/>
    <w:rsid w:val="00B82810"/>
    <w:rsid w:val="00B85043"/>
    <w:rsid w:val="00B8647C"/>
    <w:rsid w:val="00B90B06"/>
    <w:rsid w:val="00B91CA6"/>
    <w:rsid w:val="00B92E33"/>
    <w:rsid w:val="00B95152"/>
    <w:rsid w:val="00BA5310"/>
    <w:rsid w:val="00BA5D02"/>
    <w:rsid w:val="00BA7241"/>
    <w:rsid w:val="00BC3255"/>
    <w:rsid w:val="00BD0E81"/>
    <w:rsid w:val="00BD2F05"/>
    <w:rsid w:val="00BD4AC3"/>
    <w:rsid w:val="00BD6FA7"/>
    <w:rsid w:val="00BE016A"/>
    <w:rsid w:val="00BE2583"/>
    <w:rsid w:val="00BF0B4E"/>
    <w:rsid w:val="00BF0BEF"/>
    <w:rsid w:val="00BF654E"/>
    <w:rsid w:val="00C02A34"/>
    <w:rsid w:val="00C07D3A"/>
    <w:rsid w:val="00C174C1"/>
    <w:rsid w:val="00C228EC"/>
    <w:rsid w:val="00C22B22"/>
    <w:rsid w:val="00C31C8C"/>
    <w:rsid w:val="00C43892"/>
    <w:rsid w:val="00C461B9"/>
    <w:rsid w:val="00C52915"/>
    <w:rsid w:val="00C57696"/>
    <w:rsid w:val="00C60116"/>
    <w:rsid w:val="00C61BC2"/>
    <w:rsid w:val="00C61CAF"/>
    <w:rsid w:val="00C63A8B"/>
    <w:rsid w:val="00C6509B"/>
    <w:rsid w:val="00C823C1"/>
    <w:rsid w:val="00C917C0"/>
    <w:rsid w:val="00C94AC1"/>
    <w:rsid w:val="00CA0D49"/>
    <w:rsid w:val="00CA32FF"/>
    <w:rsid w:val="00CA5B6C"/>
    <w:rsid w:val="00CB198E"/>
    <w:rsid w:val="00CB3534"/>
    <w:rsid w:val="00CC4227"/>
    <w:rsid w:val="00CC6697"/>
    <w:rsid w:val="00CD3FAD"/>
    <w:rsid w:val="00CE3D2B"/>
    <w:rsid w:val="00CF14A0"/>
    <w:rsid w:val="00CF71C9"/>
    <w:rsid w:val="00D02E7D"/>
    <w:rsid w:val="00D11038"/>
    <w:rsid w:val="00D13FB2"/>
    <w:rsid w:val="00D148F9"/>
    <w:rsid w:val="00D16889"/>
    <w:rsid w:val="00D16B6F"/>
    <w:rsid w:val="00D24950"/>
    <w:rsid w:val="00D25320"/>
    <w:rsid w:val="00D25984"/>
    <w:rsid w:val="00D26457"/>
    <w:rsid w:val="00D2716E"/>
    <w:rsid w:val="00D375A1"/>
    <w:rsid w:val="00D53D8C"/>
    <w:rsid w:val="00D541C0"/>
    <w:rsid w:val="00D55891"/>
    <w:rsid w:val="00D66572"/>
    <w:rsid w:val="00D7566C"/>
    <w:rsid w:val="00D82943"/>
    <w:rsid w:val="00DB1889"/>
    <w:rsid w:val="00DB23C2"/>
    <w:rsid w:val="00DC1FCD"/>
    <w:rsid w:val="00DD387B"/>
    <w:rsid w:val="00DE12FE"/>
    <w:rsid w:val="00DE3C12"/>
    <w:rsid w:val="00DE4822"/>
    <w:rsid w:val="00DE4934"/>
    <w:rsid w:val="00DF07DD"/>
    <w:rsid w:val="00DF224D"/>
    <w:rsid w:val="00DF3660"/>
    <w:rsid w:val="00E01DE2"/>
    <w:rsid w:val="00E0294A"/>
    <w:rsid w:val="00E135AE"/>
    <w:rsid w:val="00E22799"/>
    <w:rsid w:val="00E270B6"/>
    <w:rsid w:val="00E27126"/>
    <w:rsid w:val="00E32FE8"/>
    <w:rsid w:val="00E436E2"/>
    <w:rsid w:val="00E44E6C"/>
    <w:rsid w:val="00E515F5"/>
    <w:rsid w:val="00E628FB"/>
    <w:rsid w:val="00E67030"/>
    <w:rsid w:val="00E933EF"/>
    <w:rsid w:val="00E93F18"/>
    <w:rsid w:val="00E94BDF"/>
    <w:rsid w:val="00E957DE"/>
    <w:rsid w:val="00E96F55"/>
    <w:rsid w:val="00EA247B"/>
    <w:rsid w:val="00EA2557"/>
    <w:rsid w:val="00EA38B9"/>
    <w:rsid w:val="00EA5114"/>
    <w:rsid w:val="00EB4D7E"/>
    <w:rsid w:val="00EB6D5C"/>
    <w:rsid w:val="00EC12BB"/>
    <w:rsid w:val="00EC46DB"/>
    <w:rsid w:val="00EC50A5"/>
    <w:rsid w:val="00EE0321"/>
    <w:rsid w:val="00EE1BCA"/>
    <w:rsid w:val="00EF31A3"/>
    <w:rsid w:val="00EF5F06"/>
    <w:rsid w:val="00EF6143"/>
    <w:rsid w:val="00EF6A9E"/>
    <w:rsid w:val="00F06477"/>
    <w:rsid w:val="00F17068"/>
    <w:rsid w:val="00F22E08"/>
    <w:rsid w:val="00F22E7F"/>
    <w:rsid w:val="00F256A7"/>
    <w:rsid w:val="00F2615F"/>
    <w:rsid w:val="00F26229"/>
    <w:rsid w:val="00F276E4"/>
    <w:rsid w:val="00F364D8"/>
    <w:rsid w:val="00F36F23"/>
    <w:rsid w:val="00F4071C"/>
    <w:rsid w:val="00F456E6"/>
    <w:rsid w:val="00F52A13"/>
    <w:rsid w:val="00F553B7"/>
    <w:rsid w:val="00F57F48"/>
    <w:rsid w:val="00F61759"/>
    <w:rsid w:val="00F67D1C"/>
    <w:rsid w:val="00F77235"/>
    <w:rsid w:val="00F80AD7"/>
    <w:rsid w:val="00F85C30"/>
    <w:rsid w:val="00F8635E"/>
    <w:rsid w:val="00F87406"/>
    <w:rsid w:val="00F87E2C"/>
    <w:rsid w:val="00FA1C7E"/>
    <w:rsid w:val="00FA1DD1"/>
    <w:rsid w:val="00FA3B7E"/>
    <w:rsid w:val="00FA6B75"/>
    <w:rsid w:val="00FB0BB0"/>
    <w:rsid w:val="00FB6396"/>
    <w:rsid w:val="00FB7227"/>
    <w:rsid w:val="00FD44D2"/>
    <w:rsid w:val="00FE3860"/>
    <w:rsid w:val="00FE5FB2"/>
    <w:rsid w:val="00FE7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C3F7"/>
  <w15:chartTrackingRefBased/>
  <w15:docId w15:val="{2E6293DC-A7E6-4AB1-A93D-34FED10A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72"/>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454172"/>
    <w:pPr>
      <w:keepNext/>
      <w:outlineLvl w:val="0"/>
    </w:pPr>
    <w:rPr>
      <w:b/>
      <w:bCs/>
      <w:sz w:val="20"/>
      <w:lang w:val="x-none" w:eastAsia="x-none"/>
    </w:rPr>
  </w:style>
  <w:style w:type="paragraph" w:styleId="Heading5">
    <w:name w:val="heading 5"/>
    <w:basedOn w:val="Normal"/>
    <w:next w:val="Normal"/>
    <w:link w:val="Heading5Char"/>
    <w:qFormat/>
    <w:rsid w:val="00454172"/>
    <w:pPr>
      <w:keepNext/>
      <w:ind w:left="360"/>
      <w:jc w:val="center"/>
      <w:outlineLvl w:val="4"/>
    </w:pPr>
    <w:rPr>
      <w:b/>
      <w:bCs/>
      <w:lang w:val="x-none" w:eastAsia="x-none"/>
    </w:rPr>
  </w:style>
  <w:style w:type="paragraph" w:styleId="Heading6">
    <w:name w:val="heading 6"/>
    <w:basedOn w:val="Normal"/>
    <w:next w:val="Normal"/>
    <w:link w:val="Heading6Char"/>
    <w:qFormat/>
    <w:rsid w:val="00454172"/>
    <w:pPr>
      <w:keepNext/>
      <w:ind w:left="360"/>
      <w:jc w:val="center"/>
      <w:outlineLvl w:val="5"/>
    </w:pPr>
    <w:rPr>
      <w:u w:val="single"/>
      <w:lang w:val="x-none" w:eastAsia="x-none"/>
    </w:rPr>
  </w:style>
  <w:style w:type="paragraph" w:styleId="Heading7">
    <w:name w:val="heading 7"/>
    <w:basedOn w:val="Normal"/>
    <w:next w:val="Normal"/>
    <w:link w:val="Heading7Char"/>
    <w:qFormat/>
    <w:rsid w:val="00454172"/>
    <w:pPr>
      <w:keepNext/>
      <w:jc w:val="center"/>
      <w:outlineLvl w:val="6"/>
    </w:pPr>
    <w:rPr>
      <w:b/>
      <w:bCs/>
      <w:lang w:val="x-none" w:eastAsia="x-none"/>
    </w:rPr>
  </w:style>
  <w:style w:type="paragraph" w:styleId="Heading8">
    <w:name w:val="heading 8"/>
    <w:basedOn w:val="Normal"/>
    <w:next w:val="Normal"/>
    <w:link w:val="Heading8Char"/>
    <w:qFormat/>
    <w:rsid w:val="00454172"/>
    <w:pPr>
      <w:keepNext/>
      <w:jc w:val="center"/>
      <w:outlineLvl w:val="7"/>
    </w:pPr>
    <w:rPr>
      <w:b/>
      <w:bCs/>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54172"/>
    <w:rPr>
      <w:rFonts w:ascii="Times New Roman" w:eastAsia="Times New Roman" w:hAnsi="Times New Roman" w:cs="Times New Roman"/>
      <w:b/>
      <w:bCs/>
      <w:sz w:val="20"/>
      <w:szCs w:val="24"/>
    </w:rPr>
  </w:style>
  <w:style w:type="character" w:customStyle="1" w:styleId="Heading5Char">
    <w:name w:val="Heading 5 Char"/>
    <w:link w:val="Heading5"/>
    <w:rsid w:val="00454172"/>
    <w:rPr>
      <w:rFonts w:ascii="Times New Roman" w:eastAsia="Times New Roman" w:hAnsi="Times New Roman" w:cs="Times New Roman"/>
      <w:b/>
      <w:bCs/>
      <w:sz w:val="24"/>
      <w:szCs w:val="24"/>
    </w:rPr>
  </w:style>
  <w:style w:type="character" w:customStyle="1" w:styleId="Heading6Char">
    <w:name w:val="Heading 6 Char"/>
    <w:link w:val="Heading6"/>
    <w:rsid w:val="00454172"/>
    <w:rPr>
      <w:rFonts w:ascii="Times New Roman" w:eastAsia="Times New Roman" w:hAnsi="Times New Roman" w:cs="Times New Roman"/>
      <w:sz w:val="24"/>
      <w:szCs w:val="24"/>
      <w:u w:val="single"/>
    </w:rPr>
  </w:style>
  <w:style w:type="character" w:customStyle="1" w:styleId="Heading7Char">
    <w:name w:val="Heading 7 Char"/>
    <w:link w:val="Heading7"/>
    <w:rsid w:val="00454172"/>
    <w:rPr>
      <w:rFonts w:ascii="Times New Roman" w:eastAsia="Times New Roman" w:hAnsi="Times New Roman" w:cs="Times New Roman"/>
      <w:b/>
      <w:bCs/>
      <w:sz w:val="24"/>
      <w:szCs w:val="24"/>
    </w:rPr>
  </w:style>
  <w:style w:type="character" w:customStyle="1" w:styleId="Heading8Char">
    <w:name w:val="Heading 8 Char"/>
    <w:link w:val="Heading8"/>
    <w:rsid w:val="00454172"/>
    <w:rPr>
      <w:rFonts w:ascii="Times New Roman" w:eastAsia="Times New Roman" w:hAnsi="Times New Roman" w:cs="Times New Roman"/>
      <w:b/>
      <w:bCs/>
      <w:sz w:val="28"/>
      <w:szCs w:val="24"/>
    </w:rPr>
  </w:style>
  <w:style w:type="paragraph" w:styleId="BodyText2">
    <w:name w:val="Body Text 2"/>
    <w:basedOn w:val="Normal"/>
    <w:link w:val="BodyText2Char"/>
    <w:rsid w:val="00454172"/>
    <w:pPr>
      <w:spacing w:line="360" w:lineRule="auto"/>
      <w:jc w:val="center"/>
    </w:pPr>
    <w:rPr>
      <w:b/>
      <w:bCs/>
      <w:sz w:val="36"/>
      <w:lang w:val="x-none" w:eastAsia="x-none"/>
    </w:rPr>
  </w:style>
  <w:style w:type="character" w:customStyle="1" w:styleId="BodyText2Char">
    <w:name w:val="Body Text 2 Char"/>
    <w:link w:val="BodyText2"/>
    <w:rsid w:val="00454172"/>
    <w:rPr>
      <w:rFonts w:ascii="Times New Roman" w:eastAsia="Times New Roman" w:hAnsi="Times New Roman" w:cs="Times New Roman"/>
      <w:b/>
      <w:bCs/>
      <w:sz w:val="36"/>
      <w:szCs w:val="24"/>
    </w:rPr>
  </w:style>
  <w:style w:type="paragraph" w:styleId="BalloonText">
    <w:name w:val="Balloon Text"/>
    <w:basedOn w:val="Normal"/>
    <w:link w:val="BalloonTextChar"/>
    <w:uiPriority w:val="99"/>
    <w:semiHidden/>
    <w:unhideWhenUsed/>
    <w:rsid w:val="00454172"/>
    <w:rPr>
      <w:rFonts w:ascii="Tahoma" w:hAnsi="Tahoma"/>
      <w:sz w:val="16"/>
      <w:szCs w:val="16"/>
      <w:lang w:val="x-none" w:eastAsia="x-none"/>
    </w:rPr>
  </w:style>
  <w:style w:type="character" w:customStyle="1" w:styleId="BalloonTextChar">
    <w:name w:val="Balloon Text Char"/>
    <w:link w:val="BalloonText"/>
    <w:uiPriority w:val="99"/>
    <w:semiHidden/>
    <w:rsid w:val="00454172"/>
    <w:rPr>
      <w:rFonts w:ascii="Tahoma" w:eastAsia="Times New Roman" w:hAnsi="Tahoma" w:cs="Tahoma"/>
      <w:sz w:val="16"/>
      <w:szCs w:val="16"/>
    </w:rPr>
  </w:style>
  <w:style w:type="paragraph" w:styleId="ListParagraph">
    <w:name w:val="List Paragraph"/>
    <w:basedOn w:val="Normal"/>
    <w:uiPriority w:val="34"/>
    <w:qFormat/>
    <w:rsid w:val="007E2E2B"/>
    <w:pPr>
      <w:spacing w:after="200" w:line="276" w:lineRule="auto"/>
      <w:ind w:left="720"/>
      <w:contextualSpacing/>
    </w:pPr>
    <w:rPr>
      <w:rFonts w:ascii="Calibri" w:eastAsia="Calibri" w:hAnsi="Calibri"/>
      <w:sz w:val="22"/>
      <w:szCs w:val="22"/>
      <w:lang w:val="en-IN"/>
    </w:rPr>
  </w:style>
  <w:style w:type="character" w:customStyle="1" w:styleId="CharacterStyle1">
    <w:name w:val="Character Style 1"/>
    <w:rsid w:val="00BD2F05"/>
    <w:rPr>
      <w:sz w:val="22"/>
      <w:szCs w:val="22"/>
    </w:rPr>
  </w:style>
  <w:style w:type="paragraph" w:customStyle="1" w:styleId="Style2">
    <w:name w:val="Style 2"/>
    <w:rsid w:val="00BD2F05"/>
    <w:pPr>
      <w:widowControl w:val="0"/>
      <w:autoSpaceDE w:val="0"/>
      <w:autoSpaceDN w:val="0"/>
      <w:spacing w:before="648" w:line="480" w:lineRule="auto"/>
      <w:ind w:firstLine="648"/>
      <w:jc w:val="both"/>
    </w:pPr>
    <w:rPr>
      <w:rFonts w:ascii="Times New Roman" w:eastAsia="Times New Roman" w:hAnsi="Times New Roman"/>
      <w:sz w:val="22"/>
      <w:szCs w:val="22"/>
      <w:lang w:val="en-US" w:eastAsia="en-US"/>
    </w:rPr>
  </w:style>
  <w:style w:type="paragraph" w:styleId="PlainText">
    <w:name w:val="Plain Text"/>
    <w:basedOn w:val="Normal"/>
    <w:link w:val="PlainTextChar"/>
    <w:rsid w:val="00180D02"/>
    <w:rPr>
      <w:rFonts w:ascii="Courier New" w:hAnsi="Courier New"/>
      <w:sz w:val="20"/>
      <w:szCs w:val="20"/>
      <w:lang w:val="x-none" w:eastAsia="x-none"/>
    </w:rPr>
  </w:style>
  <w:style w:type="character" w:customStyle="1" w:styleId="PlainTextChar">
    <w:name w:val="Plain Text Char"/>
    <w:link w:val="PlainText"/>
    <w:rsid w:val="00180D02"/>
    <w:rPr>
      <w:rFonts w:ascii="Courier New" w:eastAsia="Times New Roman" w:hAnsi="Courier New" w:cs="Courier New"/>
    </w:rPr>
  </w:style>
  <w:style w:type="paragraph" w:customStyle="1" w:styleId="Default">
    <w:name w:val="Default"/>
    <w:rsid w:val="00501423"/>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59"/>
    <w:rsid w:val="00A6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rsid w:val="00A6007D"/>
    <w:pPr>
      <w:spacing w:beforeAutospacing="1" w:afterAutospacing="1"/>
    </w:pPr>
    <w:rPr>
      <w:rFonts w:ascii="Times New Roman" w:eastAsia="SimSun" w:hAnsi="Times New Roman"/>
      <w:sz w:val="24"/>
      <w:szCs w:val="24"/>
      <w:lang w:val="en-US" w:eastAsia="zh-CN"/>
    </w:rPr>
  </w:style>
  <w:style w:type="character" w:styleId="Hyperlink">
    <w:name w:val="Hyperlink"/>
    <w:rsid w:val="00880073"/>
    <w:rPr>
      <w:color w:val="0000FF"/>
      <w:u w:val="single"/>
    </w:rPr>
  </w:style>
  <w:style w:type="character" w:styleId="UnresolvedMention">
    <w:name w:val="Unresolved Mention"/>
    <w:basedOn w:val="DefaultParagraphFont"/>
    <w:uiPriority w:val="99"/>
    <w:semiHidden/>
    <w:unhideWhenUsed/>
    <w:rsid w:val="00B42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3522">
      <w:bodyDiv w:val="1"/>
      <w:marLeft w:val="0"/>
      <w:marRight w:val="0"/>
      <w:marTop w:val="0"/>
      <w:marBottom w:val="0"/>
      <w:divBdr>
        <w:top w:val="none" w:sz="0" w:space="0" w:color="auto"/>
        <w:left w:val="none" w:sz="0" w:space="0" w:color="auto"/>
        <w:bottom w:val="none" w:sz="0" w:space="0" w:color="auto"/>
        <w:right w:val="none" w:sz="0" w:space="0" w:color="auto"/>
      </w:divBdr>
      <w:divsChild>
        <w:div w:id="78914742">
          <w:marLeft w:val="446"/>
          <w:marRight w:val="0"/>
          <w:marTop w:val="0"/>
          <w:marBottom w:val="0"/>
          <w:divBdr>
            <w:top w:val="none" w:sz="0" w:space="0" w:color="auto"/>
            <w:left w:val="none" w:sz="0" w:space="0" w:color="auto"/>
            <w:bottom w:val="none" w:sz="0" w:space="0" w:color="auto"/>
            <w:right w:val="none" w:sz="0" w:space="0" w:color="auto"/>
          </w:divBdr>
        </w:div>
        <w:div w:id="638345386">
          <w:marLeft w:val="446"/>
          <w:marRight w:val="0"/>
          <w:marTop w:val="0"/>
          <w:marBottom w:val="0"/>
          <w:divBdr>
            <w:top w:val="none" w:sz="0" w:space="0" w:color="auto"/>
            <w:left w:val="none" w:sz="0" w:space="0" w:color="auto"/>
            <w:bottom w:val="none" w:sz="0" w:space="0" w:color="auto"/>
            <w:right w:val="none" w:sz="0" w:space="0" w:color="auto"/>
          </w:divBdr>
        </w:div>
        <w:div w:id="1285848870">
          <w:marLeft w:val="446"/>
          <w:marRight w:val="0"/>
          <w:marTop w:val="0"/>
          <w:marBottom w:val="0"/>
          <w:divBdr>
            <w:top w:val="none" w:sz="0" w:space="0" w:color="auto"/>
            <w:left w:val="none" w:sz="0" w:space="0" w:color="auto"/>
            <w:bottom w:val="none" w:sz="0" w:space="0" w:color="auto"/>
            <w:right w:val="none" w:sz="0" w:space="0" w:color="auto"/>
          </w:divBdr>
        </w:div>
        <w:div w:id="1307129236">
          <w:marLeft w:val="446"/>
          <w:marRight w:val="0"/>
          <w:marTop w:val="0"/>
          <w:marBottom w:val="0"/>
          <w:divBdr>
            <w:top w:val="none" w:sz="0" w:space="0" w:color="auto"/>
            <w:left w:val="none" w:sz="0" w:space="0" w:color="auto"/>
            <w:bottom w:val="none" w:sz="0" w:space="0" w:color="auto"/>
            <w:right w:val="none" w:sz="0" w:space="0" w:color="auto"/>
          </w:divBdr>
        </w:div>
        <w:div w:id="1441988745">
          <w:marLeft w:val="446"/>
          <w:marRight w:val="0"/>
          <w:marTop w:val="0"/>
          <w:marBottom w:val="0"/>
          <w:divBdr>
            <w:top w:val="none" w:sz="0" w:space="0" w:color="auto"/>
            <w:left w:val="none" w:sz="0" w:space="0" w:color="auto"/>
            <w:bottom w:val="none" w:sz="0" w:space="0" w:color="auto"/>
            <w:right w:val="none" w:sz="0" w:space="0" w:color="auto"/>
          </w:divBdr>
        </w:div>
      </w:divsChild>
    </w:div>
    <w:div w:id="88238931">
      <w:bodyDiv w:val="1"/>
      <w:marLeft w:val="0"/>
      <w:marRight w:val="0"/>
      <w:marTop w:val="0"/>
      <w:marBottom w:val="0"/>
      <w:divBdr>
        <w:top w:val="none" w:sz="0" w:space="0" w:color="auto"/>
        <w:left w:val="none" w:sz="0" w:space="0" w:color="auto"/>
        <w:bottom w:val="none" w:sz="0" w:space="0" w:color="auto"/>
        <w:right w:val="none" w:sz="0" w:space="0" w:color="auto"/>
      </w:divBdr>
      <w:divsChild>
        <w:div w:id="112556812">
          <w:marLeft w:val="446"/>
          <w:marRight w:val="0"/>
          <w:marTop w:val="0"/>
          <w:marBottom w:val="0"/>
          <w:divBdr>
            <w:top w:val="none" w:sz="0" w:space="0" w:color="auto"/>
            <w:left w:val="none" w:sz="0" w:space="0" w:color="auto"/>
            <w:bottom w:val="none" w:sz="0" w:space="0" w:color="auto"/>
            <w:right w:val="none" w:sz="0" w:space="0" w:color="auto"/>
          </w:divBdr>
        </w:div>
        <w:div w:id="250968705">
          <w:marLeft w:val="446"/>
          <w:marRight w:val="0"/>
          <w:marTop w:val="0"/>
          <w:marBottom w:val="0"/>
          <w:divBdr>
            <w:top w:val="none" w:sz="0" w:space="0" w:color="auto"/>
            <w:left w:val="none" w:sz="0" w:space="0" w:color="auto"/>
            <w:bottom w:val="none" w:sz="0" w:space="0" w:color="auto"/>
            <w:right w:val="none" w:sz="0" w:space="0" w:color="auto"/>
          </w:divBdr>
        </w:div>
        <w:div w:id="454494610">
          <w:marLeft w:val="446"/>
          <w:marRight w:val="0"/>
          <w:marTop w:val="0"/>
          <w:marBottom w:val="0"/>
          <w:divBdr>
            <w:top w:val="none" w:sz="0" w:space="0" w:color="auto"/>
            <w:left w:val="none" w:sz="0" w:space="0" w:color="auto"/>
            <w:bottom w:val="none" w:sz="0" w:space="0" w:color="auto"/>
            <w:right w:val="none" w:sz="0" w:space="0" w:color="auto"/>
          </w:divBdr>
        </w:div>
        <w:div w:id="488525604">
          <w:marLeft w:val="446"/>
          <w:marRight w:val="0"/>
          <w:marTop w:val="0"/>
          <w:marBottom w:val="0"/>
          <w:divBdr>
            <w:top w:val="none" w:sz="0" w:space="0" w:color="auto"/>
            <w:left w:val="none" w:sz="0" w:space="0" w:color="auto"/>
            <w:bottom w:val="none" w:sz="0" w:space="0" w:color="auto"/>
            <w:right w:val="none" w:sz="0" w:space="0" w:color="auto"/>
          </w:divBdr>
        </w:div>
        <w:div w:id="661011477">
          <w:marLeft w:val="446"/>
          <w:marRight w:val="0"/>
          <w:marTop w:val="0"/>
          <w:marBottom w:val="0"/>
          <w:divBdr>
            <w:top w:val="none" w:sz="0" w:space="0" w:color="auto"/>
            <w:left w:val="none" w:sz="0" w:space="0" w:color="auto"/>
            <w:bottom w:val="none" w:sz="0" w:space="0" w:color="auto"/>
            <w:right w:val="none" w:sz="0" w:space="0" w:color="auto"/>
          </w:divBdr>
        </w:div>
      </w:divsChild>
    </w:div>
    <w:div w:id="153570839">
      <w:bodyDiv w:val="1"/>
      <w:marLeft w:val="0"/>
      <w:marRight w:val="0"/>
      <w:marTop w:val="0"/>
      <w:marBottom w:val="0"/>
      <w:divBdr>
        <w:top w:val="none" w:sz="0" w:space="0" w:color="auto"/>
        <w:left w:val="none" w:sz="0" w:space="0" w:color="auto"/>
        <w:bottom w:val="none" w:sz="0" w:space="0" w:color="auto"/>
        <w:right w:val="none" w:sz="0" w:space="0" w:color="auto"/>
      </w:divBdr>
    </w:div>
    <w:div w:id="177893135">
      <w:bodyDiv w:val="1"/>
      <w:marLeft w:val="0"/>
      <w:marRight w:val="0"/>
      <w:marTop w:val="0"/>
      <w:marBottom w:val="0"/>
      <w:divBdr>
        <w:top w:val="none" w:sz="0" w:space="0" w:color="auto"/>
        <w:left w:val="none" w:sz="0" w:space="0" w:color="auto"/>
        <w:bottom w:val="none" w:sz="0" w:space="0" w:color="auto"/>
        <w:right w:val="none" w:sz="0" w:space="0" w:color="auto"/>
      </w:divBdr>
    </w:div>
    <w:div w:id="244463263">
      <w:bodyDiv w:val="1"/>
      <w:marLeft w:val="0"/>
      <w:marRight w:val="0"/>
      <w:marTop w:val="0"/>
      <w:marBottom w:val="0"/>
      <w:divBdr>
        <w:top w:val="none" w:sz="0" w:space="0" w:color="auto"/>
        <w:left w:val="none" w:sz="0" w:space="0" w:color="auto"/>
        <w:bottom w:val="none" w:sz="0" w:space="0" w:color="auto"/>
        <w:right w:val="none" w:sz="0" w:space="0" w:color="auto"/>
      </w:divBdr>
      <w:divsChild>
        <w:div w:id="36858866">
          <w:marLeft w:val="446"/>
          <w:marRight w:val="0"/>
          <w:marTop w:val="0"/>
          <w:marBottom w:val="0"/>
          <w:divBdr>
            <w:top w:val="none" w:sz="0" w:space="0" w:color="auto"/>
            <w:left w:val="none" w:sz="0" w:space="0" w:color="auto"/>
            <w:bottom w:val="none" w:sz="0" w:space="0" w:color="auto"/>
            <w:right w:val="none" w:sz="0" w:space="0" w:color="auto"/>
          </w:divBdr>
        </w:div>
        <w:div w:id="57556233">
          <w:marLeft w:val="446"/>
          <w:marRight w:val="0"/>
          <w:marTop w:val="0"/>
          <w:marBottom w:val="0"/>
          <w:divBdr>
            <w:top w:val="none" w:sz="0" w:space="0" w:color="auto"/>
            <w:left w:val="none" w:sz="0" w:space="0" w:color="auto"/>
            <w:bottom w:val="none" w:sz="0" w:space="0" w:color="auto"/>
            <w:right w:val="none" w:sz="0" w:space="0" w:color="auto"/>
          </w:divBdr>
        </w:div>
        <w:div w:id="1644845770">
          <w:marLeft w:val="446"/>
          <w:marRight w:val="0"/>
          <w:marTop w:val="0"/>
          <w:marBottom w:val="0"/>
          <w:divBdr>
            <w:top w:val="none" w:sz="0" w:space="0" w:color="auto"/>
            <w:left w:val="none" w:sz="0" w:space="0" w:color="auto"/>
            <w:bottom w:val="none" w:sz="0" w:space="0" w:color="auto"/>
            <w:right w:val="none" w:sz="0" w:space="0" w:color="auto"/>
          </w:divBdr>
        </w:div>
      </w:divsChild>
    </w:div>
    <w:div w:id="614214355">
      <w:bodyDiv w:val="1"/>
      <w:marLeft w:val="0"/>
      <w:marRight w:val="0"/>
      <w:marTop w:val="0"/>
      <w:marBottom w:val="0"/>
      <w:divBdr>
        <w:top w:val="none" w:sz="0" w:space="0" w:color="auto"/>
        <w:left w:val="none" w:sz="0" w:space="0" w:color="auto"/>
        <w:bottom w:val="none" w:sz="0" w:space="0" w:color="auto"/>
        <w:right w:val="none" w:sz="0" w:space="0" w:color="auto"/>
      </w:divBdr>
      <w:divsChild>
        <w:div w:id="613288825">
          <w:marLeft w:val="0"/>
          <w:marRight w:val="0"/>
          <w:marTop w:val="0"/>
          <w:marBottom w:val="0"/>
          <w:divBdr>
            <w:top w:val="none" w:sz="0" w:space="0" w:color="auto"/>
            <w:left w:val="none" w:sz="0" w:space="0" w:color="auto"/>
            <w:bottom w:val="none" w:sz="0" w:space="0" w:color="auto"/>
            <w:right w:val="none" w:sz="0" w:space="0" w:color="auto"/>
          </w:divBdr>
        </w:div>
        <w:div w:id="699012058">
          <w:marLeft w:val="0"/>
          <w:marRight w:val="0"/>
          <w:marTop w:val="0"/>
          <w:marBottom w:val="0"/>
          <w:divBdr>
            <w:top w:val="none" w:sz="0" w:space="0" w:color="auto"/>
            <w:left w:val="none" w:sz="0" w:space="0" w:color="auto"/>
            <w:bottom w:val="none" w:sz="0" w:space="0" w:color="auto"/>
            <w:right w:val="none" w:sz="0" w:space="0" w:color="auto"/>
          </w:divBdr>
        </w:div>
      </w:divsChild>
    </w:div>
    <w:div w:id="801193686">
      <w:bodyDiv w:val="1"/>
      <w:marLeft w:val="0"/>
      <w:marRight w:val="0"/>
      <w:marTop w:val="0"/>
      <w:marBottom w:val="0"/>
      <w:divBdr>
        <w:top w:val="none" w:sz="0" w:space="0" w:color="auto"/>
        <w:left w:val="none" w:sz="0" w:space="0" w:color="auto"/>
        <w:bottom w:val="none" w:sz="0" w:space="0" w:color="auto"/>
        <w:right w:val="none" w:sz="0" w:space="0" w:color="auto"/>
      </w:divBdr>
      <w:divsChild>
        <w:div w:id="850609141">
          <w:marLeft w:val="0"/>
          <w:marRight w:val="0"/>
          <w:marTop w:val="0"/>
          <w:marBottom w:val="0"/>
          <w:divBdr>
            <w:top w:val="none" w:sz="0" w:space="0" w:color="auto"/>
            <w:left w:val="none" w:sz="0" w:space="0" w:color="auto"/>
            <w:bottom w:val="none" w:sz="0" w:space="0" w:color="auto"/>
            <w:right w:val="none" w:sz="0" w:space="0" w:color="auto"/>
          </w:divBdr>
        </w:div>
      </w:divsChild>
    </w:div>
    <w:div w:id="920871913">
      <w:bodyDiv w:val="1"/>
      <w:marLeft w:val="0"/>
      <w:marRight w:val="0"/>
      <w:marTop w:val="0"/>
      <w:marBottom w:val="0"/>
      <w:divBdr>
        <w:top w:val="none" w:sz="0" w:space="0" w:color="auto"/>
        <w:left w:val="none" w:sz="0" w:space="0" w:color="auto"/>
        <w:bottom w:val="none" w:sz="0" w:space="0" w:color="auto"/>
        <w:right w:val="none" w:sz="0" w:space="0" w:color="auto"/>
      </w:divBdr>
      <w:divsChild>
        <w:div w:id="636955414">
          <w:marLeft w:val="446"/>
          <w:marRight w:val="0"/>
          <w:marTop w:val="0"/>
          <w:marBottom w:val="0"/>
          <w:divBdr>
            <w:top w:val="none" w:sz="0" w:space="0" w:color="auto"/>
            <w:left w:val="none" w:sz="0" w:space="0" w:color="auto"/>
            <w:bottom w:val="none" w:sz="0" w:space="0" w:color="auto"/>
            <w:right w:val="none" w:sz="0" w:space="0" w:color="auto"/>
          </w:divBdr>
        </w:div>
        <w:div w:id="1147404753">
          <w:marLeft w:val="446"/>
          <w:marRight w:val="0"/>
          <w:marTop w:val="0"/>
          <w:marBottom w:val="0"/>
          <w:divBdr>
            <w:top w:val="none" w:sz="0" w:space="0" w:color="auto"/>
            <w:left w:val="none" w:sz="0" w:space="0" w:color="auto"/>
            <w:bottom w:val="none" w:sz="0" w:space="0" w:color="auto"/>
            <w:right w:val="none" w:sz="0" w:space="0" w:color="auto"/>
          </w:divBdr>
        </w:div>
        <w:div w:id="1222254172">
          <w:marLeft w:val="446"/>
          <w:marRight w:val="0"/>
          <w:marTop w:val="0"/>
          <w:marBottom w:val="0"/>
          <w:divBdr>
            <w:top w:val="none" w:sz="0" w:space="0" w:color="auto"/>
            <w:left w:val="none" w:sz="0" w:space="0" w:color="auto"/>
            <w:bottom w:val="none" w:sz="0" w:space="0" w:color="auto"/>
            <w:right w:val="none" w:sz="0" w:space="0" w:color="auto"/>
          </w:divBdr>
        </w:div>
        <w:div w:id="1260138517">
          <w:marLeft w:val="446"/>
          <w:marRight w:val="0"/>
          <w:marTop w:val="0"/>
          <w:marBottom w:val="0"/>
          <w:divBdr>
            <w:top w:val="none" w:sz="0" w:space="0" w:color="auto"/>
            <w:left w:val="none" w:sz="0" w:space="0" w:color="auto"/>
            <w:bottom w:val="none" w:sz="0" w:space="0" w:color="auto"/>
            <w:right w:val="none" w:sz="0" w:space="0" w:color="auto"/>
          </w:divBdr>
        </w:div>
        <w:div w:id="1361928837">
          <w:marLeft w:val="446"/>
          <w:marRight w:val="0"/>
          <w:marTop w:val="0"/>
          <w:marBottom w:val="0"/>
          <w:divBdr>
            <w:top w:val="none" w:sz="0" w:space="0" w:color="auto"/>
            <w:left w:val="none" w:sz="0" w:space="0" w:color="auto"/>
            <w:bottom w:val="none" w:sz="0" w:space="0" w:color="auto"/>
            <w:right w:val="none" w:sz="0" w:space="0" w:color="auto"/>
          </w:divBdr>
        </w:div>
        <w:div w:id="1969242652">
          <w:marLeft w:val="446"/>
          <w:marRight w:val="0"/>
          <w:marTop w:val="0"/>
          <w:marBottom w:val="0"/>
          <w:divBdr>
            <w:top w:val="none" w:sz="0" w:space="0" w:color="auto"/>
            <w:left w:val="none" w:sz="0" w:space="0" w:color="auto"/>
            <w:bottom w:val="none" w:sz="0" w:space="0" w:color="auto"/>
            <w:right w:val="none" w:sz="0" w:space="0" w:color="auto"/>
          </w:divBdr>
        </w:div>
        <w:div w:id="2046367335">
          <w:marLeft w:val="446"/>
          <w:marRight w:val="0"/>
          <w:marTop w:val="0"/>
          <w:marBottom w:val="0"/>
          <w:divBdr>
            <w:top w:val="none" w:sz="0" w:space="0" w:color="auto"/>
            <w:left w:val="none" w:sz="0" w:space="0" w:color="auto"/>
            <w:bottom w:val="none" w:sz="0" w:space="0" w:color="auto"/>
            <w:right w:val="none" w:sz="0" w:space="0" w:color="auto"/>
          </w:divBdr>
        </w:div>
      </w:divsChild>
    </w:div>
    <w:div w:id="987512365">
      <w:bodyDiv w:val="1"/>
      <w:marLeft w:val="0"/>
      <w:marRight w:val="0"/>
      <w:marTop w:val="0"/>
      <w:marBottom w:val="0"/>
      <w:divBdr>
        <w:top w:val="none" w:sz="0" w:space="0" w:color="auto"/>
        <w:left w:val="none" w:sz="0" w:space="0" w:color="auto"/>
        <w:bottom w:val="none" w:sz="0" w:space="0" w:color="auto"/>
        <w:right w:val="none" w:sz="0" w:space="0" w:color="auto"/>
      </w:divBdr>
      <w:divsChild>
        <w:div w:id="474837952">
          <w:marLeft w:val="0"/>
          <w:marRight w:val="0"/>
          <w:marTop w:val="0"/>
          <w:marBottom w:val="0"/>
          <w:divBdr>
            <w:top w:val="none" w:sz="0" w:space="0" w:color="auto"/>
            <w:left w:val="none" w:sz="0" w:space="0" w:color="auto"/>
            <w:bottom w:val="none" w:sz="0" w:space="0" w:color="auto"/>
            <w:right w:val="none" w:sz="0" w:space="0" w:color="auto"/>
          </w:divBdr>
        </w:div>
      </w:divsChild>
    </w:div>
    <w:div w:id="1162550684">
      <w:bodyDiv w:val="1"/>
      <w:marLeft w:val="0"/>
      <w:marRight w:val="0"/>
      <w:marTop w:val="0"/>
      <w:marBottom w:val="0"/>
      <w:divBdr>
        <w:top w:val="none" w:sz="0" w:space="0" w:color="auto"/>
        <w:left w:val="none" w:sz="0" w:space="0" w:color="auto"/>
        <w:bottom w:val="none" w:sz="0" w:space="0" w:color="auto"/>
        <w:right w:val="none" w:sz="0" w:space="0" w:color="auto"/>
      </w:divBdr>
    </w:div>
    <w:div w:id="1335261839">
      <w:bodyDiv w:val="1"/>
      <w:marLeft w:val="0"/>
      <w:marRight w:val="0"/>
      <w:marTop w:val="0"/>
      <w:marBottom w:val="0"/>
      <w:divBdr>
        <w:top w:val="none" w:sz="0" w:space="0" w:color="auto"/>
        <w:left w:val="none" w:sz="0" w:space="0" w:color="auto"/>
        <w:bottom w:val="none" w:sz="0" w:space="0" w:color="auto"/>
        <w:right w:val="none" w:sz="0" w:space="0" w:color="auto"/>
      </w:divBdr>
    </w:div>
    <w:div w:id="1623803332">
      <w:bodyDiv w:val="1"/>
      <w:marLeft w:val="0"/>
      <w:marRight w:val="0"/>
      <w:marTop w:val="0"/>
      <w:marBottom w:val="0"/>
      <w:divBdr>
        <w:top w:val="none" w:sz="0" w:space="0" w:color="auto"/>
        <w:left w:val="none" w:sz="0" w:space="0" w:color="auto"/>
        <w:bottom w:val="none" w:sz="0" w:space="0" w:color="auto"/>
        <w:right w:val="none" w:sz="0" w:space="0" w:color="auto"/>
      </w:divBdr>
      <w:divsChild>
        <w:div w:id="975765686">
          <w:marLeft w:val="0"/>
          <w:marRight w:val="0"/>
          <w:marTop w:val="0"/>
          <w:marBottom w:val="0"/>
          <w:divBdr>
            <w:top w:val="none" w:sz="0" w:space="0" w:color="auto"/>
            <w:left w:val="none" w:sz="0" w:space="0" w:color="auto"/>
            <w:bottom w:val="none" w:sz="0" w:space="0" w:color="auto"/>
            <w:right w:val="none" w:sz="0" w:space="0" w:color="auto"/>
          </w:divBdr>
        </w:div>
      </w:divsChild>
    </w:div>
    <w:div w:id="1831486577">
      <w:bodyDiv w:val="1"/>
      <w:marLeft w:val="0"/>
      <w:marRight w:val="0"/>
      <w:marTop w:val="0"/>
      <w:marBottom w:val="0"/>
      <w:divBdr>
        <w:top w:val="none" w:sz="0" w:space="0" w:color="auto"/>
        <w:left w:val="none" w:sz="0" w:space="0" w:color="auto"/>
        <w:bottom w:val="none" w:sz="0" w:space="0" w:color="auto"/>
        <w:right w:val="none" w:sz="0" w:space="0" w:color="auto"/>
      </w:divBdr>
    </w:div>
    <w:div w:id="1992631402">
      <w:bodyDiv w:val="1"/>
      <w:marLeft w:val="0"/>
      <w:marRight w:val="0"/>
      <w:marTop w:val="0"/>
      <w:marBottom w:val="0"/>
      <w:divBdr>
        <w:top w:val="none" w:sz="0" w:space="0" w:color="auto"/>
        <w:left w:val="none" w:sz="0" w:space="0" w:color="auto"/>
        <w:bottom w:val="none" w:sz="0" w:space="0" w:color="auto"/>
        <w:right w:val="none" w:sz="0" w:space="0" w:color="auto"/>
      </w:divBdr>
      <w:divsChild>
        <w:div w:id="502476342">
          <w:marLeft w:val="0"/>
          <w:marRight w:val="0"/>
          <w:marTop w:val="0"/>
          <w:marBottom w:val="0"/>
          <w:divBdr>
            <w:top w:val="none" w:sz="0" w:space="0" w:color="auto"/>
            <w:left w:val="none" w:sz="0" w:space="0" w:color="auto"/>
            <w:bottom w:val="none" w:sz="0" w:space="0" w:color="auto"/>
            <w:right w:val="none" w:sz="0" w:space="0" w:color="auto"/>
          </w:divBdr>
        </w:div>
        <w:div w:id="1514956730">
          <w:marLeft w:val="0"/>
          <w:marRight w:val="0"/>
          <w:marTop w:val="0"/>
          <w:marBottom w:val="0"/>
          <w:divBdr>
            <w:top w:val="none" w:sz="0" w:space="0" w:color="auto"/>
            <w:left w:val="none" w:sz="0" w:space="0" w:color="auto"/>
            <w:bottom w:val="none" w:sz="0" w:space="0" w:color="auto"/>
            <w:right w:val="none" w:sz="0" w:space="0" w:color="auto"/>
          </w:divBdr>
        </w:div>
      </w:divsChild>
    </w:div>
    <w:div w:id="2058386530">
      <w:bodyDiv w:val="1"/>
      <w:marLeft w:val="0"/>
      <w:marRight w:val="0"/>
      <w:marTop w:val="0"/>
      <w:marBottom w:val="0"/>
      <w:divBdr>
        <w:top w:val="none" w:sz="0" w:space="0" w:color="auto"/>
        <w:left w:val="none" w:sz="0" w:space="0" w:color="auto"/>
        <w:bottom w:val="none" w:sz="0" w:space="0" w:color="auto"/>
        <w:right w:val="none" w:sz="0" w:space="0" w:color="auto"/>
      </w:divBdr>
    </w:div>
    <w:div w:id="20693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kaggle.com/datasets/thedevastator/bank-term-deposit-predictions?select=train.cs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4B285-7461-4D8F-81BE-A7A3E7CA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Thota</dc:creator>
  <cp:keywords/>
  <cp:lastModifiedBy>Chandan Thota</cp:lastModifiedBy>
  <cp:revision>2</cp:revision>
  <cp:lastPrinted>2013-04-01T05:38:00Z</cp:lastPrinted>
  <dcterms:created xsi:type="dcterms:W3CDTF">2024-01-03T18:40:00Z</dcterms:created>
  <dcterms:modified xsi:type="dcterms:W3CDTF">2024-01-03T18:40:00Z</dcterms:modified>
</cp:coreProperties>
</file>