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" w:hAnsi="Arial"/>
          <w:b/>
          <w:color w:val="1B365D"/>
          <w:sz w:val="72"/>
        </w:rPr>
        <w:t>KNOWHUB</w:t>
        <w:br/>
      </w:r>
    </w:p>
    <w:p>
      <w:pPr>
        <w:jc w:val="center"/>
      </w:pPr>
      <w:r>
        <w:rPr>
          <w:rFonts w:ascii="Georgia" w:hAnsi="Georgia"/>
          <w:i/>
          <w:color w:val="708090"/>
          <w:sz w:val="28"/>
        </w:rPr>
        <w:t>In-Depth System Design, Engineering Specifications, and Concept Mapping</w:t>
        <w:br/>
        <w:br/>
      </w:r>
    </w:p>
    <w:p>
      <w:pPr>
        <w:spacing w:before="3000"/>
        <w:jc w:val="center"/>
      </w:pPr>
      <w:r>
        <w:rPr>
          <w:rFonts w:ascii="Georgia" w:hAnsi="Georgia"/>
          <w:sz w:val="22"/>
        </w:rPr>
        <w:t>A Production-Grade Knowledge-Sharing Engine</w:t>
        <w:br/>
        <w:t>Leveraging Multi-Model Persistence (SQL, Document, Graph, Vector),</w:t>
        <w:br/>
        <w:t>Asynchronous Communication, Real-Time WebSockets, and Strict Security Protocols.</w:t>
        <w:br/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B365D"/>
          <w:sz w:val="32"/>
        </w:rPr>
        <w:t>1. Executive Overview &amp; Problem Statement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Modern knowledge platforms (like Quora, Stack Overflow, and Medium) operate at massive internet scales. These platforms are defined by a high read-to-write ratio, deeply connected user relationships (social graph), spiky real-time traffic (new posts and updates), and complex, unstructured content. Designing a system to serve this scale requires resolving major architectural trade-offs: data consistency vs. availability, latency vs. write-amplification, and exact-keyword matching vs. context-aware semantic search.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Functional Requirements (What the system does):</w:t>
      </w:r>
    </w:p>
    <w:p>
      <w:pPr>
        <w:pStyle w:val="ListBullet"/>
        <w:spacing w:line="276" w:lineRule="auto" w:after="120"/>
      </w:pPr>
      <w:r>
        <w:rPr>
          <w:rFonts w:ascii="Georgia" w:hAnsi="Georgia"/>
          <w:sz w:val="21"/>
        </w:rPr>
        <w:t>Users can register, authenticate (JWT), follow other users, and follow specific topics of interest.</w:t>
      </w:r>
    </w:p>
    <w:p>
      <w:pPr>
        <w:pStyle w:val="ListBullet"/>
        <w:spacing w:line="276" w:lineRule="auto" w:after="120"/>
      </w:pPr>
      <w:r>
        <w:rPr>
          <w:rFonts w:ascii="Georgia" w:hAnsi="Georgia"/>
          <w:sz w:val="21"/>
        </w:rPr>
        <w:t>Users can post questions, submit answers, vote on answers (upvote/downvote), and write comments.</w:t>
      </w:r>
    </w:p>
    <w:p>
      <w:pPr>
        <w:pStyle w:val="ListBullet"/>
        <w:spacing w:line="276" w:lineRule="auto" w:after="120"/>
      </w:pPr>
      <w:r>
        <w:rPr>
          <w:rFonts w:ascii="Georgia" w:hAnsi="Georgia"/>
          <w:sz w:val="21"/>
        </w:rPr>
        <w:t>Each user receives a personalized feed (timeline) built from their followed authors and topics.</w:t>
      </w:r>
    </w:p>
    <w:p>
      <w:pPr>
        <w:pStyle w:val="ListBullet"/>
        <w:spacing w:line="276" w:lineRule="auto" w:after="120"/>
      </w:pPr>
      <w:r>
        <w:rPr>
          <w:rFonts w:ascii="Georgia" w:hAnsi="Georgia"/>
          <w:sz w:val="21"/>
        </w:rPr>
        <w:t>Users can search questions using a unified search bar featuring hybrid exact and semantic matching.</w:t>
      </w:r>
    </w:p>
    <w:p>
      <w:pPr>
        <w:pStyle w:val="ListBullet"/>
        <w:spacing w:line="276" w:lineRule="auto" w:after="120"/>
      </w:pPr>
      <w:r>
        <w:rPr>
          <w:rFonts w:ascii="Georgia" w:hAnsi="Georgia"/>
          <w:sz w:val="21"/>
        </w:rPr>
        <w:t>Users receive real-time notifications via WebSockets whenever questions or answers are posted in their network.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Non-Functional &amp; Scaling Requirements (How the system performs):</w:t>
      </w:r>
    </w:p>
    <w:p>
      <w:pPr>
        <w:pStyle w:val="ListBullet"/>
        <w:spacing w:line="276" w:lineRule="auto" w:after="120"/>
      </w:pPr>
      <w:r>
        <w:rPr>
          <w:rFonts w:ascii="Georgia" w:hAnsi="Georgia"/>
          <w:sz w:val="21"/>
        </w:rPr>
        <w:t>Low Latency Feed Loading: Timeline reads must execute in &lt; 100ms, even for highly connected user nodes.</w:t>
      </w:r>
    </w:p>
    <w:p>
      <w:pPr>
        <w:pStyle w:val="ListBullet"/>
        <w:spacing w:line="276" w:lineRule="auto" w:after="120"/>
      </w:pPr>
      <w:r>
        <w:rPr>
          <w:rFonts w:ascii="Georgia" w:hAnsi="Georgia"/>
          <w:sz w:val="21"/>
        </w:rPr>
        <w:t>Avoid the Celebrity Bottleneck: Ensure that users posting content who have millions of followers do not exhaust system memory or create thread pools starvation.</w:t>
      </w:r>
    </w:p>
    <w:p>
      <w:pPr>
        <w:pStyle w:val="ListBullet"/>
        <w:spacing w:line="276" w:lineRule="auto" w:after="120"/>
      </w:pPr>
      <w:r>
        <w:rPr>
          <w:rFonts w:ascii="Georgia" w:hAnsi="Georgia"/>
          <w:sz w:val="21"/>
        </w:rPr>
        <w:t>Statistically Robust Ranking: Answer sorting must reward quality and counter early-mover bias.</w:t>
      </w:r>
    </w:p>
    <w:p>
      <w:pPr>
        <w:pStyle w:val="ListBullet"/>
        <w:spacing w:line="276" w:lineRule="auto" w:after="120"/>
      </w:pPr>
      <w:r>
        <w:rPr>
          <w:rFonts w:ascii="Georgia" w:hAnsi="Georgia"/>
          <w:sz w:val="21"/>
        </w:rPr>
        <w:t>High Availability: The websocket layer and notification delivery must remain robust during massive network events.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B365D"/>
          <w:sz w:val="32"/>
        </w:rPr>
        <w:t>2. System Architecture &amp; Polyglot Persistence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To satisfy the requirements of transaction safety, social-graph query performance, high-speed document partitions, and similarity indexing, KnowHub implements a polyglot persistence design. Rather than relying on a single monolithic database database, the system maps individual data types to specialized models: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Storage Model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Simulation Target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Managed Entities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Core Rationale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Georgia" w:hAnsi="Georgia"/>
                <w:sz w:val="18"/>
              </w:rPr>
              <w:t>SQL (SQLite)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Georgia" w:hAnsi="Georgia"/>
                <w:sz w:val="18"/>
              </w:rPr>
              <w:t>PostgreSQL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Georgia" w:hAnsi="Georgia"/>
                <w:sz w:val="18"/>
              </w:rPr>
              <w:t>Users, Credentials, Topics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Georgia" w:hAnsi="Georgia"/>
                <w:sz w:val="18"/>
              </w:rPr>
              <w:t>Enforces transactional integrity (ACID), unique emails/usernames, and structured entity relations.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2F4F7"/>
          </w:tcPr>
          <w:p>
            <w:r>
              <w:rPr>
                <w:rFonts w:ascii="Georgia" w:hAnsi="Georgia"/>
                <w:sz w:val="18"/>
              </w:rPr>
              <w:t>NoSQL Partitioned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2F4F7"/>
          </w:tcPr>
          <w:p>
            <w:r>
              <w:rPr>
                <w:rFonts w:ascii="Georgia" w:hAnsi="Georgia"/>
                <w:sz w:val="18"/>
              </w:rPr>
              <w:t>Apache Cassandra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2F4F7"/>
          </w:tcPr>
          <w:p>
            <w:r>
              <w:rPr>
                <w:rFonts w:ascii="Georgia" w:hAnsi="Georgia"/>
                <w:sz w:val="18"/>
              </w:rPr>
              <w:t>Answers, Comments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2F4F7"/>
          </w:tcPr>
          <w:p>
            <w:r>
              <w:rPr>
                <w:rFonts w:ascii="Georgia" w:hAnsi="Georgia"/>
                <w:sz w:val="18"/>
              </w:rPr>
              <w:t>Organized by hash of question_id. Enables dynamic document properties and O(1) writes/reads without heavy SQL joins.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Georgia" w:hAnsi="Georgia"/>
                <w:sz w:val="18"/>
              </w:rPr>
              <w:t>Graph Engine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Georgia" w:hAnsi="Georgia"/>
                <w:sz w:val="18"/>
              </w:rPr>
              <w:t>Neo4j / JanusGraph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Georgia" w:hAnsi="Georgia"/>
                <w:sz w:val="18"/>
              </w:rPr>
              <w:t>Follows, Subscriptions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Georgia" w:hAnsi="Georgia"/>
                <w:sz w:val="18"/>
              </w:rPr>
              <w:t>Tracks follow networks and subscriptions. Adjacency lists prevent nested SQL joins during deep traversal loops.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2F4F7"/>
          </w:tcPr>
          <w:p>
            <w:r>
              <w:rPr>
                <w:rFonts w:ascii="Georgia" w:hAnsi="Georgia"/>
                <w:sz w:val="18"/>
              </w:rPr>
              <w:t>Vector Database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2F4F7"/>
          </w:tcPr>
          <w:p>
            <w:r>
              <w:rPr>
                <w:rFonts w:ascii="Georgia" w:hAnsi="Georgia"/>
                <w:sz w:val="18"/>
              </w:rPr>
              <w:t>Qdrant / Pinecone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2F4F7"/>
          </w:tcPr>
          <w:p>
            <w:r>
              <w:rPr>
                <w:rFonts w:ascii="Georgia" w:hAnsi="Georgia"/>
                <w:sz w:val="18"/>
              </w:rPr>
              <w:t>Text TF-IDF Vectors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2F4F7"/>
          </w:tcPr>
          <w:p>
            <w:r>
              <w:rPr>
                <w:rFonts w:ascii="Georgia" w:hAnsi="Georgia"/>
                <w:sz w:val="18"/>
              </w:rPr>
              <w:t>Indexes document term-frequencies. Conducts cosine-similarity comparisons for semantic searching.</w:t>
            </w:r>
          </w:p>
        </w:tc>
      </w:tr>
    </w:tbl>
    <w:p>
      <w:pPr>
        <w:spacing w:line="276" w:lineRule="auto" w:after="120"/>
      </w:pPr>
      <w:r>
        <w:rPr>
          <w:rFonts w:ascii="Georgia" w:hAnsi="Georgia"/>
          <w:sz w:val="21"/>
        </w:rPr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Data Schemas &amp; Enforcements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• SQL Schema: The relational schema enforces unique indexes on User emails and usernames, storing hashed passwords for verification. Topics are indexed via unique alphanumeric IDs.</w:t>
        <w:br/>
        <w:t>• NoSQL Document Structure: Answers are modeled as document dictionary records. Comments contain parent-mappings, allowing endless threading nested under questions or answers.</w:t>
        <w:br/>
        <w:t>• Graph Adjacency: The followers graph in graph_db.py maps user_id -&gt; followers (set of user_ids) and user_id -&gt; following (set of user_ids), creating bi-directional indexing.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B365D"/>
          <w:sz w:val="32"/>
        </w:rPr>
        <w:t>3. System Design Concepts &amp; Technical Rationale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3.1 Network Protocols &amp; Storage (HTTP vs WebSockets)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HTTP is a stateless, request-response protocol designed on top of TCP. In KnowHub, RESTful API endpoints handle standard CRUD actions (like logging in, registering, writing a post, or upvoting). However, HTTP is half-duplex: the server cannot push unsolicited updates. To deliver real-time notifications without polling, KnowHub implements WebSockets. A WebSocket starts as an HTTP request with an Upgrade header, establishing a long-lived, full-duplex TCP stream. This allows the server to broadcast new event notifications to connected users with sub-millisecond latencies.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3.2 System Metrics: Latency, Throughput, and Availability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Latency is the time taken to process a request (measured at percentiles: p95, p99). Throughput is the number of transactions processed per second. Availability measures uptime (e.g., 99.99%). KnowHub tracks these using Prometheus middleware: it measures the request duration histogram (latency) and total request count (throughput). By offloading real-time events to an EventBus, we ensure API route latency remains low, preserving high throughput.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3.3 SQL vs NoSQL, Replication &amp; Sharding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SQL databases prioritize Consistency and Isolation (ACID transactions), using rigid table definitions. NoSQL systems scale horizontally by relaxing ACID to Eventual Consistency (BASE: Basically Available, Soft state, Eventual consistency). In a distributed system, sharding splits data horizontally across servers using a sharding key. KnowHub's NoSQL layer partitions answers using the hash of question_id. This simulates Cassandra's partition-key hashing, guaranteeing that all answers for a single question reside on the same partition (or directory), maximizing read speeds.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3.4 Distributed Consensus, CAP Theorem &amp; Gossip Protocols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Distributed consensus protocols (such as Raft or Paxos) ensure that a cluster of servers agrees on a shared state, electing a leader and replicating logs. In a network partition, the CAP Theorem dictates choosing Consistency or Availability. KnowHub splits this trade-off: SQL writes are Consistent (CP), while feed timelines and notifications prioritize Availability (AP). Gossip Protocols simulate decentralized node communication, sharing membership states across nodes; the EventBus pub/sub model represents an event-driven mechanism to broadcast state change events dynamically.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3.5 Message Queues vs Streams (Kafka vs RabbitMQ)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In a standard message queue (e.g. RabbitMQ), a message is deleted as soon as it is processed by a consumer. In a message stream (e.g. Apache Kafka), events are written to an append-only commit log and persisted, allowing multiple consumer groups to read and reply at their own paces. KnowHub's EventBus utilizes a fan-out stream architecture: every subscriber obtains their own queue, so when a new question or answer is published, every subscriber's queue receives a copy. This allows multiple concurrent WebSockets to monitor the same events without message loss.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3.6 Microservices Patterns: Saga, CQRS &amp; API Gateways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• CQRS (Command Query Responsibility Segregation): Segregates read and write operations. KnowHub writes to SQL and NoSQL, but reads feeds and searches from a pre-calculated index.</w:t>
        <w:br/>
        <w:t>• Saga Pattern: Coordinates distributed transactions using a sequence of local transactions. If a step fails, compensating transactions undo the previous changes. In KnowHub, posting a question writes to SQL and Vector DB; if the vector database insertion fails, we log and can trigger deletion in SQL.</w:t>
        <w:br/>
        <w:t>• API Gateway: Acts as a single entry point (FastAPI in main.py) handling routing, rate limiting, and JWT authentication.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B365D"/>
          <w:sz w:val="32"/>
        </w:rPr>
        <w:t>4. Key Algorithms &amp; Systems Engineering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4.1 Wilson Score Interval for Answer Sorting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Most platforms rank posts by calculating upvotes minus downvotes (which biases towards older posts with traffic) or upvotes divided by total votes (which inflates a post with 1 upvote and 0 downvotes). KnowHub uses the Wilson Score Interval (95% confidence) to compute a score: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Let p_hat = upvotes / n, where n = upvotes + downvotes. Let z = 1.96 (for 95% confidence). Wilson Score = (p_hat + z^2/(2n) - z * sqrt((p_hat*(1-p_hat) + z^2/(4n))/n)) / (1 + z^2/n).This algorithm computes the lower statistical boundary of positive feedback, balancing the ranking of high-volume posts and newly posted items with high initial positive ratings.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4.2 Hybrid Push-Pull Feed Timeline Generation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• Push Path (Fan-out on Write): When a standard user (follower count &lt; 1,000) posts a question, it is immediately written to the feeds of all their followers. This keeps read latency extremely low.</w:t>
        <w:br/>
        <w:t>• Pull Path (Fan-out on Read): If a celebrity (follower count &gt;= 1,000) posts, writing to millions of follower feeds would crash the system. Instead, the post is saved locally. When a follower requests their feed, the system dynamically pulls the celebrity's recent posts and merges them with the pre-computed feed.</w:t>
        <w:br/>
        <w:t>This hybrid solution optimizes both resource consumption and latency.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4.3 Hybrid Lexical + Semantic Search Fusion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KnowHub fuses keyword matching and contextual semantics:</w:t>
        <w:br/>
        <w:t>1. Lexical Similarity: Compares overlap of tokens using the Jaccard distance.</w:t>
        <w:br/>
        <w:t>2. Semantic Similarity: Computes TF-IDF term vectors for all documents and query strings, calculating the Cosine similarity.</w:t>
        <w:br/>
        <w:t>3. Score Fusion: The system merges scores: Final_Score = 0.3 * Lexical + 0.7 * Semantic, ensuring relevant search results.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B365D"/>
          <w:sz w:val="32"/>
        </w:rPr>
        <w:t>5. Operations, Security &amp; Verification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5.1 Authentication, JWT, and WebSocket Security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• REST APIs: Uses JSON Web Tokens (JWT). The signature is validated using the HS256 algorithm and a server secret key.</w:t>
        <w:br/>
        <w:t>• WebSocket Security: Browsers do not support custom headers in the WebSocket API. KnowHub secures connections by sending the JWT as a query parameter (ws://.../ws?token=&lt;JWT&gt;). The server validates the token on handshake. If invalid, it terminates the connection with code 4001.</w:t>
        <w:br/>
        <w:t>• Rate Limiting: Uses a sliding window mechanism. It limits WebSocket connections to 10 concurrent sessions per IP, rejecting excess requests with code 1008.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5.2 Observability: Centralized Logging &amp; Prometheus Metrics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• Logging: Implements structured JSON logging via Loguru, facilitating search queries in ELK or Grafana Loki.</w:t>
        <w:br/>
        <w:t>• Metrics: Prometheus scrapes the /metrics endpoint. Custom gauges track active WebSocket connections and connected users, while built-in instruments track HTTP request latencies and error rates.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5C768D"/>
          <w:sz w:val="26"/>
        </w:rPr>
        <w:t>5.3 Running the System Locally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To run the full stack locally, follow these steps: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1. Configure the environment variables using .env.example: cp .env.example .env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2. Start the FastAPI backend: pip install -r requirements.txt &amp;&amp; uvicorn main:app --reload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3. Start the React frontend: cd frontend &amp;&amp; npm install &amp;&amp; npm run dev</w:t>
      </w:r>
    </w:p>
    <w:p>
      <w:pPr>
        <w:spacing w:line="276" w:lineRule="auto" w:after="120"/>
      </w:pPr>
      <w:r>
        <w:rPr>
          <w:rFonts w:ascii="Georgia" w:hAnsi="Georgia"/>
          <w:sz w:val="21"/>
        </w:rPr>
        <w:t>4. Start with Docker Compose: docker compose up --build -d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