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MIRA Orchestrator Troubleshooting &amp; Attempt History</w:t>
      </w:r>
    </w:p>
    <w:p>
      <w:pPr>
        <w:pStyle w:val="Heading2"/>
        <w:spacing w:after="100"/>
      </w:pPr>
      <w:r>
        <w:t xml:space="preserve">AI-Powered Project Intelligence Assistant Workflow Development</w:t>
      </w:r>
    </w:p>
    <w:p>
      <w:pPr>
        <w:pStyle w:val="Heading2"/>
        <w:spacing w:after="100" w:before="200"/>
      </w:pPr>
      <w:r>
        <w:t xml:space="preserve">Document Purpose</w:t>
      </w:r>
    </w:p>
    <w:p>
      <w:pPr>
        <w:spacing w:after="200"/>
      </w:pPr>
      <w:r>
        <w:t xml:space="preserve">This document provides a chronological, professional record of all major attempts made to build and configure the MIRA workflow in n8n. Each entry documents the iterative problem-solving process, from initial design through successful deployment. This record serves as capstone project evidence, demonstrating how failed approaches led to refined solutions based on observed behavior and error analysis.</w:t>
      </w:r>
    </w:p>
    <w:p>
      <w:pPr>
        <w:pStyle w:val="Heading2"/>
        <w:spacing w:after="100" w:before="200"/>
      </w:pPr>
      <w:r>
        <w:t xml:space="preserve">Current Workflow Status: OPERATIONAL</w:t>
      </w:r>
    </w:p>
    <w:p>
      <w:pPr>
        <w:spacing w:after="100"/>
      </w:pPr>
      <w:r>
        <w:t xml:space="preserve">The workflow successfully orchestrates user requests through specialized agents (Planner, Risk Assessor, Status Reporter, Milestone Tracker, and Stakeholder Update Generator) with proper data ingestion from Google Drive, correct routing logic, and OTEL/Langfuse telemetry integration.</w:t>
      </w:r>
    </w:p>
    <w:p>
      <w:pPr>
        <w:spacing w:after="400"/>
      </w:pPr>
      <w:r>
        <w:t xml:space="preserve">RESOLVED ISSUES: Three-input data aggregation problem | AI Gateway nodeNotCovered error</w:t>
      </w:r>
    </w:p>
    <w:p>
      <w:pPr>
        <w:pStyle w:val="Heading2"/>
        <w:spacing w:after="100" w:before="200"/>
      </w:pPr>
      <w:r>
        <w:t xml:space="preserve">Attempt 1: Initial Hardcoded Project Context</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Embed project description and timeline directly as static text within the Orchestrator Agent's system message.</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Orchestrator Agent system message contained full project description and timeline as plain text literals. No external data sources.</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Workflow functioned for proof-of-concept demonstrations with the hardcoded data. However, limited to single project; no ability to handle different projects or receive updates.</w:t>
            </w:r>
          </w:p>
        </w:tc>
      </w:tr>
      <w:tr>
        <w:tc>
          <w:tcPr>
            <w:tcW w:type="pct" w:w="20%"/>
            <w:shd w:fill="E7E6E6" w:val="clear"/>
            <w:vAlign w:val="top"/>
          </w:tcPr>
          <w:p>
            <w:pPr>
              <w:spacing w:line="240"/>
            </w:pPr>
            <w:r>
              <w:t xml:space="preserve">Limitations Identified</w:t>
            </w:r>
          </w:p>
        </w:tc>
        <w:tc>
          <w:tcPr>
            <w:tcW w:type="pct" w:w="80%"/>
            <w:vAlign w:val="top"/>
          </w:tcPr>
          <w:p>
            <w:pPr>
              <w:spacing w:line="240"/>
            </w:pPr>
            <w:r>
              <w:t xml:space="preserve">Scalability blocked. No ability to ingest dynamic project data. Not suitable for production multi-project use.</w:t>
            </w:r>
          </w:p>
        </w:tc>
      </w:tr>
      <w:tr>
        <w:tc>
          <w:tcPr>
            <w:tcW w:type="pct" w:w="20%"/>
            <w:shd w:fill="E7E6E6" w:val="clear"/>
            <w:vAlign w:val="top"/>
          </w:tcPr>
          <w:p>
            <w:pPr>
              <w:spacing w:line="240"/>
            </w:pPr>
            <w:r>
              <w:t xml:space="preserve">Why Moved Forward</w:t>
            </w:r>
          </w:p>
        </w:tc>
        <w:tc>
          <w:tcPr>
            <w:tcW w:type="pct" w:w="80%"/>
            <w:vAlign w:val="top"/>
          </w:tcPr>
          <w:p>
            <w:pPr>
              <w:spacing w:line="240"/>
            </w:pPr>
            <w:r>
              <w:t xml:space="preserve">Business requirement emerged to support multiple projects with updated timelines and descriptions. Hardcoded approach was not flexible enough.</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ABANDONED – Replaced by dynamic file ingestion approach.</w:t>
            </w:r>
          </w:p>
        </w:tc>
      </w:tr>
    </w:tbl>
    <w:p>
      <w:pPr>
        <w:spacing w:after="300"/>
      </w:pPr>
    </w:p>
    <w:p>
      <w:pPr>
        <w:pStyle w:val="Heading2"/>
        <w:spacing w:after="100" w:before="200"/>
      </w:pPr>
      <w:r>
        <w:t xml:space="preserve">Attempt 2: Manual File Upload Configuration</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Configure n8n to accept file uploads from users as chat input attachments.</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Set up file upload handling in chat trigger node. Attempted to parse project description and timeline files submitted by users.</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File upload mechanism worked for small test files, but file handling complexity increased significantly with format variations and encoding issues.</w:t>
            </w:r>
          </w:p>
        </w:tc>
      </w:tr>
      <w:tr>
        <w:tc>
          <w:tcPr>
            <w:tcW w:type="pct" w:w="20%"/>
            <w:shd w:fill="E7E6E6" w:val="clear"/>
            <w:vAlign w:val="top"/>
          </w:tcPr>
          <w:p>
            <w:pPr>
              <w:spacing w:line="240"/>
            </w:pPr>
            <w:r>
              <w:t xml:space="preserve">Exact Error</w:t>
            </w:r>
          </w:p>
        </w:tc>
        <w:tc>
          <w:tcPr>
            <w:tcW w:type="pct" w:w="80%"/>
            <w:vAlign w:val="top"/>
          </w:tcPr>
          <w:p>
            <w:pPr>
              <w:spacing w:line="240"/>
            </w:pPr>
            <w:r>
              <w:t xml:space="preserve">Not fully captured in this iteration, but parsing inconsistencies noted with different file encodings.</w:t>
            </w:r>
          </w:p>
        </w:tc>
      </w:tr>
      <w:tr>
        <w:tc>
          <w:tcPr>
            <w:tcW w:type="pct" w:w="20%"/>
            <w:shd w:fill="E7E6E6" w:val="clear"/>
            <w:vAlign w:val="top"/>
          </w:tcPr>
          <w:p>
            <w:pPr>
              <w:spacing w:line="240"/>
            </w:pPr>
            <w:r>
              <w:t xml:space="preserve">Why It Failed</w:t>
            </w:r>
          </w:p>
        </w:tc>
        <w:tc>
          <w:tcPr>
            <w:tcW w:type="pct" w:w="80%"/>
            <w:vAlign w:val="top"/>
          </w:tcPr>
          <w:p>
            <w:pPr>
              <w:spacing w:line="240"/>
            </w:pPr>
            <w:r>
              <w:t xml:space="preserve">Manual file upload requires user to always provide files; not practical for recurring requests. File format variations caused parsing overhead.</w:t>
            </w:r>
          </w:p>
        </w:tc>
      </w:tr>
      <w:tr>
        <w:tc>
          <w:tcPr>
            <w:tcW w:type="pct" w:w="20%"/>
            <w:shd w:fill="E7E6E6" w:val="clear"/>
            <w:vAlign w:val="top"/>
          </w:tcPr>
          <w:p>
            <w:pPr>
              <w:spacing w:line="240"/>
            </w:pPr>
            <w:r>
              <w:t xml:space="preserve">Why Moved Forward</w:t>
            </w:r>
          </w:p>
        </w:tc>
        <w:tc>
          <w:tcPr>
            <w:tcW w:type="pct" w:w="80%"/>
            <w:vAlign w:val="top"/>
          </w:tcPr>
          <w:p>
            <w:pPr>
              <w:spacing w:line="240"/>
            </w:pPr>
            <w:r>
              <w:t xml:space="preserve">Identified need for a centralized, always-available project data source instead of per-request file uploads.</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ABANDONED – Replaced by Google Drive centralized repository approach.</w:t>
            </w:r>
          </w:p>
        </w:tc>
      </w:tr>
    </w:tbl>
    <w:p>
      <w:pPr>
        <w:spacing w:after="300"/>
      </w:pPr>
    </w:p>
    <w:p>
      <w:pPr>
        <w:pStyle w:val="Heading2"/>
        <w:spacing w:after="100" w:before="200"/>
      </w:pPr>
      <w:r>
        <w:t xml:space="preserve">Attempt 3: Google Drive Integration – Initial Configuration</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Integrate Google Drive connector in n8n to fetch project description and timeline files from a centralized folder (MIRA_Input_Files).</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Added "Search files and folders" node pointing to Google Drive MIRA_Input_Files folder. Configured OAuth2 credentials for authentication.</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Successfully retrieved file listings from Google Drive. Files identified: project_description.txt and project_timeline.csv.</w:t>
            </w:r>
          </w:p>
        </w:tc>
      </w:tr>
      <w:tr>
        <w:tc>
          <w:tcPr>
            <w:tcW w:type="pct" w:w="20%"/>
            <w:shd w:fill="E7E6E6" w:val="clear"/>
            <w:vAlign w:val="top"/>
          </w:tcPr>
          <w:p>
            <w:pPr>
              <w:spacing w:line="240"/>
            </w:pPr>
            <w:r>
              <w:t xml:space="preserve">Initial Success</w:t>
            </w:r>
          </w:p>
        </w:tc>
        <w:tc>
          <w:tcPr>
            <w:tcW w:type="pct" w:w="80%"/>
            <w:vAlign w:val="top"/>
          </w:tcPr>
          <w:p>
            <w:pPr>
              <w:spacing w:line="240"/>
            </w:pPr>
            <w:r>
              <w:t xml:space="preserve">File discovery worked. OAuth integration confirmed authentication.</w:t>
            </w:r>
          </w:p>
        </w:tc>
      </w:tr>
      <w:tr>
        <w:tc>
          <w:tcPr>
            <w:tcW w:type="pct" w:w="20%"/>
            <w:shd w:fill="E7E6E6" w:val="clear"/>
            <w:vAlign w:val="top"/>
          </w:tcPr>
          <w:p>
            <w:pPr>
              <w:spacing w:line="240"/>
            </w:pPr>
            <w:r>
              <w:t xml:space="preserve">Next Challenge Identified</w:t>
            </w:r>
          </w:p>
        </w:tc>
        <w:tc>
          <w:tcPr>
            <w:tcW w:type="pct" w:w="80%"/>
            <w:vAlign w:val="top"/>
          </w:tcPr>
          <w:p>
            <w:pPr>
              <w:spacing w:line="240"/>
            </w:pPr>
            <w:r>
              <w:t xml:space="preserve">Files returned from search; needed to set up download configuration for each file type.</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PARTIAL SUCCESS – Enabled foundation for file ingestion; required download step next.</w:t>
            </w:r>
          </w:p>
        </w:tc>
      </w:tr>
    </w:tbl>
    <w:p>
      <w:pPr>
        <w:spacing w:after="300"/>
      </w:pPr>
    </w:p>
    <w:p>
      <w:pPr>
        <w:pStyle w:val="Heading2"/>
        <w:spacing w:after="100" w:before="200"/>
      </w:pPr>
      <w:r>
        <w:t xml:space="preserve">Attempt 4: File Download Configuration – Duplicate Download Issue</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Configure separate Google Drive download nodes for each file type (project_description.txt and project_timeline.csv) with hardcoded file IDs.</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Created "Download Project Desc file" and "Download Project Timeline File" nodes. Each node referenced a specific file ID from Google Drive.</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Both files downloaded successfully when workflow executed. However, the workflow design created a problem: both downloads were triggered for every execution, even when only one file needed updating.</w:t>
            </w:r>
          </w:p>
        </w:tc>
      </w:tr>
      <w:tr>
        <w:tc>
          <w:tcPr>
            <w:tcW w:type="pct" w:w="20%"/>
            <w:shd w:fill="E7E6E6" w:val="clear"/>
            <w:vAlign w:val="top"/>
          </w:tcPr>
          <w:p>
            <w:pPr>
              <w:spacing w:line="240"/>
            </w:pPr>
            <w:r>
              <w:t xml:space="preserve">Exact Error Observed</w:t>
            </w:r>
          </w:p>
        </w:tc>
        <w:tc>
          <w:tcPr>
            <w:tcW w:type="pct" w:w="80%"/>
            <w:vAlign w:val="top"/>
          </w:tcPr>
          <w:p>
            <w:pPr>
              <w:spacing w:line="240"/>
            </w:pPr>
            <w:r>
              <w:t xml:space="preserve">No runtime error, but architectural inefficiency: both download nodes executed unconditionally, causing unnecessary API calls and processing overhead.</w:t>
            </w:r>
          </w:p>
        </w:tc>
      </w:tr>
      <w:tr>
        <w:tc>
          <w:tcPr>
            <w:tcW w:type="pct" w:w="20%"/>
            <w:shd w:fill="E7E6E6" w:val="clear"/>
            <w:vAlign w:val="top"/>
          </w:tcPr>
          <w:p>
            <w:pPr>
              <w:spacing w:line="240"/>
            </w:pPr>
            <w:r>
              <w:t xml:space="preserve">Why This Approach Had Issues</w:t>
            </w:r>
          </w:p>
        </w:tc>
        <w:tc>
          <w:tcPr>
            <w:tcW w:type="pct" w:w="80%"/>
            <w:vAlign w:val="top"/>
          </w:tcPr>
          <w:p>
            <w:pPr>
              <w:spacing w:line="240"/>
            </w:pPr>
            <w:r>
              <w:t xml:space="preserve">Hardcoded file IDs meant files were always downloaded. No conditional routing based on which file actually existed or was needed. Duplicate work if either file changed.</w:t>
            </w:r>
          </w:p>
        </w:tc>
      </w:tr>
      <w:tr>
        <w:tc>
          <w:tcPr>
            <w:tcW w:type="pct" w:w="20%"/>
            <w:shd w:fill="E7E6E6" w:val="clear"/>
            <w:vAlign w:val="top"/>
          </w:tcPr>
          <w:p>
            <w:pPr>
              <w:spacing w:line="240"/>
            </w:pPr>
            <w:r>
              <w:t xml:space="preserve">Why Moved Forward</w:t>
            </w:r>
          </w:p>
        </w:tc>
        <w:tc>
          <w:tcPr>
            <w:tcW w:type="pct" w:w="80%"/>
            <w:vAlign w:val="top"/>
          </w:tcPr>
          <w:p>
            <w:pPr>
              <w:spacing w:line="240"/>
            </w:pPr>
            <w:r>
              <w:t xml:space="preserve">Identified need for intelligent routing that downloads only the files that match the search results. Required a Switch node to conditionally route downloads.</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REPLACED – Conditional routing via Switch node resolved inefficient dual downloads.</w:t>
            </w:r>
          </w:p>
        </w:tc>
      </w:tr>
    </w:tbl>
    <w:p>
      <w:pPr>
        <w:spacing w:after="300"/>
      </w:pPr>
    </w:p>
    <w:p>
      <w:pPr>
        <w:pStyle w:val="Heading2"/>
        <w:spacing w:after="100" w:before="200"/>
      </w:pPr>
      <w:r>
        <w:t xml:space="preserve">Attempt 5: Conditional Routing via Switch Node</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Add a Switch node to conditionally route files based on filename matching. Route project_description.txt to one download path and project_timeline.csv to another.</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Switch node configured with two conditions:
1. If name equals "project_description.txt" → Download Project Desc file
2. If name equals "project_timeline.csv" → Download Project Timeline File</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Conditional routing successfully reduced redundant API calls. Each file was downloaded only when its search result matched. Workflow became more efficient.</w:t>
            </w:r>
          </w:p>
        </w:tc>
      </w:tr>
      <w:tr>
        <w:tc>
          <w:tcPr>
            <w:tcW w:type="pct" w:w="20%"/>
            <w:shd w:fill="E7E6E6" w:val="clear"/>
            <w:vAlign w:val="top"/>
          </w:tcPr>
          <w:p>
            <w:pPr>
              <w:spacing w:line="240"/>
            </w:pPr>
            <w:r>
              <w:t xml:space="preserve">Why This Worked Better</w:t>
            </w:r>
          </w:p>
        </w:tc>
        <w:tc>
          <w:tcPr>
            <w:tcW w:type="pct" w:w="80%"/>
            <w:vAlign w:val="top"/>
          </w:tcPr>
          <w:p>
            <w:pPr>
              <w:spacing w:line="240"/>
            </w:pPr>
            <w:r>
              <w:t xml:space="preserve">Eliminated duplicate downloads by making routing logic conditional on actual search results. Only retrieved files that were found.</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Resolved duplicate download inefficiency. Now feeds downstream data extraction.</w:t>
            </w:r>
          </w:p>
        </w:tc>
      </w:tr>
    </w:tbl>
    <w:p>
      <w:pPr>
        <w:spacing w:after="300"/>
      </w:pPr>
    </w:p>
    <w:p>
      <w:pPr>
        <w:pStyle w:val="Heading2"/>
        <w:spacing w:after="100" w:before="200"/>
      </w:pPr>
      <w:r>
        <w:t xml:space="preserve">Attempt 6: File Content Extraction – Text and CSV Parsing</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Extract text content from downloaded files using "Extract from File" nodes. Parse project_description.txt as plain text and project_timeline.csv as structured data.</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Two "Extract from File" nodes:
1. Configured to extract text from project description file → destination key: "project_description"
2. Configured to parse CSV timeline file → generates array structure</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Text extraction successful. Project description extracted as a single string. Timeline CSV parsed into an array of objects representing each phase/activity.</w:t>
            </w:r>
          </w:p>
        </w:tc>
      </w:tr>
      <w:tr>
        <w:tc>
          <w:tcPr>
            <w:tcW w:type="pct" w:w="20%"/>
            <w:shd w:fill="E7E6E6" w:val="clear"/>
            <w:vAlign w:val="top"/>
          </w:tcPr>
          <w:p>
            <w:pPr>
              <w:spacing w:line="240"/>
            </w:pPr>
            <w:r>
              <w:t xml:space="preserve">Successful Outputs</w:t>
            </w:r>
          </w:p>
        </w:tc>
        <w:tc>
          <w:tcPr>
            <w:tcW w:type="pct" w:w="80%"/>
            <w:vAlign w:val="top"/>
          </w:tcPr>
          <w:p>
            <w:pPr>
              <w:spacing w:line="240"/>
            </w:pPr>
            <w:r>
              <w:t xml:space="preserve">project_description: string (complete project narrative)
project_timeline: array (structured phase and milestone data)</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Both files extracted and formatted correctly for downstream consumption.</w:t>
            </w:r>
          </w:p>
        </w:tc>
      </w:tr>
    </w:tbl>
    <w:p>
      <w:pPr>
        <w:spacing w:after="300"/>
      </w:pPr>
    </w:p>
    <w:p>
      <w:pPr>
        <w:pStyle w:val="Heading2"/>
        <w:spacing w:after="100" w:before="200"/>
      </w:pPr>
      <w:r>
        <w:t xml:space="preserve">Attempt 7: First Data Merging Attempt – Flat Merge Configuration</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Merge all three data sources (project_description, project_timeline, chat input) into a single data object using n8n Merge node.</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Standard Merge node with inputs from:
1. Chat message (chatInput)
2. Extracted project description
3. Aggregated project timeline</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Merge node combined data, but output structure was array of separate items rather than unified object.</w:t>
            </w:r>
          </w:p>
        </w:tc>
      </w:tr>
      <w:tr>
        <w:tc>
          <w:tcPr>
            <w:tcW w:type="pct" w:w="20%"/>
            <w:shd w:fill="E7E6E6" w:val="clear"/>
            <w:vAlign w:val="top"/>
          </w:tcPr>
          <w:p>
            <w:pPr>
              <w:spacing w:line="240"/>
            </w:pPr>
            <w:r>
              <w:t xml:space="preserve">Issue Identified</w:t>
            </w:r>
          </w:p>
        </w:tc>
        <w:tc>
          <w:tcPr>
            <w:tcW w:type="pct" w:w="80%"/>
            <w:vAlign w:val="top"/>
          </w:tcPr>
          <w:p>
            <w:pPr>
              <w:spacing w:line="240"/>
            </w:pPr>
            <w:r>
              <w:t xml:space="preserve">Each input became a separate item in output array. Downstream nodes could not directly reference merged fields as single object properties.</w:t>
            </w:r>
          </w:p>
        </w:tc>
      </w:tr>
      <w:tr>
        <w:tc>
          <w:tcPr>
            <w:tcW w:type="pct" w:w="20%"/>
            <w:shd w:fill="E7E6E6" w:val="clear"/>
            <w:vAlign w:val="top"/>
          </w:tcPr>
          <w:p>
            <w:pPr>
              <w:spacing w:line="240"/>
            </w:pPr>
            <w:r>
              <w:t xml:space="preserve">Why This Failed</w:t>
            </w:r>
          </w:p>
        </w:tc>
        <w:tc>
          <w:tcPr>
            <w:tcW w:type="pct" w:w="80%"/>
            <w:vAlign w:val="top"/>
          </w:tcPr>
          <w:p>
            <w:pPr>
              <w:spacing w:line="240"/>
            </w:pPr>
            <w:r>
              <w:t xml:space="preserve">Orchestrator Agent expected consolidated object with .json.project_description, .json.project_timeline, .json.chatInput accessible from single item. Received three separate items instead.</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FAILED – Resulted in incorrect data structure for Orchestrator consumption. Replaced with better merge strategy.</w:t>
            </w:r>
          </w:p>
        </w:tc>
      </w:tr>
    </w:tbl>
    <w:p>
      <w:pPr>
        <w:spacing w:after="300"/>
      </w:pPr>
    </w:p>
    <w:p>
      <w:pPr>
        <w:pStyle w:val="Heading2"/>
        <w:spacing w:after="100" w:before="200"/>
      </w:pPr>
      <w:r>
        <w:t xml:space="preserve">Attempt 8: Edit Fields Node – Manual Data Consolidation Attempt</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Insert an "Edit Fields" node after merge to manually consolidate three separate items into single unified object.</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Edit Fields node configured in "raw" mode to restructure the merged array into a single object containing project_description, project_timeline, and chatInput as properties.</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Edit Fields node did not produce expected output structure. Configuration unclear on how to reference individual items from merged array.</w:t>
            </w:r>
          </w:p>
        </w:tc>
      </w:tr>
      <w:tr>
        <w:tc>
          <w:tcPr>
            <w:tcW w:type="pct" w:w="20%"/>
            <w:shd w:fill="E7E6E6" w:val="clear"/>
            <w:vAlign w:val="top"/>
          </w:tcPr>
          <w:p>
            <w:pPr>
              <w:spacing w:line="240"/>
            </w:pPr>
            <w:r>
              <w:t xml:space="preserve">Exact Error</w:t>
            </w:r>
          </w:p>
        </w:tc>
        <w:tc>
          <w:tcPr>
            <w:tcW w:type="pct" w:w="80%"/>
            <w:vAlign w:val="top"/>
          </w:tcPr>
          <w:p>
            <w:pPr>
              <w:spacing w:line="240"/>
            </w:pPr>
            <w:r>
              <w:t xml:space="preserve">Expression evaluation failed; unable to correctly reference $input.all()[index] syntax within Edit Fields node context at time of attempt.</w:t>
            </w:r>
          </w:p>
        </w:tc>
      </w:tr>
      <w:tr>
        <w:tc>
          <w:tcPr>
            <w:tcW w:type="pct" w:w="20%"/>
            <w:shd w:fill="E7E6E6" w:val="clear"/>
            <w:vAlign w:val="top"/>
          </w:tcPr>
          <w:p>
            <w:pPr>
              <w:spacing w:line="240"/>
            </w:pPr>
            <w:r>
              <w:t xml:space="preserve">Why It Failed</w:t>
            </w:r>
          </w:p>
        </w:tc>
        <w:tc>
          <w:tcPr>
            <w:tcW w:type="pct" w:w="80%"/>
            <w:vAlign w:val="top"/>
          </w:tcPr>
          <w:p>
            <w:pPr>
              <w:spacing w:line="240"/>
            </w:pPr>
            <w:r>
              <w:t xml:space="preserve">Expression syntax for accessing specific array items was not correctly implemented. Edit Fields node capability was insufficient for this consolidation task.</w:t>
            </w:r>
          </w:p>
        </w:tc>
      </w:tr>
      <w:tr>
        <w:tc>
          <w:tcPr>
            <w:tcW w:type="pct" w:w="20%"/>
            <w:shd w:fill="E7E6E6" w:val="clear"/>
            <w:vAlign w:val="top"/>
          </w:tcPr>
          <w:p>
            <w:pPr>
              <w:spacing w:line="240"/>
            </w:pPr>
            <w:r>
              <w:t xml:space="preserve">Why Moved Forward</w:t>
            </w:r>
          </w:p>
        </w:tc>
        <w:tc>
          <w:tcPr>
            <w:tcW w:type="pct" w:w="80%"/>
            <w:vAlign w:val="top"/>
          </w:tcPr>
          <w:p>
            <w:pPr>
              <w:spacing w:line="240"/>
            </w:pPr>
            <w:r>
              <w:t xml:space="preserve">Realized that using direct $input.all()[index] expressions in downstream Agent nodes themselves (rather than pre-processing) would be more reliable.</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ABANDONED – Edit Fields removed. Solution implemented directly in Orchestrator Agent prompts.</w:t>
            </w:r>
          </w:p>
        </w:tc>
      </w:tr>
    </w:tbl>
    <w:p>
      <w:pPr>
        <w:spacing w:after="300"/>
      </w:pPr>
    </w:p>
    <w:p>
      <w:pPr>
        <w:pStyle w:val="Heading2"/>
        <w:spacing w:after="100" w:before="200"/>
      </w:pPr>
      <w:r>
        <w:t xml:space="preserve">Attempt 9: Orchestrator Direct Object Reference Attempt</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Reference merged data fields directly in Orchestrator Agent system message using standard JSON object path notation.</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Orchestrator Agent prompt:
{{ $json.project_description }}
{{ $json.project_timeline }}
{{ $json.chatInput }}</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References did not resolve. Variables returned undefined or empty.</w:t>
            </w:r>
          </w:p>
        </w:tc>
      </w:tr>
      <w:tr>
        <w:tc>
          <w:tcPr>
            <w:tcW w:type="pct" w:w="20%"/>
            <w:shd w:fill="E7E6E6" w:val="clear"/>
            <w:vAlign w:val="top"/>
          </w:tcPr>
          <w:p>
            <w:pPr>
              <w:spacing w:line="240"/>
            </w:pPr>
            <w:r>
              <w:t xml:space="preserve">Exact Error Observed</w:t>
            </w:r>
          </w:p>
        </w:tc>
        <w:tc>
          <w:tcPr>
            <w:tcW w:type="pct" w:w="80%"/>
            <w:vAlign w:val="top"/>
          </w:tcPr>
          <w:p>
            <w:pPr>
              <w:spacing w:line="240"/>
            </w:pPr>
            <w:r>
              <w:t xml:space="preserve">No explicit error thrown, but template variables failed to populate. Data was not accessible via direct $json path.</w:t>
            </w:r>
          </w:p>
        </w:tc>
      </w:tr>
      <w:tr>
        <w:tc>
          <w:tcPr>
            <w:tcW w:type="pct" w:w="20%"/>
            <w:shd w:fill="E7E6E6" w:val="clear"/>
            <w:vAlign w:val="top"/>
          </w:tcPr>
          <w:p>
            <w:pPr>
              <w:spacing w:line="240"/>
            </w:pPr>
            <w:r>
              <w:t xml:space="preserve">Root Cause</w:t>
            </w:r>
          </w:p>
        </w:tc>
        <w:tc>
          <w:tcPr>
            <w:tcW w:type="pct" w:w="80%"/>
            <w:vAlign w:val="top"/>
          </w:tcPr>
          <w:p>
            <w:pPr>
              <w:spacing w:line="240"/>
            </w:pPr>
            <w:r>
              <w:t xml:space="preserve">Merge node output was array of 3 separate items, not single object. $json notation works on current item only, not merged collection.</w:t>
            </w:r>
          </w:p>
        </w:tc>
      </w:tr>
      <w:tr>
        <w:tc>
          <w:tcPr>
            <w:tcW w:type="pct" w:w="20%"/>
            <w:shd w:fill="E7E6E6" w:val="clear"/>
            <w:vAlign w:val="top"/>
          </w:tcPr>
          <w:p>
            <w:pPr>
              <w:spacing w:line="240"/>
            </w:pPr>
            <w:r>
              <w:t xml:space="preserve">Why This Failed</w:t>
            </w:r>
          </w:p>
        </w:tc>
        <w:tc>
          <w:tcPr>
            <w:tcW w:type="pct" w:w="80%"/>
            <w:vAlign w:val="top"/>
          </w:tcPr>
          <w:p>
            <w:pPr>
              <w:spacing w:line="240"/>
            </w:pPr>
            <w:r>
              <w:t xml:space="preserve">Data structure from Merge node did not match expected $json object structure. Items were siblings in array, not properties of same object.</w:t>
            </w:r>
          </w:p>
        </w:tc>
      </w:tr>
      <w:tr>
        <w:tc>
          <w:tcPr>
            <w:tcW w:type="pct" w:w="20%"/>
            <w:shd w:fill="E7E6E6" w:val="clear"/>
            <w:vAlign w:val="top"/>
          </w:tcPr>
          <w:p>
            <w:pPr>
              <w:spacing w:line="240"/>
            </w:pPr>
            <w:r>
              <w:t xml:space="preserve">Why Moved Forward</w:t>
            </w:r>
          </w:p>
        </w:tc>
        <w:tc>
          <w:tcPr>
            <w:tcW w:type="pct" w:w="80%"/>
            <w:vAlign w:val="top"/>
          </w:tcPr>
          <w:p>
            <w:pPr>
              <w:spacing w:line="240"/>
            </w:pPr>
            <w:r>
              <w:t xml:space="preserve">Realized must use $input.all() to access all items in the array, and index them to extract specific values.</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FAILED – Incorrect data structure assumption. Moved to array-based access method.</w:t>
            </w:r>
          </w:p>
        </w:tc>
      </w:tr>
    </w:tbl>
    <w:p>
      <w:pPr>
        <w:spacing w:after="300"/>
      </w:pPr>
    </w:p>
    <w:p>
      <w:pPr>
        <w:pStyle w:val="Heading2"/>
        <w:spacing w:after="100" w:before="200"/>
      </w:pPr>
      <w:r>
        <w:t xml:space="preserve">Attempt 10: $input.all() Array Access – First Implementation</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Reference merged data using $input.all() to access entire array, then index specific items.</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Orchestrator Agent system message:
{{ $input.all()[0].json.project_description }}
{{ $input.all()[1].json.project_timeline }}
{{ $input.all()[2].json.chatInput }}
Note: Added JSON.stringify() around timeline array to convert it to string for prompt consumption.</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Data successfully populated in Orchestrator prompt. Three inputs correctly accessible by array index.</w:t>
            </w:r>
          </w:p>
        </w:tc>
      </w:tr>
      <w:tr>
        <w:tc>
          <w:tcPr>
            <w:tcW w:type="pct" w:w="20%"/>
            <w:shd w:fill="E7E6E6" w:val="clear"/>
            <w:vAlign w:val="top"/>
          </w:tcPr>
          <w:p>
            <w:pPr>
              <w:spacing w:line="240"/>
            </w:pPr>
            <w:r>
              <w:t xml:space="preserve">Data Flow Verified</w:t>
            </w:r>
          </w:p>
        </w:tc>
        <w:tc>
          <w:tcPr>
            <w:tcW w:type="pct" w:w="80%"/>
            <w:vAlign w:val="top"/>
          </w:tcPr>
          <w:p>
            <w:pPr>
              <w:spacing w:line="240"/>
            </w:pPr>
            <w:r>
              <w:t xml:space="preserve">[0] = project description string
[1] = project timeline array (stringified)
[2] = chat input string</w:t>
            </w:r>
          </w:p>
        </w:tc>
      </w:tr>
      <w:tr>
        <w:tc>
          <w:tcPr>
            <w:tcW w:type="pct" w:w="20%"/>
            <w:shd w:fill="E7E6E6" w:val="clear"/>
            <w:vAlign w:val="top"/>
          </w:tcPr>
          <w:p>
            <w:pPr>
              <w:spacing w:line="240"/>
            </w:pPr>
            <w:r>
              <w:t xml:space="preserve">Why This Worked</w:t>
            </w:r>
          </w:p>
        </w:tc>
        <w:tc>
          <w:tcPr>
            <w:tcW w:type="pct" w:w="80%"/>
            <w:vAlign w:val="top"/>
          </w:tcPr>
          <w:p>
            <w:pPr>
              <w:spacing w:line="240"/>
            </w:pPr>
            <w:r>
              <w:t xml:space="preserve">Correctly acknowledged that Merge output is array of items. Used array indexing to access specific items rather than assuming single merged object.</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Resolved three-input data aggregation problem. Proper data now flows to Orchestrator.</w:t>
            </w:r>
          </w:p>
        </w:tc>
      </w:tr>
    </w:tbl>
    <w:p>
      <w:pPr>
        <w:spacing w:after="300"/>
      </w:pPr>
    </w:p>
    <w:p>
      <w:pPr>
        <w:pStyle w:val="Heading2"/>
        <w:spacing w:after="100" w:before="200"/>
      </w:pPr>
      <w:r>
        <w:t xml:space="preserve">Attempt 11: Orchestrator Agent Execution with Correct Data</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Execute Orchestrator Agent with correctly structured data using $input.all()[index] references.</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Orchestrator Agent prompt includes three correctly sourced inputs. System message defines routing rules and specialist agents.</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Orchestrator Agent executed successfully and produced routing decisions. Identified user intent and selected appropriate specialist agent.</w:t>
            </w:r>
          </w:p>
        </w:tc>
      </w:tr>
      <w:tr>
        <w:tc>
          <w:tcPr>
            <w:tcW w:type="pct" w:w="20%"/>
            <w:shd w:fill="E7E6E6" w:val="clear"/>
            <w:vAlign w:val="top"/>
          </w:tcPr>
          <w:p>
            <w:pPr>
              <w:spacing w:line="240"/>
            </w:pPr>
            <w:r>
              <w:t xml:space="preserve">Routing Output</w:t>
            </w:r>
          </w:p>
        </w:tc>
        <w:tc>
          <w:tcPr>
            <w:tcW w:type="pct" w:w="80%"/>
            <w:vAlign w:val="top"/>
          </w:tcPr>
          <w:p>
            <w:pPr>
              <w:spacing w:line="240"/>
            </w:pPr>
            <w:r>
              <w:t xml:space="preserve">Agent correctly parsed:
- Intent: Identified from user request
- selected_agent: Routed to appropriate specialist
- user_request: Preserved original request
- relevant_context: Extracted from project data
- missing_information: Flagged if needed</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Orchestrator orchestrating correctly.</w:t>
            </w:r>
          </w:p>
        </w:tc>
      </w:tr>
    </w:tbl>
    <w:p>
      <w:pPr>
        <w:spacing w:after="300"/>
      </w:pPr>
    </w:p>
    <w:p>
      <w:pPr>
        <w:pStyle w:val="Heading2"/>
        <w:spacing w:after="100" w:before="200"/>
      </w:pPr>
      <w:r>
        <w:t xml:space="preserve">Attempt 12: Router Switch Node – Specialist Agent Routing</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Use Switch node to conditionally route Orchestrator output to appropriate specialist agent based on selected_agent field.</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Switch node with 5 routing paths:
1. "Planner Agent" → Route to Planner Agent node
2. "Risk Assessor Agent" → Route to Risk Assessor Agent node
3. "Status Reporter Agent" → Route to Status Reporter Agent node
4. "Milestone Tracker Agent" → Route to Milestone Tracker Agent node
5. "Stakeholder Update Generator Agent" → Route to Stakeholder Update node</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Routing functioned correctly. Orchestrator output successfully directed to selected specialist agent.</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Specialist agents receiving routed requests appropriately.</w:t>
            </w:r>
          </w:p>
        </w:tc>
      </w:tr>
    </w:tbl>
    <w:p>
      <w:pPr>
        <w:spacing w:after="300"/>
      </w:pPr>
    </w:p>
    <w:p>
      <w:pPr>
        <w:pStyle w:val="Heading2"/>
        <w:spacing w:after="100" w:before="200"/>
      </w:pPr>
      <w:r>
        <w:t xml:space="preserve">Attempt 13: AI Gateway LM Configuration – Initial OpenAI Integration</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Configure OpenAI language model nodes (one per specialist agent) to power agent decision-making and response generation.</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Created "AI orchestrator", "AI Planner", "AI Risk Assessor", "AI Status Report", and additional language model nodes. Each configured with gpt-4o-mini model through OpenAI API.</w:t>
            </w:r>
          </w:p>
        </w:tc>
      </w:tr>
      <w:tr>
        <w:tc>
          <w:tcPr>
            <w:tcW w:type="pct" w:w="20%"/>
            <w:shd w:fill="E7E6E6" w:val="clear"/>
            <w:vAlign w:val="top"/>
          </w:tcPr>
          <w:p>
            <w:pPr>
              <w:spacing w:line="240"/>
            </w:pPr>
            <w:r>
              <w:t xml:space="preserve">Initial State</w:t>
            </w:r>
          </w:p>
        </w:tc>
        <w:tc>
          <w:tcPr>
            <w:tcW w:type="pct" w:w="80%"/>
            <w:vAlign w:val="top"/>
          </w:tcPr>
          <w:p>
            <w:pPr>
              <w:spacing w:line="240"/>
            </w:pPr>
            <w:r>
              <w:t xml:space="preserve">Nodes created and linked to respective agent nodes. Credentials appeared configured.</w:t>
            </w:r>
          </w:p>
        </w:tc>
      </w:tr>
      <w:tr>
        <w:tc>
          <w:tcPr>
            <w:tcW w:type="pct" w:w="20%"/>
            <w:shd w:fill="E7E6E6" w:val="clear"/>
            <w:vAlign w:val="top"/>
          </w:tcPr>
          <w:p>
            <w:pPr>
              <w:spacing w:line="240"/>
            </w:pPr>
            <w:r>
              <w:t xml:space="preserve">Observed Result on First Execution</w:t>
            </w:r>
          </w:p>
        </w:tc>
        <w:tc>
          <w:tcPr>
            <w:tcW w:type="pct" w:w="80%"/>
            <w:vAlign w:val="top"/>
          </w:tcPr>
          <w:p>
            <w:pPr>
              <w:spacing w:line="240"/>
            </w:pPr>
            <w:r>
              <w:t xml:space="preserve">Workflow executed but specialist agents did not produce output.</w:t>
            </w:r>
          </w:p>
        </w:tc>
      </w:tr>
      <w:tr>
        <w:tc>
          <w:tcPr>
            <w:tcW w:type="pct" w:w="20%"/>
            <w:shd w:fill="E7E6E6" w:val="clear"/>
            <w:vAlign w:val="top"/>
          </w:tcPr>
          <w:p>
            <w:pPr>
              <w:spacing w:line="240"/>
            </w:pPr>
            <w:r>
              <w:t xml:space="preserve">Error Identified</w:t>
            </w:r>
          </w:p>
        </w:tc>
        <w:tc>
          <w:tcPr>
            <w:tcW w:type="pct" w:w="80%"/>
            <w:vAlign w:val="top"/>
          </w:tcPr>
          <w:p>
            <w:pPr>
              <w:spacing w:line="240"/>
            </w:pPr>
            <w:r>
              <w:t xml:space="preserve">nodeNotCovered error from n8n AI Gateway. Error indicated that the node type or configuration was not properly covered by the gateway.</w:t>
            </w:r>
          </w:p>
        </w:tc>
      </w:tr>
      <w:tr>
        <w:tc>
          <w:tcPr>
            <w:tcW w:type="pct" w:w="20%"/>
            <w:shd w:fill="E7E6E6" w:val="clear"/>
            <w:vAlign w:val="top"/>
          </w:tcPr>
          <w:p>
            <w:pPr>
              <w:spacing w:line="240"/>
            </w:pPr>
            <w:r>
              <w:t xml:space="preserve">Root Cause</w:t>
            </w:r>
          </w:p>
        </w:tc>
        <w:tc>
          <w:tcPr>
            <w:tcW w:type="pct" w:w="80%"/>
            <w:vAlign w:val="top"/>
          </w:tcPr>
          <w:p>
            <w:pPr>
              <w:spacing w:line="240"/>
            </w:pPr>
            <w:r>
              <w:t xml:space="preserve">OpenAI credential was not properly authenticated or configured within n8n AI Gateway context. Credential ID showed as null or invalid in some nodes.</w:t>
            </w:r>
          </w:p>
        </w:tc>
      </w:tr>
      <w:tr>
        <w:tc>
          <w:tcPr>
            <w:tcW w:type="pct" w:w="20%"/>
            <w:shd w:fill="E7E6E6" w:val="clear"/>
            <w:vAlign w:val="top"/>
          </w:tcPr>
          <w:p>
            <w:pPr>
              <w:spacing w:line="240"/>
            </w:pPr>
            <w:r>
              <w:t xml:space="preserve">Why This Failed Initially</w:t>
            </w:r>
          </w:p>
        </w:tc>
        <w:tc>
          <w:tcPr>
            <w:tcW w:type="pct" w:w="80%"/>
            <w:vAlign w:val="top"/>
          </w:tcPr>
          <w:p>
            <w:pPr>
              <w:spacing w:line="240"/>
            </w:pPr>
            <w:r>
              <w:t xml:space="preserve">LM nodes could not access OpenAI API due to credential/gateway configuration issue.</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INITIALLY FAILED – Resolved in next attempt via credential update.</w:t>
            </w:r>
          </w:p>
        </w:tc>
      </w:tr>
    </w:tbl>
    <w:p>
      <w:pPr>
        <w:spacing w:after="300"/>
      </w:pPr>
    </w:p>
    <w:p>
      <w:pPr>
        <w:pStyle w:val="Heading2"/>
        <w:spacing w:after="100" w:before="200"/>
      </w:pPr>
      <w:r>
        <w:t xml:space="preserve">Attempt 14: OpenAI Credential Update – AI Gateway Fix</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Problem Identified</w:t>
            </w:r>
          </w:p>
        </w:tc>
        <w:tc>
          <w:tcPr>
            <w:tcW w:type="pct" w:w="80%"/>
            <w:vAlign w:val="top"/>
          </w:tcPr>
          <w:p>
            <w:pPr>
              <w:spacing w:line="240"/>
            </w:pPr>
            <w:r>
              <w:t xml:space="preserve">nodeNotCovered error persisted. Investigation revealed OpenAI credential configuration was incomplete or not properly linked.</w:t>
            </w:r>
          </w:p>
        </w:tc>
      </w:tr>
      <w:tr>
        <w:tc>
          <w:tcPr>
            <w:tcW w:type="pct" w:w="20%"/>
            <w:shd w:fill="E7E6E6" w:val="clear"/>
            <w:vAlign w:val="top"/>
          </w:tcPr>
          <w:p>
            <w:pPr>
              <w:spacing w:line="240"/>
            </w:pPr>
            <w:r>
              <w:t xml:space="preserve">Solution Applied</w:t>
            </w:r>
          </w:p>
        </w:tc>
        <w:tc>
          <w:tcPr>
            <w:tcW w:type="pct" w:w="80%"/>
            <w:vAlign w:val="top"/>
          </w:tcPr>
          <w:p>
            <w:pPr>
              <w:spacing w:line="240"/>
            </w:pPr>
            <w:r>
              <w:t xml:space="preserve">Updated OpenAI API credential configuration in n8n. Re-authenticated OpenAI account and validated API key.</w:t>
            </w:r>
          </w:p>
        </w:tc>
      </w:tr>
      <w:tr>
        <w:tc>
          <w:tcPr>
            <w:tcW w:type="pct" w:w="20%"/>
            <w:shd w:fill="E7E6E6" w:val="clear"/>
            <w:vAlign w:val="top"/>
          </w:tcPr>
          <w:p>
            <w:pPr>
              <w:spacing w:line="240"/>
            </w:pPr>
            <w:r>
              <w:t xml:space="preserve">What Changed</w:t>
            </w:r>
          </w:p>
        </w:tc>
        <w:tc>
          <w:tcPr>
            <w:tcW w:type="pct" w:w="80%"/>
            <w:vAlign w:val="top"/>
          </w:tcPr>
          <w:p>
            <w:pPr>
              <w:spacing w:line="240"/>
            </w:pPr>
            <w:r>
              <w:t xml:space="preserve">Credential ID properly registered with AI Gateway. Nodes (AI orchestrator, AI Planner, AI Risk Assessor, AI Status Report) now reference valid, authenticated OpenAI credentials.</w:t>
            </w:r>
          </w:p>
        </w:tc>
      </w:tr>
      <w:tr>
        <w:tc>
          <w:tcPr>
            <w:tcW w:type="pct" w:w="20%"/>
            <w:shd w:fill="E7E6E6" w:val="clear"/>
            <w:vAlign w:val="top"/>
          </w:tcPr>
          <w:p>
            <w:pPr>
              <w:spacing w:line="240"/>
            </w:pPr>
            <w:r>
              <w:t xml:space="preserve">Observed Result After Update</w:t>
            </w:r>
          </w:p>
        </w:tc>
        <w:tc>
          <w:tcPr>
            <w:tcW w:type="pct" w:w="80%"/>
            <w:vAlign w:val="top"/>
          </w:tcPr>
          <w:p>
            <w:pPr>
              <w:spacing w:line="240"/>
            </w:pPr>
            <w:r>
              <w:t xml:space="preserve">Workflow re-executed. Specialist agents now received LM inference correctly. Agent nodes produced structured responses.</w:t>
            </w:r>
          </w:p>
        </w:tc>
      </w:tr>
      <w:tr>
        <w:tc>
          <w:tcPr>
            <w:tcW w:type="pct" w:w="20%"/>
            <w:shd w:fill="E7E6E6" w:val="clear"/>
            <w:vAlign w:val="top"/>
          </w:tcPr>
          <w:p>
            <w:pPr>
              <w:spacing w:line="240"/>
            </w:pPr>
            <w:r>
              <w:t xml:space="preserve">Error Resolution</w:t>
            </w:r>
          </w:p>
        </w:tc>
        <w:tc>
          <w:tcPr>
            <w:tcW w:type="pct" w:w="80%"/>
            <w:vAlign w:val="top"/>
          </w:tcPr>
          <w:p>
            <w:pPr>
              <w:spacing w:line="240"/>
            </w:pPr>
            <w:r>
              <w:t xml:space="preserve">nodeNotCovered error eliminated. All LM nodes executed successfully.</w:t>
            </w:r>
          </w:p>
        </w:tc>
      </w:tr>
      <w:tr>
        <w:tc>
          <w:tcPr>
            <w:tcW w:type="pct" w:w="20%"/>
            <w:shd w:fill="E7E6E6" w:val="clear"/>
            <w:vAlign w:val="top"/>
          </w:tcPr>
          <w:p>
            <w:pPr>
              <w:spacing w:line="240"/>
            </w:pPr>
            <w:r>
              <w:t xml:space="preserve">Why This Fixed the Issue</w:t>
            </w:r>
          </w:p>
        </w:tc>
        <w:tc>
          <w:tcPr>
            <w:tcW w:type="pct" w:w="80%"/>
            <w:vAlign w:val="top"/>
          </w:tcPr>
          <w:p>
            <w:pPr>
              <w:spacing w:line="240"/>
            </w:pPr>
            <w:r>
              <w:t xml:space="preserve">Proper credential authentication enabled n8n AI Gateway to interface with OpenAI API for all agent language model calls.</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RESOLVED – AI Gateway nodeNotCovered error eliminated. Workflow now fully operational.</w:t>
            </w:r>
          </w:p>
        </w:tc>
      </w:tr>
    </w:tbl>
    <w:p>
      <w:pPr>
        <w:spacing w:after="300"/>
      </w:pPr>
    </w:p>
    <w:p>
      <w:pPr>
        <w:pStyle w:val="Heading2"/>
        <w:spacing w:after="100" w:before="200"/>
      </w:pPr>
      <w:r>
        <w:t xml:space="preserve">Attempt 15: Specialist Agent Execution and Output</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Execute specialist agents with correctly routed requests and properly authenticated LM nodes.</w:t>
            </w:r>
          </w:p>
        </w:tc>
      </w:tr>
      <w:tr>
        <w:tc>
          <w:tcPr>
            <w:tcW w:type="pct" w:w="20%"/>
            <w:shd w:fill="E7E6E6" w:val="clear"/>
            <w:vAlign w:val="top"/>
          </w:tcPr>
          <w:p>
            <w:pPr>
              <w:spacing w:line="240"/>
            </w:pPr>
            <w:r>
              <w:t xml:space="preserve">Agents Deployed</w:t>
            </w:r>
          </w:p>
        </w:tc>
        <w:tc>
          <w:tcPr>
            <w:tcW w:type="pct" w:w="80%"/>
            <w:vAlign w:val="top"/>
          </w:tcPr>
          <w:p>
            <w:pPr>
              <w:spacing w:line="240"/>
            </w:pPr>
            <w:r>
              <w:t xml:space="preserve">1. Planner Agent: Generates structured project plans
2. Risk Assessor Agent: Analyzes project-specific risks
3. Status Reporter Agent: Generates project status reports
4. Milestone Tracker Agent: Tracks progress against timeline
5. Stakeholder Update Generator Agent: Creates audience-specific summaries</w:t>
            </w:r>
          </w:p>
        </w:tc>
      </w:tr>
      <w:tr>
        <w:tc>
          <w:tcPr>
            <w:tcW w:type="pct" w:w="20%"/>
            <w:shd w:fill="E7E6E6" w:val="clear"/>
            <w:vAlign w:val="top"/>
          </w:tcPr>
          <w:p>
            <w:pPr>
              <w:spacing w:line="240"/>
            </w:pPr>
            <w:r>
              <w:t xml:space="preserve">Configuration Details</w:t>
            </w:r>
          </w:p>
        </w:tc>
        <w:tc>
          <w:tcPr>
            <w:tcW w:type="pct" w:w="80%"/>
            <w:vAlign w:val="top"/>
          </w:tcPr>
          <w:p>
            <w:pPr>
              <w:spacing w:line="240"/>
            </w:pPr>
            <w:r>
              <w:t xml:space="preserve">Each agent has system message grounding it in project description and timeline data. Agents constrained to use only provided project data, not invent facts.</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Each specialist agent produces formatted, structured output appropriate to its role. Responses grounded in project data provided.</w:t>
            </w:r>
          </w:p>
        </w:tc>
      </w:tr>
      <w:tr>
        <w:tc>
          <w:tcPr>
            <w:tcW w:type="pct" w:w="20%"/>
            <w:shd w:fill="E7E6E6" w:val="clear"/>
            <w:vAlign w:val="top"/>
          </w:tcPr>
          <w:p>
            <w:pPr>
              <w:spacing w:line="240"/>
            </w:pPr>
            <w:r>
              <w:t xml:space="preserve">Output Quality</w:t>
            </w:r>
          </w:p>
        </w:tc>
        <w:tc>
          <w:tcPr>
            <w:tcW w:type="pct" w:w="80%"/>
            <w:vAlign w:val="top"/>
          </w:tcPr>
          <w:p>
            <w:pPr>
              <w:spacing w:line="240"/>
            </w:pPr>
            <w:r>
              <w:t xml:space="preserve">Structured responses with headers, analysis, and recommendations. Output suitable for downstream consumption.</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All specialist agents functioning and producing quality outputs.</w:t>
            </w:r>
          </w:p>
        </w:tc>
      </w:tr>
    </w:tbl>
    <w:p>
      <w:pPr>
        <w:spacing w:after="300"/>
      </w:pPr>
    </w:p>
    <w:p>
      <w:pPr>
        <w:pStyle w:val="Heading2"/>
        <w:spacing w:after="100" w:before="200"/>
      </w:pPr>
      <w:r>
        <w:t xml:space="preserve">Attempt 16: Output Consolidation and Telemetry Merge</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Consolidate all specialist agent outputs into single merged data structure. Prepare data for telemetry logging.</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Merge node configured with 5 inputs:
1. Planner Agent output
2. Risk Assessor Agent output
3. Status Reporter Agent output
4. Milestone Tracker Agent output
5. Stakeholder Update Generator Agent output</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All outputs consolidated into merged array. Data ready for next-stage processing and logging.</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All outputs merged and ready for telemetry.</w:t>
            </w:r>
          </w:p>
        </w:tc>
      </w:tr>
    </w:tbl>
    <w:p>
      <w:pPr>
        <w:spacing w:after="300"/>
      </w:pPr>
    </w:p>
    <w:p>
      <w:pPr>
        <w:pStyle w:val="Heading2"/>
        <w:spacing w:after="100" w:before="200"/>
      </w:pPr>
      <w:r>
        <w:t xml:space="preserve">Attempt 17: OTEL/Langfuse Telemetry Integration</w:t>
      </w:r>
    </w:p>
    <w:tbl>
      <w:tblPr>
        <w:tblW w:type="pct" w:w="100%"/>
        <w:tblBorders>
          <w:top w:val="single" w:color="000000" w:sz="6"/>
          <w:left w:val="single" w:color="000000" w:sz="6"/>
          <w:bottom w:val="single" w:color="000000" w:sz="6"/>
          <w:right w:val="single" w:color="000000" w:sz="6"/>
          <w:insideH w:val="single" w:color="CCCCCC" w:sz="1"/>
          <w:insideV w:val="single" w:color="CCCCCC" w:sz="1"/>
        </w:tblBorders>
        <w:tblCellMar>
          <w:top w:type="dxa" w:w="60"/>
          <w:left w:type="dxa" w:w="60"/>
          <w:bottom w:type="dxa" w:w="60"/>
          <w:right w:type="dxa" w:w="60"/>
        </w:tblCellMar>
      </w:tblPr>
      <w:tblGrid>
        <w:gridCol w:w="100"/>
        <w:gridCol w:w="100"/>
      </w:tblGrid>
      <w:tr>
        <w:tc>
          <w:tcPr>
            <w:tcW w:type="pct" w:w="20%"/>
            <w:shd w:fill="E7E6E6" w:val="clear"/>
            <w:vAlign w:val="top"/>
          </w:tcPr>
          <w:p>
            <w:pPr>
              <w:spacing w:line="240"/>
            </w:pPr>
            <w:r>
              <w:t xml:space="preserve">Approach</w:t>
            </w:r>
          </w:p>
        </w:tc>
        <w:tc>
          <w:tcPr>
            <w:tcW w:type="pct" w:w="80%"/>
            <w:vAlign w:val="top"/>
          </w:tcPr>
          <w:p>
            <w:pPr>
              <w:spacing w:line="240"/>
            </w:pPr>
            <w:r>
              <w:t xml:space="preserve">Integrate OpenTelemetry (OTEL) tracing with Langfuse backend for observability and trace logging of workflow execution.</w:t>
            </w:r>
          </w:p>
        </w:tc>
      </w:tr>
      <w:tr>
        <w:tc>
          <w:tcPr>
            <w:tcW w:type="pct" w:w="20%"/>
            <w:shd w:fill="E7E6E6" w:val="clear"/>
            <w:vAlign w:val="top"/>
          </w:tcPr>
          <w:p>
            <w:pPr>
              <w:spacing w:line="240"/>
            </w:pPr>
            <w:r>
              <w:t xml:space="preserve">Configuration</w:t>
            </w:r>
          </w:p>
        </w:tc>
        <w:tc>
          <w:tcPr>
            <w:tcW w:type="pct" w:w="80%"/>
            <w:vAlign w:val="top"/>
          </w:tcPr>
          <w:p>
            <w:pPr>
              <w:spacing w:line="240"/>
            </w:pPr>
            <w:r>
              <w:t xml:space="preserve">Code node generates OTEL-compliant trace structure with:
- Resource metadata (service.name: "MIRA-n8n")
- Span details (traceId, spanId, timing)
- Attributes (input, output, observation type)
HTTP Request node sends to Langfuse API endpoint: https://us.cloud.langfuse.com/api/public/otel/v1/traces</w:t>
            </w:r>
          </w:p>
        </w:tc>
      </w:tr>
      <w:tr>
        <w:tc>
          <w:tcPr>
            <w:tcW w:type="pct" w:w="20%"/>
            <w:shd w:fill="E7E6E6" w:val="clear"/>
            <w:vAlign w:val="top"/>
          </w:tcPr>
          <w:p>
            <w:pPr>
              <w:spacing w:line="240"/>
            </w:pPr>
            <w:r>
              <w:t xml:space="preserve">Observed Result</w:t>
            </w:r>
          </w:p>
        </w:tc>
        <w:tc>
          <w:tcPr>
            <w:tcW w:type="pct" w:w="80%"/>
            <w:vAlign w:val="top"/>
          </w:tcPr>
          <w:p>
            <w:pPr>
              <w:spacing w:line="240"/>
            </w:pPr>
            <w:r>
              <w:t xml:space="preserve">Trace data successfully formatted and sent to Langfuse. HTTP request received 200 OK response.</w:t>
            </w:r>
          </w:p>
        </w:tc>
      </w:tr>
      <w:tr>
        <w:tc>
          <w:tcPr>
            <w:tcW w:type="pct" w:w="20%"/>
            <w:shd w:fill="E7E6E6" w:val="clear"/>
            <w:vAlign w:val="top"/>
          </w:tcPr>
          <w:p>
            <w:pPr>
              <w:spacing w:line="240"/>
            </w:pPr>
            <w:r>
              <w:t xml:space="preserve">Successful Response</w:t>
            </w:r>
          </w:p>
        </w:tc>
        <w:tc>
          <w:tcPr>
            <w:tcW w:type="pct" w:w="80%"/>
            <w:vAlign w:val="top"/>
          </w:tcPr>
          <w:p>
            <w:pPr>
              <w:spacing w:line="240"/>
            </w:pPr>
            <w:r>
              <w:t xml:space="preserve">Langfuse API accepted OTEL data. Trace ingested and logged.</w:t>
            </w:r>
          </w:p>
        </w:tc>
      </w:tr>
      <w:tr>
        <w:tc>
          <w:tcPr>
            <w:tcW w:type="pct" w:w="20%"/>
            <w:shd w:fill="E7E6E6" w:val="clear"/>
            <w:vAlign w:val="top"/>
          </w:tcPr>
          <w:p>
            <w:pPr>
              <w:spacing w:line="240"/>
            </w:pPr>
            <w:r>
              <w:t xml:space="preserve">Verification</w:t>
            </w:r>
          </w:p>
        </w:tc>
        <w:tc>
          <w:tcPr>
            <w:tcW w:type="pct" w:w="80%"/>
            <w:vAlign w:val="top"/>
          </w:tcPr>
          <w:p>
            <w:pPr>
              <w:spacing w:line="240"/>
            </w:pPr>
            <w:r>
              <w:t xml:space="preserve">Langfuse dashboard shows workflow traces with input/output captured. Tracing fully operational.</w:t>
            </w:r>
          </w:p>
        </w:tc>
      </w:tr>
      <w:tr>
        <w:tc>
          <w:tcPr>
            <w:tcW w:type="pct" w:w="20%"/>
            <w:shd w:fill="E7E6E6" w:val="clear"/>
            <w:vAlign w:val="top"/>
          </w:tcPr>
          <w:p>
            <w:pPr>
              <w:spacing w:line="240"/>
            </w:pPr>
            <w:r>
              <w:t xml:space="preserve">Resolution Status</w:t>
            </w:r>
          </w:p>
        </w:tc>
        <w:tc>
          <w:tcPr>
            <w:tcW w:type="pct" w:w="80%"/>
            <w:vAlign w:val="top"/>
          </w:tcPr>
          <w:p>
            <w:pPr>
              <w:spacing w:line="240"/>
            </w:pPr>
            <w:r>
              <w:t xml:space="preserve">SUCCESS – Full observability integrated. Workflow execution captured in Langfuse for analysis.</w:t>
            </w:r>
          </w:p>
        </w:tc>
      </w:tr>
    </w:tbl>
    <w:p>
      <w:pPr>
        <w:spacing w:after="300"/>
      </w:pPr>
    </w:p>
    <w:p>
      <w:pPr>
        <w:pStyle w:val="Heading2"/>
        <w:spacing w:after="100" w:before="200"/>
      </w:pPr>
      <w:r>
        <w:t xml:space="preserve">Summary of Key Learnings and Resolution Path</w:t>
      </w:r>
    </w:p>
    <w:p>
      <w:pPr>
        <w:pStyle w:val="Heading3"/>
        <w:spacing w:after="50" w:before="100"/>
      </w:pPr>
      <w:r>
        <w:t xml:space="preserve">Critical Issues Resolved:</w:t>
      </w:r>
    </w:p>
    <w:p>
      <w:pPr>
        <w:spacing w:after="50"/>
      </w:pPr>
      <w:r>
        <w:t xml:space="preserve">1. Three-Input Data Aggregation Problem</w:t>
      </w:r>
    </w:p>
    <w:p>
      <w:pPr>
        <w:spacing w:after="150"/>
      </w:pPr>
      <w:r>
        <w:t xml:space="preserve">Initial Symptoms: Merge node produced array of separate items; direct $json notation failed to access consolidated data.
Resolution: Implemented $input.all()[0], $input.all()[1], $input.all()[2] with proper array indexing and JSON.stringify() for timeline data.
Learning: Understanding n8n data flow—when multiple sources merge, output is array of items, not unified object. Downstream nodes must use array access methods.</w:t>
      </w:r>
    </w:p>
    <w:p>
      <w:pPr>
        <w:spacing w:after="50"/>
      </w:pPr>
      <w:r>
        <w:t xml:space="preserve">2. AI Gateway nodeNotCovered Error</w:t>
      </w:r>
    </w:p>
    <w:p>
      <w:pPr>
        <w:spacing w:after="150"/>
      </w:pPr>
      <w:r>
        <w:t xml:space="preserve">Initial Symptoms: Specialist agents could not execute; LM nodes could not reach OpenAI API.
Resolution: Re-authenticated and updated OpenAI credential configuration within n8n interface. Ensured credential IDs properly registered with AI Gateway.
Learning: Credential management is critical for AI agent execution. Null or improperly linked credentials prevent LM inference even when nodes are configured correctly.</w:t>
      </w:r>
    </w:p>
    <w:p>
      <w:pPr>
        <w:spacing w:after="50"/>
      </w:pPr>
      <w:r>
        <w:t xml:space="preserve">3. File Ingestion Efficiency</w:t>
      </w:r>
    </w:p>
    <w:p>
      <w:pPr>
        <w:spacing w:after="200"/>
      </w:pPr>
      <w:r>
        <w:t xml:space="preserve">Initial Symptoms: Redundant file downloads; no conditional routing.
Resolution: Implemented Switch node to conditionally route downloads based on file search results.
Learning: Intelligent routing improves efficiency and reduces unnecessary API calls.</w:t>
      </w:r>
    </w:p>
    <w:p>
      <w:pPr>
        <w:pStyle w:val="Heading3"/>
        <w:spacing w:after="50" w:before="100"/>
      </w:pPr>
      <w:r>
        <w:t xml:space="preserve">Design Decisions That Succeeded:</w:t>
      </w:r>
    </w:p>
    <w:p>
      <w:pPr>
        <w:spacing w:after="200"/>
      </w:pPr>
      <w:r>
        <w:t xml:space="preserve">• Centralized Google Drive repository for project data: Eliminates per-request file uploads; provides single source of truth.
• Orchestrator Agent routing pattern: Cleanly separates intent detection from specialist execution.
• Specialist agents with system message constraints: Ensures data grounding; prevents hallucination of project facts.
• OTEL/Langfuse integration: Provides full observability for production monitoring and debugging.</w:t>
      </w:r>
    </w:p>
    <w:p>
      <w:pPr>
        <w:pStyle w:val="Heading3"/>
        <w:spacing w:after="50" w:before="100"/>
      </w:pPr>
      <w:r>
        <w:t xml:space="preserve">Details Not Captured:</w:t>
      </w:r>
    </w:p>
    <w:p>
      <w:pPr>
        <w:spacing w:after="300"/>
      </w:pPr>
      <w:r>
        <w:t xml:space="preserve">Some exact error messages and intermediate configuration states from earlier iterations (Attempts 1-2) were not captured in real-time documentation. Where such details are absent, this document explicitly notes "exact error not captured" or "configuration not documented in detail." This historical limitation does not affect the validity of the current operational state.</w:t>
      </w:r>
    </w:p>
    <w:p>
      <w:pPr>
        <w:pStyle w:val="Heading2"/>
        <w:spacing w:after="100" w:before="200"/>
      </w:pPr>
      <w:r>
        <w:t xml:space="preserve">Final Workflow Architecture</w:t>
      </w:r>
    </w:p>
    <w:p>
      <w:pPr>
        <w:spacing w:after="100"/>
      </w:pPr>
      <w:r>
        <w:t xml:space="preserve">The completed MIRA workflow implements a multi-stage AI orchestration pipeline:</w:t>
      </w:r>
    </w:p>
    <w:p>
      <w:pPr>
        <w:spacing w:after="50"/>
      </w:pPr>
      <w:r>
        <w:t xml:space="preserve">1. Data Ingestion: User chat message triggers workflow. Google Drive search retrieves project files (project_description.txt, project_timeline.csv).</w:t>
      </w:r>
    </w:p>
    <w:p>
      <w:pPr>
        <w:spacing w:after="50"/>
      </w:pPr>
      <w:r>
        <w:t xml:space="preserve">2. File Processing: Conditional routing downloads appropriate files. Text extraction parses project description and timeline into structured formats.</w:t>
      </w:r>
    </w:p>
    <w:p>
      <w:pPr>
        <w:spacing w:after="50"/>
      </w:pPr>
      <w:r>
        <w:t xml:space="preserve">3. Data Aggregation: Merge node combines three inputs (description, timeline, chat message). Data passed to Orchestrator via $input.all()[index] array references.</w:t>
      </w:r>
    </w:p>
    <w:p>
      <w:pPr>
        <w:spacing w:after="50"/>
      </w:pPr>
      <w:r>
        <w:t xml:space="preserve">4. Intent Routing: Orchestrator Agent analyzes request. Router Switch directs to appropriate specialist agent (Planner, Risk Assessor, Status Reporter, Milestone Tracker, or Stakeholder Update Generator).</w:t>
      </w:r>
    </w:p>
    <w:p>
      <w:pPr>
        <w:spacing w:after="50"/>
      </w:pPr>
      <w:r>
        <w:t xml:space="preserve">5. Specialist Processing: LM-powered agents generate structured outputs. Each agent constrained to project context.</w:t>
      </w:r>
    </w:p>
    <w:p>
      <w:pPr>
        <w:spacing w:after="150"/>
      </w:pPr>
      <w:r>
        <w:t xml:space="preserve">6. Telemetry &amp; Observability: Outputs merged. OTEL trace generated and sent to Langfuse for logging and analysis.</w:t>
      </w:r>
    </w:p>
    <w:p>
      <w:pPr>
        <w:pStyle w:val="Heading2"/>
        <w:spacing w:after="100" w:before="200"/>
      </w:pPr>
      <w:r>
        <w:t xml:space="preserve">Production Status: OPERATIONAL</w:t>
      </w:r>
    </w:p>
    <w:p>
      <w:pPr>
        <w:spacing w:after="100"/>
      </w:pPr>
      <w:r>
        <w:t xml:space="preserve">The MIRA workflow is ready for production deployment with the following characteristics:</w:t>
      </w:r>
    </w:p>
    <w:p>
      <w:pPr>
        <w:spacing w:after="300"/>
      </w:pPr>
      <w:r>
        <w:t xml:space="preserve">✓ Data aggregation functioning correctly
✓ AI Gateway authentication verified
✓ All specialist agents operational
✓ Telemetry integration complete
✓ Error handling in place
✓ Workflow tested end-to-end</w:t>
      </w:r>
    </w:p>
    <w:p>
      <w:pPr>
        <w:pStyle w:val="Heading2"/>
        <w:spacing w:after="100" w:before="200"/>
      </w:pPr>
      <w:r>
        <w:t xml:space="preserve">Recommendations for Future Enhancement:</w:t>
      </w:r>
    </w:p>
    <w:p>
      <w:pPr>
        <w:spacing w:after="200"/>
      </w:pPr>
      <w:r>
        <w:t xml:space="preserve">1. Implement caching for frequently accessed project files to reduce Google Drive API calls.
2. Add error retry logic for LM inference failures.
3. Expand Langfuse dashboards to include performance metrics per specialist agent.
4. Document expected response times for different agent types.
5. Implement user feedback capture to refine agent system messages over time.</w:t>
      </w:r>
    </w:p>
    <w:p>
      <w:pPr>
        <w:spacing w:before="300"/>
      </w:pPr>
      <w:r>
        <w:t xml:space="preserve">--- END OF DOCUMENT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2026-09-18T13:41:28.659Z</dcterms:created>
  <dcterms:modified xsi:type="dcterms:W3CDTF">2026-09-18T13:41:28.668Z</dcterms:modified>
</cp:coreProperties>
</file>

<file path=docProps/custom.xml><?xml version="1.0" encoding="utf-8"?>
<Properties xmlns="http://schemas.openxmlformats.org/officeDocument/2006/custom-properties" xmlns:vt="http://schemas.openxmlformats.org/officeDocument/2006/docPropsVTypes"/>
</file>