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</w:r>
    </w:p>
    <w:p>
      <w:pPr>
        <w:jc w:val="center"/>
      </w:pPr>
      <w:r>
        <w:rPr>
          <w:b/>
          <w:sz w:val="32"/>
        </w:rPr>
        <w:t>PHASE 4</w:t>
      </w:r>
    </w:p>
    <w:p>
      <w:pPr>
        <w:jc w:val="center"/>
      </w:pPr>
      <w:r>
        <w:rPr>
          <w:b/>
          <w:sz w:val="28"/>
        </w:rPr>
        <w:t>Testing &amp; Validation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SWTID-2026-8882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</w:tr>
    </w:tbl>
    <w:p/>
    <w:p>
      <w:r>
        <w:rPr>
          <w:b/>
          <w:sz w:val="26"/>
        </w:rPr>
        <w:t>PHASE CONTENT</w:t>
      </w:r>
    </w:p>
    <w:p>
      <w:r>
        <w:rPr>
          <w:b/>
          <w:sz w:val="23"/>
        </w:rPr>
        <w:t>1. Objective</w:t>
      </w:r>
    </w:p>
    <w:p>
      <w:r>
        <w:t>Validate the implemented workflow through functional test scenarios and confirm that ticket classification works as designed.</w:t>
      </w:r>
    </w:p>
    <w:p>
      <w:r>
        <w:rPr>
          <w:b/>
          <w:sz w:val="23"/>
        </w:rPr>
        <w:t>2. Test Areas</w:t>
      </w:r>
    </w:p>
    <w:p>
      <w:r>
        <w:t>Ticket creation, trigger execution, rule matching, category assignment, field updates, invalid input handling, and end-to-end workflow execution.</w:t>
      </w:r>
    </w:p>
    <w:p>
      <w:r>
        <w:rPr>
          <w:b/>
          <w:sz w:val="23"/>
        </w:rPr>
        <w:t>3. Sample Test Cases</w:t>
      </w:r>
    </w:p>
    <w:p>
      <w:r>
        <w:t>Valid ticket classification; different category classification; missing required information; unmatched input; trigger verification; field update verification; end-to-end execution.</w:t>
      </w:r>
    </w:p>
    <w:p>
      <w:r>
        <w:rPr>
          <w:b/>
          <w:sz w:val="23"/>
        </w:rPr>
        <w:t>4. Expected Outcome</w:t>
      </w:r>
    </w:p>
    <w:p>
      <w:r>
        <w:t>The correct classification is assigned for matching tickets, configured fields are updated, and invalid/unmatched inputs follow the defined handling path.</w:t>
      </w:r>
    </w:p>
    <w:p>
      <w:r>
        <w:rPr>
          <w:b/>
          <w:sz w:val="23"/>
        </w:rPr>
        <w:t>5. Defect Tracking</w:t>
      </w:r>
    </w:p>
    <w:p>
      <w:r>
        <w:t>Any failed test should be documented with test case ID, observed result, expected result, severity, and corrective action.</w:t>
      </w:r>
    </w:p>
    <w:p>
      <w:r>
        <w:rPr>
          <w:b/>
          <w:sz w:val="23"/>
        </w:rPr>
        <w:t>6. Deliverables</w:t>
      </w:r>
    </w:p>
    <w:p>
      <w:r>
        <w:t>Test plan, test cases, test results, defect log (if applicable), screenshots/evidence, and validation summary.</w:t>
      </w:r>
    </w:p>
    <w:p>
      <w:r>
        <w:rPr>
          <w:b/>
          <w:sz w:val="26"/>
        </w:rPr>
        <w:t>PHASE COMPLETION CHECKLIST</w:t>
      </w:r>
    </w:p>
    <w:p>
      <w:pPr>
        <w:pStyle w:val="ListBullet"/>
      </w:pPr>
      <w:r>
        <w:t>Test cases prepared</w:t>
      </w:r>
    </w:p>
    <w:p>
      <w:pPr>
        <w:pStyle w:val="ListBullet"/>
      </w:pPr>
      <w:r>
        <w:t>Functional testing completed</w:t>
      </w:r>
    </w:p>
    <w:p>
      <w:pPr>
        <w:pStyle w:val="ListBullet"/>
      </w:pPr>
      <w:r>
        <w:t>Expected and actual results recorded</w:t>
      </w:r>
    </w:p>
    <w:p>
      <w:pPr>
        <w:pStyle w:val="ListBullet"/>
      </w:pPr>
      <w:r>
        <w:t>Defects documented where applicable</w:t>
      </w:r>
    </w:p>
    <w:p>
      <w:r>
        <w:rPr>
          <w:b/>
          <w:sz w:val="26"/>
        </w:rPr>
        <w:t>TEAM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Phase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