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286000" cy="49645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964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b/>
          <w:color w:val="0066CC"/>
          <w:sz w:val="56"/>
        </w:rPr>
        <w:br/>
        <w:br/>
        <w:t>Dynamic Vulnerability Assessment</w:t>
      </w:r>
    </w:p>
    <w:p>
      <w:pPr>
        <w:jc w:val="center"/>
      </w:pPr>
      <w:r>
        <w:rPr>
          <w:b/>
          <w:color w:val="0066CC"/>
          <w:sz w:val="52"/>
        </w:rPr>
        <w:t>dfddgn</w:t>
      </w:r>
    </w:p>
    <w:p>
      <w:pPr>
        <w:jc w:val="left"/>
      </w:pPr>
      <w:r>
        <w:rPr>
          <w:b/>
        </w:rPr>
        <w:t xml:space="preserve">Requested by: </w:t>
      </w:r>
      <w:r>
        <w:t>dgndn</w:t>
      </w:r>
    </w:p>
    <w:p>
      <w:r>
        <w:br w:type="page"/>
      </w:r>
    </w:p>
    <w:p>
      <w:pPr>
        <w:pStyle w:val="Heading2"/>
      </w:pPr>
      <w:r>
        <w:rPr>
          <w:sz w:val="36"/>
        </w:rPr>
        <w:t>Version Information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Date</w:t>
            </w:r>
          </w:p>
        </w:tc>
        <w:tc>
          <w:tcPr>
            <w:tcW w:type="dxa" w:w="2880"/>
          </w:tcPr>
          <w:p>
            <w:r>
              <w:t>Application Version</w:t>
            </w:r>
          </w:p>
        </w:tc>
        <w:tc>
          <w:tcPr>
            <w:tcW w:type="dxa" w:w="2880"/>
          </w:tcPr>
          <w:p>
            <w:r>
              <w:t>Reviewer</w:t>
            </w:r>
          </w:p>
        </w:tc>
      </w:tr>
      <w:tr>
        <w:tc>
          <w:tcPr>
            <w:tcW w:type="dxa" w:w="2880"/>
          </w:tcPr>
          <w:p>
            <w:r>
              <w:t>08-May-2025</w:t>
            </w:r>
          </w:p>
        </w:tc>
        <w:tc>
          <w:tcPr>
            <w:tcW w:type="dxa" w:w="2880"/>
          </w:tcPr>
          <w:p>
            <w:r>
              <w:t>Initial Draft</w:t>
            </w:r>
          </w:p>
        </w:tc>
        <w:tc>
          <w:tcPr>
            <w:tcW w:type="dxa" w:w="2880"/>
          </w:tcPr>
          <w:p>
            <w:r>
              <w:t>dndgndgn</w:t>
            </w:r>
          </w:p>
        </w:tc>
      </w:tr>
      <w:tr>
        <w:tc>
          <w:tcPr>
            <w:tcW w:type="dxa" w:w="2880"/>
          </w:tcPr>
          <w:p>
            <w:r>
              <w:t>08-May-2025</w:t>
            </w:r>
          </w:p>
        </w:tc>
        <w:tc>
          <w:tcPr>
            <w:tcW w:type="dxa" w:w="2880"/>
          </w:tcPr>
          <w:p>
            <w:r>
              <w:t>Peer Review</w:t>
            </w:r>
          </w:p>
        </w:tc>
        <w:tc>
          <w:tcPr>
            <w:tcW w:type="dxa" w:w="2880"/>
          </w:tcPr>
          <w:p/>
        </w:tc>
      </w:tr>
      <w:tr>
        <w:tc>
          <w:tcPr>
            <w:tcW w:type="dxa" w:w="2880"/>
          </w:tcPr>
          <w:p>
            <w:r>
              <w:t>08-May-2025</w:t>
            </w:r>
          </w:p>
        </w:tc>
        <w:tc>
          <w:tcPr>
            <w:tcW w:type="dxa" w:w="2880"/>
          </w:tcPr>
          <w:p>
            <w:r>
              <w:t>Approved</w:t>
            </w:r>
          </w:p>
        </w:tc>
        <w:tc>
          <w:tcPr>
            <w:tcW w:type="dxa" w:w="2880"/>
          </w:tcPr>
          <w:p/>
        </w:tc>
      </w:tr>
    </w:tbl>
    <w:p>
      <w:r>
        <w:br w:type="page"/>
      </w:r>
    </w:p>
    <w:p>
      <w:r>
        <w:rPr>
          <w:b/>
        </w:rPr>
        <w:t>Vulnerability Severity Distribution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41148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_627c24e8e56f44f69ecda73794f9a49d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rPr>
          <w:sz w:val="36"/>
        </w:rPr>
        <w:t>Summary Table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Sl. No.</w:t>
            </w:r>
          </w:p>
        </w:tc>
        <w:tc>
          <w:tcPr>
            <w:tcW w:type="dxa" w:w="2160"/>
          </w:tcPr>
          <w:p>
            <w:r>
              <w:t>Security Observation</w:t>
            </w:r>
          </w:p>
        </w:tc>
        <w:tc>
          <w:tcPr>
            <w:tcW w:type="dxa" w:w="2160"/>
          </w:tcPr>
          <w:p>
            <w:r>
              <w:t>Risk Rating</w:t>
            </w:r>
          </w:p>
        </w:tc>
        <w:tc>
          <w:tcPr>
            <w:tcW w:type="dxa" w:w="2160"/>
          </w:tcPr>
          <w:p>
            <w:r>
              <w:t>Page No.</w:t>
            </w:r>
          </w:p>
        </w:tc>
      </w:tr>
      <w:tr>
        <w:tc>
          <w:tcPr>
            <w:tcW w:type="dxa" w:w="8640"/>
            <w:gridSpan w:val="4"/>
          </w:tcPr>
          <w:p>
            <w:r>
              <w:rPr>
                <w:b/>
                <w:color w:val="FFBF00"/>
              </w:rPr>
              <w:t>Medium Severity</w:t>
            </w:r>
          </w:p>
        </w:tc>
      </w:tr>
      <w:tr>
        <w:tc>
          <w:tcPr>
            <w:tcW w:type="dxa" w:w="2160"/>
          </w:tcPr>
          <w:p>
            <w:r>
              <w:t>1</w:t>
            </w:r>
          </w:p>
        </w:tc>
        <w:tc>
          <w:tcPr>
            <w:tcW w:type="dxa" w:w="2160"/>
          </w:tcPr>
          <w:p>
            <w:r>
              <w:t>Insecure Transport: Weak SSL Ciphers</w:t>
            </w:r>
          </w:p>
        </w:tc>
        <w:tc>
          <w:tcPr>
            <w:tcW w:type="dxa" w:w="2160"/>
          </w:tcPr>
          <w:p>
            <w:r>
              <w:rPr>
                <w:color w:val="FFBF00"/>
              </w:rPr>
              <w:t>Medium</w:t>
            </w:r>
          </w:p>
        </w:tc>
        <w:tc>
          <w:tcPr>
            <w:tcW w:type="dxa" w:w="2160"/>
          </w:tcPr>
          <w:p>
            <w:r>
              <w:t>4</w:t>
            </w:r>
          </w:p>
        </w:tc>
      </w:tr>
    </w:tbl>
    <w:p>
      <w:r>
        <w:br w:type="page"/>
      </w:r>
    </w:p>
    <w:p>
      <w:pPr>
        <w:pStyle w:val="Heading2"/>
      </w:pPr>
      <w:r>
        <w:rPr>
          <w:sz w:val="36"/>
        </w:rPr>
        <w:t>URLs and Scope</w:t>
      </w:r>
    </w:p>
    <w:p>
      <w:r>
        <w:t>URLs: dngndgndg</w:t>
      </w:r>
    </w:p>
    <w:p>
      <w:r>
        <w:t>Scope: dgndndgn</w:t>
      </w:r>
    </w:p>
    <w:p>
      <w:r>
        <w:br w:type="page"/>
      </w:r>
    </w:p>
    <w:p>
      <w:pPr>
        <w:pStyle w:val="Heading2"/>
      </w:pPr>
      <w:r>
        <w:rPr>
          <w:sz w:val="36"/>
        </w:rPr>
        <w:t>Vulnerability Details</w:t>
      </w:r>
    </w:p>
    <w:p>
      <w:r>
        <w:br w:type="page"/>
      </w:r>
    </w:p>
    <w:p>
      <w:pPr>
        <w:pStyle w:val="Heading3"/>
      </w:pPr>
      <w:r>
        <w:rPr>
          <w:sz w:val="36"/>
        </w:rPr>
        <w:t>1. Insecure Transport: Weak SSL Ciphers</w:t>
      </w:r>
    </w:p>
    <w:p>
      <w:r>
        <w:rPr>
          <w:b/>
        </w:rPr>
        <w:t xml:space="preserve">Severity: </w:t>
      </w:r>
      <w:r>
        <w:rPr>
          <w:b/>
          <w:color w:val="FFBF00"/>
        </w:rPr>
        <w:t>Medium</w:t>
      </w:r>
    </w:p>
    <w:p>
      <w:r>
        <w:t>CVSS Score: 5.5</w:t>
      </w:r>
    </w:p>
    <w:p>
      <w:r>
        <w:t>CVSS Vector: CVSS:3.1/AV:N/AC:H/PR:H/UI:N/S:U/C:L/I:H/A:L</w:t>
      </w:r>
    </w:p>
    <w:p>
      <w:pPr>
        <w:pStyle w:val="Heading4"/>
      </w:pPr>
      <w:r>
        <w:rPr>
          <w:sz w:val="36"/>
        </w:rPr>
        <w:t>Description</w:t>
      </w:r>
    </w:p>
    <w:p>
      <w:r>
        <w:t>Improper The Transport Layer Security (TLS) and Secure Sockets Layer (SSL) protocols provide a</w:t>
        <w:br/>
        <w:t>mechanism to help protect authenticity, confidentiality and integrity of the data transmitted between a</w:t>
        <w:br/>
        <w:t>client and web server. The strength of this protection mechanism is determined by the authentication,</w:t>
        <w:br/>
        <w:t>encryption and hashing algorithms. These are collectively known as a cipher suite chosen for the</w:t>
        <w:br/>
        <w:t>transmission of sensitive information over the TLS/SSL channel. Most web servers support a range of such</w:t>
        <w:br/>
        <w:t>cipher suites of varying strengths. Using a weak cipher or an encryption key of insufficient length, for</w:t>
        <w:br/>
        <w:t>example, could enable an attacker to defeat the protection mechanism and steal or modify sensitive</w:t>
        <w:br/>
        <w:t>information. If misconfigured, a web server could be manipulated into choosing weak cipher suites. A</w:t>
        <w:br/>
        <w:t>weak encryption scheme can be subjected to brute force attacks that have a reasonable chance of</w:t>
        <w:br/>
        <w:t>succeeding using current methods and resources. An attacker could possibly execute a man in the middle</w:t>
        <w:br/>
        <w:t>attack which would allow them to intercept, monitor and tamper with sensitive data. Each weak cipher</w:t>
        <w:br/>
        <w:t>was enumerated by establishing an SSL connection with the target host and specifying the cipher to test</w:t>
        <w:br/>
        <w:t>in the Client Hello message of the SSL handshake.</w:t>
      </w:r>
    </w:p>
    <w:p>
      <w:pPr>
        <w:pStyle w:val="Heading4"/>
      </w:pPr>
      <w:r>
        <w:rPr>
          <w:sz w:val="36"/>
        </w:rPr>
        <w:t>Evidence</w:t>
      </w:r>
    </w:p>
    <w:p>
      <w:r>
        <w:t>Step 1: svsfvbdbdbbd</w:t>
      </w:r>
    </w:p>
    <w:p>
      <w:r>
        <w:drawing>
          <wp:inline xmlns:a="http://schemas.openxmlformats.org/drawingml/2006/main" xmlns:pic="http://schemas.openxmlformats.org/drawingml/2006/picture">
            <wp:extent cx="3657600" cy="20574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9d3b85ff9ba4add94e029437692de15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rPr>
          <w:sz w:val="36"/>
        </w:rPr>
        <w:t>Recommendation</w:t>
      </w:r>
    </w:p>
    <w:p>
      <w:r>
        <w:t>It is recommended not to use RC4, CBC,SHA, SHA1, MD5 etc ciphers</w:t>
      </w:r>
    </w:p>
    <w:p>
      <w:pPr>
        <w:pStyle w:val="Heading4"/>
      </w:pPr>
      <w:r>
        <w:rPr>
          <w:sz w:val="36"/>
        </w:rPr>
        <w:t>Reference</w:t>
      </w:r>
    </w:p>
    <w:p>
      <w:r>
        <w:t>https://www.acunetix.com/blog/articles/tls-ssl-cipher-hardening/</w:t>
        <w:br/>
        <w:t>http://zero.webappsecurity.com</w:t>
      </w:r>
    </w:p>
    <w:sectPr w:rsidR="00FC693F" w:rsidRPr="0006063C" w:rsidSect="00034616">
      <w:headerReference w:type="default" r:id="rId10"/>
      <w:footerReference w:type="default" r:id="rId1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t>Confidential - For Internal Use Only</w:t>
    </w:r>
  </w:p>
</w:ftr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  <w:jc w:val="right"/>
    </w:pPr>
    <w:r>
      <w:drawing>
        <wp:inline xmlns:a="http://schemas.openxmlformats.org/drawingml/2006/main" xmlns:pic="http://schemas.openxmlformats.org/drawingml/2006/picture">
          <wp:extent cx="914400" cy="198582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14400" cy="198582"/>
                  </a:xfrm>
                  <a:prstGeom prst="rect"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Calibri" w:hAnsi="Calibri"/>
      <w:sz w:val="22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image" Target="media/image2.png"/><Relationship Id="rId13" Type="http://schemas.openxmlformats.org/officeDocument/2006/relationships/image" Target="media/image3.jp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