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color w:val="666f89"/>
          <w:sz w:val="21"/>
          <w:szCs w:val="21"/>
          <w:rtl w:val="0"/>
        </w:rPr>
        <w:t xml:space="preserve">Data Warehouse Structure:</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My proposed data warehouse structure intends to achieve data storage, retrieval, and utilization while also boosting data accessibility to all users. It is made up of the following components: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1. Data Ingestion Layer: This layer will manage data collection from many sources such as the existing dataset and others.</w:t>
      </w:r>
    </w:p>
    <w:p w:rsidR="00000000" w:rsidDel="00000000" w:rsidP="00000000" w:rsidRDefault="00000000" w:rsidRPr="00000000" w14:paraId="00000006">
      <w:pPr>
        <w:rPr>
          <w:sz w:val="20"/>
          <w:szCs w:val="20"/>
        </w:rPr>
      </w:pPr>
      <w:r w:rsidDel="00000000" w:rsidR="00000000" w:rsidRPr="00000000">
        <w:rPr>
          <w:sz w:val="20"/>
          <w:szCs w:val="20"/>
          <w:rtl w:val="0"/>
        </w:rPr>
        <w:t xml:space="preserve">2. Data Transformation Layer: The gathered data will be transformed through cleansing, enrichment, and aggregation. This layer guarantees that the data is properly structured for analysis and visualization.</w:t>
      </w:r>
    </w:p>
    <w:p w:rsidR="00000000" w:rsidDel="00000000" w:rsidP="00000000" w:rsidRDefault="00000000" w:rsidRPr="00000000" w14:paraId="00000007">
      <w:pPr>
        <w:rPr>
          <w:sz w:val="20"/>
          <w:szCs w:val="20"/>
        </w:rPr>
      </w:pPr>
      <w:r w:rsidDel="00000000" w:rsidR="00000000" w:rsidRPr="00000000">
        <w:rPr>
          <w:sz w:val="20"/>
          <w:szCs w:val="20"/>
          <w:rtl w:val="0"/>
        </w:rPr>
        <w:t xml:space="preserve">3. Data Storage Layer: Once the structured data has been transformed and organized, it will be stored in an optimized manner. It will be saved in tables intended for querying and analysis.</w:t>
      </w:r>
    </w:p>
    <w:p w:rsidR="00000000" w:rsidDel="00000000" w:rsidP="00000000" w:rsidRDefault="00000000" w:rsidRPr="00000000" w14:paraId="00000008">
      <w:pPr>
        <w:rPr>
          <w:sz w:val="20"/>
          <w:szCs w:val="20"/>
        </w:rPr>
      </w:pPr>
      <w:r w:rsidDel="00000000" w:rsidR="00000000" w:rsidRPr="00000000">
        <w:rPr>
          <w:sz w:val="20"/>
          <w:szCs w:val="20"/>
          <w:rtl w:val="0"/>
        </w:rPr>
        <w:t xml:space="preserve">4. Visualization Layer: Through user visualization tools and dashboards, stakeholders will have access to the processed data. This allows business users, analysts, and decision makers to get insights and make decisions based on credible data.</w:t>
      </w:r>
    </w:p>
    <w:p w:rsidR="00000000" w:rsidDel="00000000" w:rsidP="00000000" w:rsidRDefault="00000000" w:rsidRPr="00000000" w14:paraId="00000009">
      <w:pPr>
        <w:rPr>
          <w:sz w:val="20"/>
          <w:szCs w:val="20"/>
        </w:rPr>
      </w:pPr>
      <w:r w:rsidDel="00000000" w:rsidR="00000000" w:rsidRPr="00000000">
        <w:rPr>
          <w:sz w:val="20"/>
          <w:szCs w:val="20"/>
          <w:rtl w:val="0"/>
        </w:rPr>
        <w:t xml:space="preserve">5. Governance and Security Layer: To preserve quality, privacy, and compliance with data handling requirements, this layer applies governance practices as well as security measures. To regulate who can access data sets, role-based access rules are implemented.</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