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D6C" w:rsidRDefault="00A24D6C" w:rsidP="00E51EAD">
      <w:pPr>
        <w:pStyle w:val="Heading1"/>
        <w:rPr>
          <w:rFonts w:ascii="Arial" w:hAnsi="Arial" w:cs="Arial"/>
          <w:color w:val="E36C0A" w:themeColor="accent6" w:themeShade="BF"/>
        </w:rPr>
      </w:pPr>
      <w:r>
        <w:rPr>
          <w:rFonts w:ascii="Arial" w:hAnsi="Arial" w:cs="Arial"/>
          <w:noProof/>
          <w:color w:val="E36C0A" w:themeColor="accent6" w:themeShade="BF"/>
        </w:rPr>
        <w:pict>
          <v:shapetype id="_x0000_t202" coordsize="21600,21600" o:spt="202" path="m,l,21600r21600,l21600,xe">
            <v:stroke joinstyle="miter"/>
            <v:path gradientshapeok="t" o:connecttype="rect"/>
          </v:shapetype>
          <v:shape id="_x0000_s2051" type="#_x0000_t202" style="position:absolute;margin-left:-35.25pt;margin-top:-11.25pt;width:538.5pt;height:91.5pt;z-index:251660288">
            <v:textbox>
              <w:txbxContent>
                <w:p w:rsidR="00A24D6C" w:rsidRDefault="00A24D6C">
                  <w:r w:rsidRPr="00A24D6C">
                    <w:drawing>
                      <wp:inline distT="0" distB="0" distL="0" distR="0">
                        <wp:extent cx="6248400" cy="1310005"/>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48400" cy="1310005"/>
                                </a:xfrm>
                                <a:prstGeom prst="rect">
                                  <a:avLst/>
                                </a:prstGeom>
                                <a:noFill/>
                                <a:ln w="9525">
                                  <a:noFill/>
                                  <a:miter lim="800000"/>
                                  <a:headEnd/>
                                  <a:tailEnd/>
                                </a:ln>
                              </pic:spPr>
                            </pic:pic>
                          </a:graphicData>
                        </a:graphic>
                      </wp:inline>
                    </w:drawing>
                  </w:r>
                </w:p>
              </w:txbxContent>
            </v:textbox>
          </v:shape>
        </w:pict>
      </w:r>
      <w:r>
        <w:rPr>
          <w:rFonts w:ascii="Arial" w:hAnsi="Arial" w:cs="Arial"/>
          <w:noProof/>
          <w:color w:val="E36C0A" w:themeColor="accent6" w:themeShade="BF"/>
        </w:rPr>
        <w:pict>
          <v:shape id="_x0000_s2050" type="#_x0000_t202" style="position:absolute;margin-left:-35.25pt;margin-top:-11.25pt;width:538.5pt;height:91.5pt;z-index:251659264">
            <v:textbox>
              <w:txbxContent>
                <w:p w:rsidR="00A24D6C" w:rsidRDefault="00A24D6C">
                  <w:r w:rsidRPr="00A24D6C">
                    <w:drawing>
                      <wp:inline distT="0" distB="0" distL="0" distR="0">
                        <wp:extent cx="6248400" cy="131000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48400" cy="1310005"/>
                                </a:xfrm>
                                <a:prstGeom prst="rect">
                                  <a:avLst/>
                                </a:prstGeom>
                                <a:noFill/>
                                <a:ln w="9525">
                                  <a:noFill/>
                                  <a:miter lim="800000"/>
                                  <a:headEnd/>
                                  <a:tailEnd/>
                                </a:ln>
                              </pic:spPr>
                            </pic:pic>
                          </a:graphicData>
                        </a:graphic>
                      </wp:inline>
                    </w:drawing>
                  </w:r>
                </w:p>
              </w:txbxContent>
            </v:textbox>
          </v:shape>
        </w:pict>
      </w:r>
    </w:p>
    <w:p w:rsidR="003734FF" w:rsidRPr="00A24D6C" w:rsidRDefault="00A24D6C" w:rsidP="00E51EAD">
      <w:pPr>
        <w:pStyle w:val="Heading1"/>
        <w:rPr>
          <w:rFonts w:ascii="Arial" w:hAnsi="Arial" w:cs="Arial"/>
          <w:color w:val="E36C0A" w:themeColor="accent6" w:themeShade="BF"/>
        </w:rPr>
      </w:pPr>
      <w:r>
        <w:rPr>
          <w:rFonts w:ascii="Arial" w:hAnsi="Arial" w:cs="Arial"/>
          <w:color w:val="E36C0A" w:themeColor="accent6" w:themeShade="BF"/>
        </w:rPr>
        <w:br/>
      </w:r>
      <w:r w:rsidR="003734FF" w:rsidRPr="00A24D6C">
        <w:rPr>
          <w:rFonts w:ascii="Arial" w:hAnsi="Arial" w:cs="Arial"/>
          <w:color w:val="E36C0A" w:themeColor="accent6" w:themeShade="BF"/>
        </w:rPr>
        <w:t>The Wheel of Life</w:t>
      </w:r>
    </w:p>
    <w:p w:rsidR="003734FF" w:rsidRPr="004F2A98" w:rsidRDefault="003734FF" w:rsidP="003734FF">
      <w:pPr>
        <w:rPr>
          <w:rFonts w:ascii="Arial" w:hAnsi="Arial" w:cs="Arial"/>
          <w:color w:val="000000" w:themeColor="text1"/>
          <w:sz w:val="22"/>
          <w:szCs w:val="22"/>
        </w:rPr>
      </w:pPr>
      <w:r w:rsidRPr="004F2A98">
        <w:rPr>
          <w:rFonts w:ascii="Arial" w:hAnsi="Arial" w:cs="Arial"/>
          <w:color w:val="000000" w:themeColor="text1"/>
          <w:sz w:val="22"/>
          <w:szCs w:val="22"/>
        </w:rPr>
        <w:t>The Wheel of Life provides a unique model for clients. The wheel shows clients what balance in their life looks like. Coaches use this tool with clients in the discovery session, sample sessions and to get a sense of fulfillment in the client’s life.</w:t>
      </w:r>
    </w:p>
    <w:p w:rsidR="003734FF" w:rsidRPr="004F2A98" w:rsidRDefault="00A24D6C" w:rsidP="003734FF">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8745" distR="118745" simplePos="0" relativeHeight="251658240" behindDoc="0" locked="0" layoutInCell="1" allowOverlap="1">
            <wp:simplePos x="0" y="0"/>
            <wp:positionH relativeFrom="column">
              <wp:align>right</wp:align>
            </wp:positionH>
            <wp:positionV relativeFrom="page">
              <wp:posOffset>1714500</wp:posOffset>
            </wp:positionV>
            <wp:extent cx="2260600" cy="2181225"/>
            <wp:effectExtent l="19050" t="0" r="6350" b="0"/>
            <wp:wrapTight wrapText="bothSides">
              <wp:wrapPolygon edited="0">
                <wp:start x="-182" y="0"/>
                <wp:lineTo x="-182" y="21506"/>
                <wp:lineTo x="21661" y="21506"/>
                <wp:lineTo x="21661" y="0"/>
                <wp:lineTo x="-182" y="0"/>
              </wp:wrapPolygon>
            </wp:wrapTight>
            <wp:docPr id="2" name="" descr="color_wheelof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_wheeloflife.png"/>
                    <pic:cNvPicPr/>
                  </pic:nvPicPr>
                  <pic:blipFill>
                    <a:blip r:embed="rId8" cstate="print"/>
                    <a:stretch>
                      <a:fillRect/>
                    </a:stretch>
                  </pic:blipFill>
                  <pic:spPr>
                    <a:xfrm>
                      <a:off x="0" y="0"/>
                      <a:ext cx="2260600" cy="2181225"/>
                    </a:xfrm>
                    <a:prstGeom prst="rect">
                      <a:avLst/>
                    </a:prstGeom>
                  </pic:spPr>
                </pic:pic>
              </a:graphicData>
            </a:graphic>
          </wp:anchor>
        </w:drawing>
      </w:r>
      <w:r w:rsidR="003734FF" w:rsidRPr="004F2A98">
        <w:rPr>
          <w:rFonts w:ascii="Arial" w:hAnsi="Arial" w:cs="Arial"/>
          <w:color w:val="000000" w:themeColor="text1"/>
          <w:sz w:val="22"/>
          <w:szCs w:val="22"/>
        </w:rPr>
        <w:t>Using the Wheel of Life in a coaching session:</w:t>
      </w:r>
    </w:p>
    <w:p w:rsidR="003734FF" w:rsidRPr="004F2A98" w:rsidRDefault="003734FF" w:rsidP="00E51EAD">
      <w:pPr>
        <w:pStyle w:val="ListParagraph"/>
        <w:numPr>
          <w:ilvl w:val="0"/>
          <w:numId w:val="20"/>
        </w:numPr>
        <w:rPr>
          <w:rFonts w:ascii="Arial" w:hAnsi="Arial" w:cs="Arial"/>
          <w:color w:val="000000" w:themeColor="text1"/>
          <w:sz w:val="22"/>
          <w:szCs w:val="22"/>
        </w:rPr>
      </w:pPr>
      <w:r w:rsidRPr="004F2A98">
        <w:rPr>
          <w:rFonts w:ascii="Arial" w:hAnsi="Arial" w:cs="Arial"/>
          <w:color w:val="000000" w:themeColor="text1"/>
          <w:sz w:val="22"/>
          <w:szCs w:val="22"/>
        </w:rPr>
        <w:t>Briefly explain the wheel and what it signifies to your client.</w:t>
      </w:r>
    </w:p>
    <w:p w:rsidR="003734FF" w:rsidRPr="004F2A98" w:rsidRDefault="003734FF" w:rsidP="00E51EAD">
      <w:pPr>
        <w:ind w:left="1080"/>
        <w:rPr>
          <w:rFonts w:ascii="Arial" w:hAnsi="Arial" w:cs="Arial"/>
          <w:color w:val="000000" w:themeColor="text1"/>
          <w:sz w:val="22"/>
          <w:szCs w:val="22"/>
        </w:rPr>
      </w:pPr>
      <w:r w:rsidRPr="004F2A98">
        <w:rPr>
          <w:rFonts w:ascii="Arial" w:hAnsi="Arial" w:cs="Arial"/>
          <w:color w:val="000000" w:themeColor="text1"/>
          <w:sz w:val="22"/>
          <w:szCs w:val="22"/>
        </w:rPr>
        <w:t xml:space="preserve">The wheel of life is a tool coaches use to get a snapshot of how satisfied a client is in their life. There are eight areas on the wheel. You may want to change the categories to reflect the areas of your life. </w:t>
      </w:r>
    </w:p>
    <w:p w:rsidR="003734FF" w:rsidRPr="004F2A98" w:rsidRDefault="003734FF" w:rsidP="00E51EAD">
      <w:pPr>
        <w:ind w:left="1080"/>
        <w:rPr>
          <w:rFonts w:ascii="Arial" w:hAnsi="Arial" w:cs="Arial"/>
          <w:color w:val="000000" w:themeColor="text1"/>
          <w:sz w:val="22"/>
          <w:szCs w:val="22"/>
        </w:rPr>
      </w:pPr>
      <w:r w:rsidRPr="004F2A98">
        <w:rPr>
          <w:rFonts w:ascii="Arial" w:hAnsi="Arial" w:cs="Arial"/>
          <w:color w:val="000000" w:themeColor="text1"/>
          <w:sz w:val="22"/>
          <w:szCs w:val="22"/>
        </w:rPr>
        <w:t>For example: The client may choose to break the category of friends and family into two separate categories. The client may wish to add a category.</w:t>
      </w:r>
    </w:p>
    <w:p w:rsidR="003734FF" w:rsidRPr="004F2A98" w:rsidRDefault="003734FF" w:rsidP="00E51EAD">
      <w:pPr>
        <w:pStyle w:val="ListParagraph"/>
        <w:numPr>
          <w:ilvl w:val="0"/>
          <w:numId w:val="20"/>
        </w:numPr>
        <w:rPr>
          <w:rFonts w:ascii="Arial" w:hAnsi="Arial" w:cs="Arial"/>
          <w:color w:val="000000" w:themeColor="text1"/>
          <w:sz w:val="22"/>
          <w:szCs w:val="22"/>
        </w:rPr>
      </w:pPr>
      <w:r w:rsidRPr="004F2A98">
        <w:rPr>
          <w:rFonts w:ascii="Arial" w:hAnsi="Arial" w:cs="Arial"/>
          <w:color w:val="000000" w:themeColor="text1"/>
          <w:sz w:val="22"/>
          <w:szCs w:val="22"/>
        </w:rPr>
        <w:t>Ask the client to rate their level of satisfaction in each of the areas.</w:t>
      </w:r>
    </w:p>
    <w:p w:rsidR="003734FF" w:rsidRPr="004F2A98" w:rsidRDefault="003734FF" w:rsidP="00122460">
      <w:pPr>
        <w:pStyle w:val="ListParagraph"/>
        <w:numPr>
          <w:ilvl w:val="0"/>
          <w:numId w:val="32"/>
        </w:numPr>
        <w:rPr>
          <w:rFonts w:ascii="Arial" w:hAnsi="Arial" w:cs="Arial"/>
          <w:color w:val="000000" w:themeColor="text1"/>
          <w:sz w:val="22"/>
          <w:szCs w:val="22"/>
        </w:rPr>
      </w:pPr>
      <w:r w:rsidRPr="004F2A98">
        <w:rPr>
          <w:rFonts w:ascii="Arial" w:hAnsi="Arial" w:cs="Arial"/>
          <w:color w:val="000000" w:themeColor="text1"/>
          <w:sz w:val="22"/>
          <w:szCs w:val="22"/>
        </w:rPr>
        <w:t xml:space="preserve">“I am going to ask you to rate your level of satisfaction in eight areas of your life. </w:t>
      </w:r>
    </w:p>
    <w:p w:rsidR="003734FF" w:rsidRPr="004F2A98" w:rsidRDefault="003734FF" w:rsidP="00E51EAD">
      <w:pPr>
        <w:ind w:left="1080"/>
        <w:rPr>
          <w:rFonts w:ascii="Arial" w:hAnsi="Arial" w:cs="Arial"/>
          <w:color w:val="000000" w:themeColor="text1"/>
          <w:sz w:val="22"/>
          <w:szCs w:val="22"/>
        </w:rPr>
      </w:pPr>
      <w:r w:rsidRPr="004F2A98">
        <w:rPr>
          <w:rFonts w:ascii="Arial" w:hAnsi="Arial" w:cs="Arial"/>
          <w:color w:val="000000" w:themeColor="text1"/>
          <w:sz w:val="22"/>
          <w:szCs w:val="22"/>
        </w:rPr>
        <w:t>Zero means not satisfied and 10 means highly satisfied.”</w:t>
      </w:r>
    </w:p>
    <w:p w:rsidR="003734FF" w:rsidRPr="004F2A98" w:rsidRDefault="003734FF" w:rsidP="00E51EAD">
      <w:pPr>
        <w:pStyle w:val="ListParagraph"/>
        <w:numPr>
          <w:ilvl w:val="0"/>
          <w:numId w:val="20"/>
        </w:numPr>
        <w:rPr>
          <w:rFonts w:ascii="Arial" w:hAnsi="Arial" w:cs="Arial"/>
          <w:color w:val="000000" w:themeColor="text1"/>
          <w:sz w:val="22"/>
          <w:szCs w:val="22"/>
        </w:rPr>
      </w:pPr>
      <w:r w:rsidRPr="004F2A98">
        <w:rPr>
          <w:rFonts w:ascii="Arial" w:hAnsi="Arial" w:cs="Arial"/>
          <w:color w:val="000000" w:themeColor="text1"/>
          <w:sz w:val="22"/>
          <w:szCs w:val="22"/>
        </w:rPr>
        <w:t xml:space="preserve">After the client has rated each of the areas. Ask them to connect the lines to form an inner wheel. This gives the client an overview of balance in their life. </w:t>
      </w:r>
    </w:p>
    <w:p w:rsidR="003734FF" w:rsidRPr="004F2A98" w:rsidRDefault="003734FF" w:rsidP="00122460">
      <w:pPr>
        <w:pStyle w:val="ListParagraph"/>
        <w:numPr>
          <w:ilvl w:val="0"/>
          <w:numId w:val="32"/>
        </w:numPr>
        <w:rPr>
          <w:rFonts w:ascii="Arial" w:hAnsi="Arial" w:cs="Arial"/>
          <w:color w:val="000000" w:themeColor="text1"/>
          <w:sz w:val="22"/>
          <w:szCs w:val="22"/>
        </w:rPr>
      </w:pPr>
      <w:r w:rsidRPr="004F2A98">
        <w:rPr>
          <w:rFonts w:ascii="Arial" w:hAnsi="Arial" w:cs="Arial"/>
          <w:color w:val="000000" w:themeColor="text1"/>
          <w:sz w:val="22"/>
          <w:szCs w:val="22"/>
        </w:rPr>
        <w:t xml:space="preserve">“Remember, this is not about getting </w:t>
      </w:r>
      <w:proofErr w:type="gramStart"/>
      <w:r w:rsidRPr="004F2A98">
        <w:rPr>
          <w:rFonts w:ascii="Arial" w:hAnsi="Arial" w:cs="Arial"/>
          <w:color w:val="000000" w:themeColor="text1"/>
          <w:sz w:val="22"/>
          <w:szCs w:val="22"/>
        </w:rPr>
        <w:t>10s !</w:t>
      </w:r>
      <w:proofErr w:type="gramEnd"/>
      <w:r w:rsidRPr="004F2A98">
        <w:rPr>
          <w:rFonts w:ascii="Arial" w:hAnsi="Arial" w:cs="Arial"/>
          <w:color w:val="000000" w:themeColor="text1"/>
          <w:sz w:val="22"/>
          <w:szCs w:val="22"/>
        </w:rPr>
        <w:t xml:space="preserve"> It’s about a smoother ride.”</w:t>
      </w:r>
    </w:p>
    <w:p w:rsidR="003734FF" w:rsidRPr="004F2A98" w:rsidRDefault="003734FF" w:rsidP="00122460">
      <w:pPr>
        <w:pStyle w:val="ListParagraph"/>
        <w:numPr>
          <w:ilvl w:val="0"/>
          <w:numId w:val="32"/>
        </w:numPr>
        <w:rPr>
          <w:rFonts w:ascii="Arial" w:hAnsi="Arial" w:cs="Arial"/>
          <w:color w:val="000000" w:themeColor="text1"/>
          <w:sz w:val="22"/>
          <w:szCs w:val="22"/>
        </w:rPr>
      </w:pPr>
      <w:r w:rsidRPr="004F2A98">
        <w:rPr>
          <w:rFonts w:ascii="Arial" w:hAnsi="Arial" w:cs="Arial"/>
          <w:color w:val="000000" w:themeColor="text1"/>
          <w:sz w:val="22"/>
          <w:szCs w:val="22"/>
        </w:rPr>
        <w:t>“If this wheel were a tire on your car, how bumpy would the ride be?”</w:t>
      </w:r>
    </w:p>
    <w:p w:rsidR="003734FF" w:rsidRPr="004F2A98" w:rsidRDefault="003734FF" w:rsidP="00E51EAD">
      <w:pPr>
        <w:ind w:left="1080"/>
        <w:rPr>
          <w:rFonts w:ascii="Arial" w:hAnsi="Arial" w:cs="Arial"/>
          <w:color w:val="000000" w:themeColor="text1"/>
          <w:sz w:val="22"/>
          <w:szCs w:val="22"/>
        </w:rPr>
      </w:pPr>
      <w:r w:rsidRPr="004F2A98">
        <w:rPr>
          <w:rFonts w:ascii="Arial" w:hAnsi="Arial" w:cs="Arial"/>
          <w:color w:val="000000" w:themeColor="text1"/>
          <w:sz w:val="22"/>
          <w:szCs w:val="22"/>
        </w:rPr>
        <w:t>Listen to the client’s response and then move to step 4.</w:t>
      </w:r>
    </w:p>
    <w:p w:rsidR="003734FF" w:rsidRPr="004F2A98" w:rsidRDefault="003734FF" w:rsidP="00E51EAD">
      <w:pPr>
        <w:pStyle w:val="ListParagraph"/>
        <w:numPr>
          <w:ilvl w:val="0"/>
          <w:numId w:val="20"/>
        </w:numPr>
        <w:rPr>
          <w:rFonts w:ascii="Arial" w:hAnsi="Arial" w:cs="Arial"/>
          <w:color w:val="000000" w:themeColor="text1"/>
          <w:sz w:val="22"/>
          <w:szCs w:val="22"/>
        </w:rPr>
      </w:pPr>
      <w:r w:rsidRPr="004F2A98">
        <w:rPr>
          <w:rFonts w:ascii="Arial" w:hAnsi="Arial" w:cs="Arial"/>
          <w:color w:val="000000" w:themeColor="text1"/>
          <w:sz w:val="22"/>
          <w:szCs w:val="22"/>
        </w:rPr>
        <w:t xml:space="preserve">Ask the client, </w:t>
      </w:r>
      <w:proofErr w:type="gramStart"/>
      <w:r w:rsidRPr="004F2A98">
        <w:rPr>
          <w:rFonts w:ascii="Arial" w:hAnsi="Arial" w:cs="Arial"/>
          <w:color w:val="000000" w:themeColor="text1"/>
          <w:sz w:val="22"/>
          <w:szCs w:val="22"/>
        </w:rPr>
        <w:t>What</w:t>
      </w:r>
      <w:proofErr w:type="gramEnd"/>
      <w:r w:rsidRPr="004F2A98">
        <w:rPr>
          <w:rFonts w:ascii="Arial" w:hAnsi="Arial" w:cs="Arial"/>
          <w:color w:val="000000" w:themeColor="text1"/>
          <w:sz w:val="22"/>
          <w:szCs w:val="22"/>
        </w:rPr>
        <w:t xml:space="preserve"> area would you like coaching on? Or what area are you ready to make a change in? </w:t>
      </w:r>
    </w:p>
    <w:p w:rsidR="003734FF" w:rsidRPr="004F2A98" w:rsidRDefault="003734FF" w:rsidP="00E51EAD">
      <w:pPr>
        <w:ind w:left="1080"/>
        <w:rPr>
          <w:rFonts w:ascii="Arial" w:hAnsi="Arial" w:cs="Arial"/>
          <w:color w:val="000000" w:themeColor="text1"/>
          <w:sz w:val="22"/>
          <w:szCs w:val="22"/>
        </w:rPr>
      </w:pPr>
      <w:r w:rsidRPr="004F2A98">
        <w:rPr>
          <w:rFonts w:ascii="Arial" w:hAnsi="Arial" w:cs="Arial"/>
          <w:color w:val="000000" w:themeColor="text1"/>
          <w:sz w:val="22"/>
          <w:szCs w:val="22"/>
        </w:rPr>
        <w:t xml:space="preserve">Once an area is selected, continue to ask powerful questions to move the client forward. </w:t>
      </w:r>
    </w:p>
    <w:p w:rsidR="003734FF" w:rsidRPr="004F2A98" w:rsidRDefault="003734FF" w:rsidP="00E51EAD">
      <w:pPr>
        <w:pStyle w:val="ListParagraph"/>
        <w:numPr>
          <w:ilvl w:val="0"/>
          <w:numId w:val="20"/>
        </w:numPr>
        <w:rPr>
          <w:rFonts w:ascii="Arial" w:hAnsi="Arial" w:cs="Arial"/>
          <w:color w:val="000000" w:themeColor="text1"/>
          <w:sz w:val="22"/>
          <w:szCs w:val="22"/>
        </w:rPr>
      </w:pPr>
      <w:r w:rsidRPr="004F2A98">
        <w:rPr>
          <w:rFonts w:ascii="Arial" w:hAnsi="Arial" w:cs="Arial"/>
          <w:color w:val="000000" w:themeColor="text1"/>
          <w:sz w:val="22"/>
          <w:szCs w:val="22"/>
        </w:rPr>
        <w:t>Wrap up the coaching session by making a request, or by giving the client a homework assignment.</w:t>
      </w:r>
    </w:p>
    <w:p w:rsidR="00AE218F" w:rsidRPr="004F2A98" w:rsidRDefault="003734FF" w:rsidP="00547C15">
      <w:pPr>
        <w:pStyle w:val="ListParagraph"/>
        <w:numPr>
          <w:ilvl w:val="0"/>
          <w:numId w:val="20"/>
        </w:numPr>
        <w:rPr>
          <w:rFonts w:ascii="Arial" w:hAnsi="Arial" w:cs="Arial"/>
          <w:color w:val="000000" w:themeColor="text1"/>
          <w:sz w:val="22"/>
          <w:szCs w:val="22"/>
        </w:rPr>
      </w:pPr>
      <w:r w:rsidRPr="004F2A98">
        <w:rPr>
          <w:rFonts w:ascii="Arial" w:hAnsi="Arial" w:cs="Arial"/>
          <w:color w:val="000000" w:themeColor="text1"/>
          <w:sz w:val="22"/>
          <w:szCs w:val="22"/>
        </w:rPr>
        <w:t>Be sure to hold the client accountable. What will you do? When? How will I know?</w:t>
      </w:r>
    </w:p>
    <w:sectPr w:rsidR="00AE218F" w:rsidRPr="004F2A98" w:rsidSect="00A20574">
      <w:footerReference w:type="even" r:id="rId9"/>
      <w:footerReference w:type="default" r:id="rId10"/>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27B" w:rsidRDefault="009D327B" w:rsidP="009D327B">
      <w:pPr>
        <w:spacing w:after="0"/>
      </w:pPr>
      <w:r>
        <w:separator/>
      </w:r>
    </w:p>
  </w:endnote>
  <w:endnote w:type="continuationSeparator" w:id="0">
    <w:p w:rsidR="009D327B" w:rsidRDefault="009D327B" w:rsidP="009D32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B56B7A"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A24D6C"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483" w:rsidRDefault="00B56B7A" w:rsidP="00A13483">
    <w:pPr>
      <w:pStyle w:val="Footer"/>
    </w:pPr>
    <w:r>
      <w:pict>
        <v:line id="Straight Connector 7" o:spid="_x0000_s1025" style="position:absolute;z-index:251658240;visibility:visible;mso-position-horizontal-relative:page;mso-position-vertical-relative:page" from="54pt,712.75pt" to="558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A13483">
      <w:rPr>
        <w:rFonts w:ascii="Arial" w:hAnsi="Arial" w:cs="Arial"/>
        <w:color w:val="000000" w:themeColor="text1"/>
        <w:sz w:val="18"/>
      </w:rPr>
      <w:t>©</w:t>
    </w:r>
    <w:r w:rsidR="00A13483">
      <w:rPr>
        <w:rFonts w:ascii="Arial" w:hAnsi="Arial"/>
        <w:color w:val="000000" w:themeColor="text1"/>
        <w:sz w:val="18"/>
      </w:rPr>
      <w:t>2011 The Coaches Training Institute. All rights reserved.</w:t>
    </w:r>
    <w:r w:rsidR="00A13483">
      <w:rPr>
        <w:rFonts w:ascii="Arial" w:hAnsi="Arial"/>
        <w:color w:val="000000" w:themeColor="text1"/>
        <w:sz w:val="18"/>
      </w:rPr>
      <w:tab/>
      <w:t>www.thecoaches.com</w:t>
    </w:r>
  </w:p>
  <w:p w:rsidR="00111F27" w:rsidRPr="00A13483" w:rsidRDefault="00A24D6C" w:rsidP="00A134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27B" w:rsidRDefault="009D327B" w:rsidP="009D327B">
      <w:pPr>
        <w:spacing w:after="0"/>
      </w:pPr>
      <w:r>
        <w:separator/>
      </w:r>
    </w:p>
  </w:footnote>
  <w:footnote w:type="continuationSeparator" w:id="0">
    <w:p w:rsidR="009D327B" w:rsidRDefault="009D327B" w:rsidP="009D327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A75E4B"/>
    <w:multiLevelType w:val="hybridMultilevel"/>
    <w:tmpl w:val="49C09AD6"/>
    <w:lvl w:ilvl="0" w:tplc="F2F8AF4C">
      <w:start w:val="1"/>
      <w:numFmt w:val="bullet"/>
      <w:lvlText w:val="&gt;"/>
      <w:lvlJc w:val="left"/>
      <w:pPr>
        <w:tabs>
          <w:tab w:val="num" w:pos="1440"/>
        </w:tabs>
        <w:ind w:left="1440" w:hanging="360"/>
      </w:pPr>
      <w:rPr>
        <w:rFonts w:ascii="Arial" w:hAnsi="Arial" w:hint="default"/>
        <w:b w:val="0"/>
        <w:i w:val="0"/>
        <w:color w:val="17365D" w:themeColor="text2" w:themeShade="BF"/>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B5261C"/>
    <w:multiLevelType w:val="hybridMultilevel"/>
    <w:tmpl w:val="49C09AD6"/>
    <w:lvl w:ilvl="0" w:tplc="F2F8AF4C">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26"/>
  </w:num>
  <w:num w:numId="4">
    <w:abstractNumId w:val="29"/>
  </w:num>
  <w:num w:numId="5">
    <w:abstractNumId w:val="31"/>
  </w:num>
  <w:num w:numId="6">
    <w:abstractNumId w:val="7"/>
  </w:num>
  <w:num w:numId="7">
    <w:abstractNumId w:val="15"/>
  </w:num>
  <w:num w:numId="8">
    <w:abstractNumId w:val="13"/>
  </w:num>
  <w:num w:numId="9">
    <w:abstractNumId w:val="23"/>
  </w:num>
  <w:num w:numId="10">
    <w:abstractNumId w:val="1"/>
  </w:num>
  <w:num w:numId="11">
    <w:abstractNumId w:val="18"/>
  </w:num>
  <w:num w:numId="12">
    <w:abstractNumId w:val="28"/>
  </w:num>
  <w:num w:numId="13">
    <w:abstractNumId w:val="9"/>
  </w:num>
  <w:num w:numId="14">
    <w:abstractNumId w:val="5"/>
  </w:num>
  <w:num w:numId="15">
    <w:abstractNumId w:val="21"/>
  </w:num>
  <w:num w:numId="16">
    <w:abstractNumId w:val="8"/>
  </w:num>
  <w:num w:numId="17">
    <w:abstractNumId w:val="16"/>
  </w:num>
  <w:num w:numId="18">
    <w:abstractNumId w:val="3"/>
  </w:num>
  <w:num w:numId="19">
    <w:abstractNumId w:val="0"/>
  </w:num>
  <w:num w:numId="20">
    <w:abstractNumId w:val="6"/>
  </w:num>
  <w:num w:numId="21">
    <w:abstractNumId w:val="17"/>
  </w:num>
  <w:num w:numId="22">
    <w:abstractNumId w:val="19"/>
  </w:num>
  <w:num w:numId="23">
    <w:abstractNumId w:val="22"/>
  </w:num>
  <w:num w:numId="24">
    <w:abstractNumId w:val="2"/>
  </w:num>
  <w:num w:numId="25">
    <w:abstractNumId w:val="27"/>
  </w:num>
  <w:num w:numId="26">
    <w:abstractNumId w:val="20"/>
  </w:num>
  <w:num w:numId="27">
    <w:abstractNumId w:val="11"/>
  </w:num>
  <w:num w:numId="28">
    <w:abstractNumId w:val="4"/>
  </w:num>
  <w:num w:numId="29">
    <w:abstractNumId w:val="30"/>
  </w:num>
  <w:num w:numId="30">
    <w:abstractNumId w:val="14"/>
  </w:num>
  <w:num w:numId="31">
    <w:abstractNumId w:val="10"/>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122460"/>
    <w:rsid w:val="00153FF2"/>
    <w:rsid w:val="00336A9E"/>
    <w:rsid w:val="003734FF"/>
    <w:rsid w:val="003934B8"/>
    <w:rsid w:val="004F2A98"/>
    <w:rsid w:val="004F3C1F"/>
    <w:rsid w:val="00634982"/>
    <w:rsid w:val="0072222B"/>
    <w:rsid w:val="007402C7"/>
    <w:rsid w:val="009D327B"/>
    <w:rsid w:val="00A13483"/>
    <w:rsid w:val="00A24D6C"/>
    <w:rsid w:val="00B56B7A"/>
    <w:rsid w:val="00B752E1"/>
    <w:rsid w:val="00E51EA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A24D6C"/>
    <w:pPr>
      <w:spacing w:after="0"/>
    </w:pPr>
    <w:rPr>
      <w:rFonts w:ascii="Tahoma" w:hAnsi="Tahoma" w:cs="Tahoma"/>
      <w:sz w:val="16"/>
      <w:szCs w:val="16"/>
    </w:rPr>
  </w:style>
  <w:style w:type="character" w:customStyle="1" w:styleId="BalloonTextChar">
    <w:name w:val="Balloon Text Char"/>
    <w:basedOn w:val="DefaultParagraphFont"/>
    <w:link w:val="BalloonText"/>
    <w:rsid w:val="00A24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3154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252</Words>
  <Characters>1442</Characters>
  <Application>Microsoft Office Word</Application>
  <DocSecurity>0</DocSecurity>
  <Lines>12</Lines>
  <Paragraphs>3</Paragraphs>
  <ScaleCrop>false</ScaleCrop>
  <Company>Hewlett-Packard</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7</cp:revision>
  <dcterms:created xsi:type="dcterms:W3CDTF">2011-05-28T01:26:00Z</dcterms:created>
  <dcterms:modified xsi:type="dcterms:W3CDTF">2011-07-17T22:56:00Z</dcterms:modified>
</cp:coreProperties>
</file>